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AF4" w:rsidRDefault="004B6FED">
      <w:pPr>
        <w:pStyle w:val="WW-Textosemformatao"/>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rsidR="00D91AF4" w:rsidRDefault="004B6FED">
      <w:pPr>
        <w:pStyle w:val="WW-Textosemformatao"/>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ascii="Times New Roman" w:hAnsi="Times New Roman" w:cs="Times New Roman"/>
          <w:b/>
          <w:sz w:val="24"/>
          <w:szCs w:val="24"/>
        </w:rPr>
        <w:t>23</w:t>
      </w:r>
      <w:r>
        <w:rPr>
          <w:rFonts w:ascii="Times New Roman" w:hAnsi="Times New Roman" w:cs="Times New Roman"/>
          <w:b/>
          <w:sz w:val="24"/>
          <w:szCs w:val="24"/>
        </w:rPr>
        <w:t xml:space="preserve">/2025/FMS </w:t>
      </w:r>
    </w:p>
    <w:p w:rsidR="00D91AF4" w:rsidRDefault="004B6FED">
      <w:pPr>
        <w:spacing w:line="288" w:lineRule="auto"/>
        <w:contextualSpacing/>
        <w:jc w:val="both"/>
        <w:rPr>
          <w:color w:val="405CA1"/>
          <w:sz w:val="24"/>
          <w:szCs w:val="24"/>
        </w:rPr>
      </w:pPr>
      <w:r>
        <w:rPr>
          <w:sz w:val="24"/>
          <w:szCs w:val="24"/>
        </w:rPr>
        <w:t xml:space="preserve">                                              </w:t>
      </w:r>
    </w:p>
    <w:p w:rsidR="00D91AF4" w:rsidRDefault="00D91AF4">
      <w:pPr>
        <w:spacing w:line="288" w:lineRule="auto"/>
        <w:contextualSpacing/>
        <w:jc w:val="both"/>
        <w:rPr>
          <w:b/>
          <w:bCs/>
          <w:color w:val="405CA1"/>
          <w:sz w:val="24"/>
          <w:szCs w:val="24"/>
        </w:rPr>
      </w:pPr>
    </w:p>
    <w:p w:rsidR="00D91AF4" w:rsidRDefault="004B6FED">
      <w:pPr>
        <w:spacing w:line="288" w:lineRule="auto"/>
        <w:contextualSpacing/>
        <w:jc w:val="both"/>
        <w:rPr>
          <w:b/>
          <w:bCs/>
          <w:color w:val="548DD4" w:themeColor="text2" w:themeTint="99"/>
          <w:sz w:val="24"/>
          <w:szCs w:val="24"/>
        </w:rPr>
      </w:pPr>
      <w:r>
        <w:rPr>
          <w:b/>
          <w:bCs/>
          <w:color w:val="548DD4" w:themeColor="text2" w:themeTint="99"/>
          <w:sz w:val="24"/>
          <w:szCs w:val="24"/>
        </w:rPr>
        <w:t>ÓRGÃO/ENTIDADE GERENCIADORA - Unidade Gestora – UG: 985921(PMV)</w:t>
      </w:r>
    </w:p>
    <w:p w:rsidR="00D91AF4" w:rsidRDefault="004B6FED">
      <w:pPr>
        <w:spacing w:line="288" w:lineRule="auto"/>
        <w:contextualSpacing/>
        <w:jc w:val="both"/>
        <w:rPr>
          <w:color w:val="000000" w:themeColor="text1"/>
          <w:sz w:val="24"/>
          <w:szCs w:val="24"/>
        </w:rPr>
      </w:pPr>
      <w:r>
        <w:rPr>
          <w:color w:val="000000" w:themeColor="text1"/>
          <w:sz w:val="24"/>
          <w:szCs w:val="24"/>
        </w:rPr>
        <w:t xml:space="preserve">MUNICÍPIO DE VALENÇA RJ, PELA SECRETARIA MUNICIPAL </w:t>
      </w:r>
      <w:r>
        <w:rPr>
          <w:color w:val="000000" w:themeColor="text1"/>
          <w:sz w:val="24"/>
          <w:szCs w:val="24"/>
        </w:rPr>
        <w:t>DE SAÚDE</w:t>
      </w:r>
    </w:p>
    <w:p w:rsidR="00D91AF4" w:rsidRDefault="00D91AF4">
      <w:pPr>
        <w:spacing w:line="288" w:lineRule="auto"/>
        <w:contextualSpacing/>
        <w:jc w:val="both"/>
        <w:rPr>
          <w:color w:val="000000" w:themeColor="text1"/>
          <w:sz w:val="24"/>
          <w:szCs w:val="24"/>
        </w:rPr>
      </w:pPr>
    </w:p>
    <w:p w:rsidR="00D91AF4" w:rsidRDefault="004B6FED">
      <w:pPr>
        <w:spacing w:line="288" w:lineRule="auto"/>
        <w:contextualSpacing/>
        <w:jc w:val="both"/>
        <w:rPr>
          <w:b/>
          <w:bCs/>
          <w:color w:val="548DD4" w:themeColor="text2" w:themeTint="99"/>
          <w:sz w:val="24"/>
          <w:szCs w:val="24"/>
        </w:rPr>
      </w:pPr>
      <w:r>
        <w:rPr>
          <w:b/>
          <w:bCs/>
          <w:color w:val="548DD4" w:themeColor="text2" w:themeTint="99"/>
          <w:sz w:val="24"/>
          <w:szCs w:val="24"/>
        </w:rPr>
        <w:t>OBJETO</w:t>
      </w:r>
    </w:p>
    <w:p w:rsidR="00D91AF4" w:rsidRDefault="004B6FED">
      <w:pPr>
        <w:pStyle w:val="Normal1"/>
        <w:spacing w:line="360" w:lineRule="auto"/>
        <w:ind w:firstLineChars="150" w:firstLine="360"/>
        <w:jc w:val="both"/>
        <w:rPr>
          <w:rFonts w:ascii="Times New Roman" w:eastAsia="Cambria Math" w:hAnsi="Times New Roman" w:cs="Times New Roman"/>
          <w:color w:val="000000"/>
          <w:sz w:val="24"/>
          <w:szCs w:val="24"/>
        </w:rPr>
      </w:pPr>
      <w:bookmarkStart w:id="0" w:name="_Hlk188368302"/>
      <w:r>
        <w:rPr>
          <w:rFonts w:ascii="Times New Roman" w:eastAsia="Cambria Math" w:hAnsi="Times New Roman" w:cs="Times New Roman"/>
          <w:sz w:val="24"/>
          <w:szCs w:val="24"/>
        </w:rPr>
        <w:t xml:space="preserve">Aquisição por Registro de Preços, para futura e eventual fornecimento de Materiais de Expediente, para atender </w:t>
      </w:r>
      <w:bookmarkEnd w:id="0"/>
      <w:r>
        <w:rPr>
          <w:rFonts w:ascii="Times New Roman" w:eastAsia="Cambria Math" w:hAnsi="Times New Roman" w:cs="Times New Roman"/>
          <w:color w:val="000000"/>
          <w:sz w:val="24"/>
          <w:szCs w:val="24"/>
        </w:rPr>
        <w:t>as demandas dos serviços administrativos de todos os dispositivos do Fundo Municipal de Saúde.</w:t>
      </w:r>
    </w:p>
    <w:p w:rsidR="00D91AF4" w:rsidRDefault="00D91AF4">
      <w:pPr>
        <w:spacing w:line="288" w:lineRule="auto"/>
        <w:contextualSpacing/>
        <w:jc w:val="both"/>
        <w:rPr>
          <w:b/>
          <w:bCs/>
          <w:color w:val="000000" w:themeColor="text1"/>
          <w:sz w:val="24"/>
          <w:szCs w:val="24"/>
        </w:rPr>
      </w:pPr>
    </w:p>
    <w:p w:rsidR="00D91AF4" w:rsidRDefault="004B6FED">
      <w:pPr>
        <w:spacing w:line="288" w:lineRule="auto"/>
        <w:contextualSpacing/>
        <w:jc w:val="both"/>
        <w:rPr>
          <w:b/>
          <w:bCs/>
          <w:color w:val="548DD4" w:themeColor="text2" w:themeTint="99"/>
          <w:sz w:val="24"/>
          <w:szCs w:val="24"/>
        </w:rPr>
      </w:pPr>
      <w:r>
        <w:rPr>
          <w:b/>
          <w:bCs/>
          <w:color w:val="548DD4" w:themeColor="text2" w:themeTint="99"/>
          <w:sz w:val="24"/>
          <w:szCs w:val="24"/>
        </w:rPr>
        <w:t xml:space="preserve">VALOR TOTAL ESTIMADO DA </w:t>
      </w:r>
      <w:r>
        <w:rPr>
          <w:b/>
          <w:bCs/>
          <w:color w:val="548DD4" w:themeColor="text2" w:themeTint="99"/>
          <w:sz w:val="24"/>
          <w:szCs w:val="24"/>
        </w:rPr>
        <w:t>CONTRATAÇÃO</w:t>
      </w:r>
    </w:p>
    <w:p w:rsidR="00D91AF4" w:rsidRDefault="00D91AF4">
      <w:pPr>
        <w:rPr>
          <w:color w:val="000000" w:themeColor="text1"/>
          <w:sz w:val="24"/>
          <w:szCs w:val="24"/>
        </w:rPr>
      </w:pPr>
    </w:p>
    <w:p w:rsidR="00D91AF4" w:rsidRDefault="004B6FED">
      <w:pPr>
        <w:spacing w:line="288" w:lineRule="auto"/>
        <w:contextualSpacing/>
        <w:jc w:val="both"/>
        <w:rPr>
          <w:color w:val="000000" w:themeColor="text1"/>
          <w:sz w:val="24"/>
          <w:szCs w:val="24"/>
        </w:rPr>
      </w:pPr>
      <w:r>
        <w:rPr>
          <w:b/>
          <w:bCs/>
          <w:color w:val="000000" w:themeColor="text1"/>
          <w:sz w:val="24"/>
          <w:szCs w:val="24"/>
        </w:rPr>
        <w:t xml:space="preserve">R$ </w:t>
      </w:r>
      <w:r>
        <w:rPr>
          <w:b/>
          <w:sz w:val="24"/>
          <w:szCs w:val="24"/>
        </w:rPr>
        <w:t>487.296,51</w:t>
      </w:r>
      <w:r>
        <w:rPr>
          <w:b/>
          <w:bCs/>
          <w:color w:val="000000" w:themeColor="text1"/>
          <w:sz w:val="24"/>
          <w:szCs w:val="24"/>
        </w:rPr>
        <w:t xml:space="preserve"> (quatrocentos e oitenta e sete mil, duzentos e noventa e seis reais e cinquenta e um centavos)</w:t>
      </w:r>
    </w:p>
    <w:p w:rsidR="00D91AF4" w:rsidRDefault="00D91AF4">
      <w:pPr>
        <w:spacing w:line="288" w:lineRule="auto"/>
        <w:contextualSpacing/>
        <w:jc w:val="both"/>
        <w:rPr>
          <w:color w:val="000000" w:themeColor="text1"/>
          <w:sz w:val="24"/>
          <w:szCs w:val="24"/>
        </w:rPr>
      </w:pPr>
    </w:p>
    <w:p w:rsidR="00D91AF4" w:rsidRDefault="004B6FED">
      <w:pPr>
        <w:spacing w:line="288" w:lineRule="auto"/>
        <w:contextualSpacing/>
        <w:jc w:val="both"/>
        <w:rPr>
          <w:b/>
          <w:bCs/>
          <w:color w:val="548DD4" w:themeColor="text2" w:themeTint="99"/>
          <w:sz w:val="24"/>
          <w:szCs w:val="24"/>
        </w:rPr>
      </w:pPr>
      <w:r>
        <w:rPr>
          <w:b/>
          <w:bCs/>
          <w:color w:val="548DD4" w:themeColor="text2" w:themeTint="99"/>
          <w:sz w:val="24"/>
          <w:szCs w:val="24"/>
        </w:rPr>
        <w:t>DATA DA SESSÃO PÚBLICA</w:t>
      </w:r>
    </w:p>
    <w:p w:rsidR="00D91AF4" w:rsidRDefault="00D91AF4">
      <w:pPr>
        <w:spacing w:line="288" w:lineRule="auto"/>
        <w:contextualSpacing/>
        <w:jc w:val="both"/>
        <w:rPr>
          <w:b/>
          <w:bCs/>
          <w:color w:val="000000" w:themeColor="text1"/>
          <w:sz w:val="24"/>
          <w:szCs w:val="24"/>
        </w:rPr>
      </w:pPr>
    </w:p>
    <w:p w:rsidR="00D91AF4" w:rsidRDefault="004B6FED">
      <w:pPr>
        <w:spacing w:line="288" w:lineRule="auto"/>
        <w:contextualSpacing/>
        <w:jc w:val="both"/>
        <w:rPr>
          <w:color w:val="000000" w:themeColor="text1"/>
          <w:sz w:val="24"/>
          <w:szCs w:val="24"/>
        </w:rPr>
      </w:pPr>
      <w:r>
        <w:rPr>
          <w:color w:val="000000" w:themeColor="text1"/>
          <w:sz w:val="24"/>
          <w:szCs w:val="24"/>
        </w:rPr>
        <w:t xml:space="preserve">Dia </w:t>
      </w:r>
      <w:r>
        <w:rPr>
          <w:color w:val="000000" w:themeColor="text1"/>
          <w:sz w:val="24"/>
          <w:szCs w:val="24"/>
        </w:rPr>
        <w:t>24</w:t>
      </w:r>
      <w:r>
        <w:rPr>
          <w:color w:val="000000" w:themeColor="text1"/>
          <w:sz w:val="24"/>
          <w:szCs w:val="24"/>
        </w:rPr>
        <w:t>/</w:t>
      </w:r>
      <w:r>
        <w:rPr>
          <w:color w:val="000000" w:themeColor="text1"/>
          <w:sz w:val="24"/>
          <w:szCs w:val="24"/>
        </w:rPr>
        <w:t>09</w:t>
      </w:r>
      <w:r>
        <w:rPr>
          <w:color w:val="000000" w:themeColor="text1"/>
          <w:sz w:val="24"/>
          <w:szCs w:val="24"/>
        </w:rPr>
        <w:t xml:space="preserve">/2025 às </w:t>
      </w:r>
      <w:r>
        <w:rPr>
          <w:color w:val="000000" w:themeColor="text1"/>
          <w:sz w:val="24"/>
          <w:szCs w:val="24"/>
        </w:rPr>
        <w:t>10:00</w:t>
      </w:r>
      <w:r>
        <w:rPr>
          <w:color w:val="000000" w:themeColor="text1"/>
          <w:sz w:val="24"/>
          <w:szCs w:val="24"/>
        </w:rPr>
        <w:t xml:space="preserve"> (horário de Brasília)</w:t>
      </w:r>
    </w:p>
    <w:p w:rsidR="00D91AF4" w:rsidRDefault="00D91AF4">
      <w:pPr>
        <w:spacing w:line="288" w:lineRule="auto"/>
        <w:contextualSpacing/>
        <w:jc w:val="both"/>
        <w:rPr>
          <w:color w:val="000000" w:themeColor="text1"/>
          <w:sz w:val="24"/>
          <w:szCs w:val="24"/>
        </w:rPr>
      </w:pPr>
    </w:p>
    <w:p w:rsidR="00D91AF4" w:rsidRDefault="004B6FED">
      <w:pPr>
        <w:spacing w:line="288" w:lineRule="auto"/>
        <w:contextualSpacing/>
        <w:jc w:val="both"/>
        <w:rPr>
          <w:caps/>
          <w:color w:val="548DD4" w:themeColor="text2" w:themeTint="99"/>
          <w:sz w:val="24"/>
          <w:szCs w:val="24"/>
        </w:rPr>
      </w:pPr>
      <w:r>
        <w:rPr>
          <w:b/>
          <w:bCs/>
          <w:caps/>
          <w:color w:val="548DD4" w:themeColor="text2" w:themeTint="99"/>
          <w:sz w:val="24"/>
          <w:szCs w:val="24"/>
        </w:rPr>
        <w:t>Critério de Julgamento:</w:t>
      </w:r>
    </w:p>
    <w:p w:rsidR="00D91AF4" w:rsidRDefault="004B6FED">
      <w:pPr>
        <w:spacing w:line="288" w:lineRule="auto"/>
        <w:contextualSpacing/>
        <w:jc w:val="both"/>
        <w:rPr>
          <w:sz w:val="24"/>
          <w:szCs w:val="24"/>
        </w:rPr>
      </w:pPr>
      <w:r>
        <w:rPr>
          <w:sz w:val="24"/>
          <w:szCs w:val="24"/>
        </w:rPr>
        <w:t>MENOR PREÇO POR LOTE</w:t>
      </w:r>
    </w:p>
    <w:p w:rsidR="00D91AF4" w:rsidRDefault="00D91AF4">
      <w:pPr>
        <w:spacing w:line="288" w:lineRule="auto"/>
        <w:contextualSpacing/>
        <w:jc w:val="both"/>
        <w:rPr>
          <w:color w:val="000000" w:themeColor="text1"/>
          <w:sz w:val="24"/>
          <w:szCs w:val="24"/>
        </w:rPr>
      </w:pPr>
    </w:p>
    <w:p w:rsidR="00D91AF4" w:rsidRDefault="004B6FED">
      <w:pPr>
        <w:spacing w:line="288" w:lineRule="auto"/>
        <w:contextualSpacing/>
        <w:jc w:val="both"/>
        <w:rPr>
          <w:caps/>
          <w:color w:val="548DD4" w:themeColor="text2" w:themeTint="99"/>
          <w:sz w:val="24"/>
          <w:szCs w:val="24"/>
        </w:rPr>
      </w:pPr>
      <w:r>
        <w:rPr>
          <w:b/>
          <w:bCs/>
          <w:caps/>
          <w:color w:val="548DD4" w:themeColor="text2" w:themeTint="99"/>
          <w:sz w:val="24"/>
          <w:szCs w:val="24"/>
        </w:rPr>
        <w:t>Modo de disputa:</w:t>
      </w:r>
    </w:p>
    <w:p w:rsidR="00D91AF4" w:rsidRDefault="004B6FED">
      <w:pPr>
        <w:spacing w:line="288" w:lineRule="auto"/>
        <w:contextualSpacing/>
        <w:jc w:val="both"/>
        <w:rPr>
          <w:color w:val="000000" w:themeColor="text1"/>
          <w:sz w:val="24"/>
          <w:szCs w:val="24"/>
        </w:rPr>
      </w:pPr>
      <w:r>
        <w:rPr>
          <w:color w:val="000000" w:themeColor="text1"/>
          <w:sz w:val="24"/>
          <w:szCs w:val="24"/>
        </w:rPr>
        <w:t>ABERTO E FECHADO</w:t>
      </w:r>
    </w:p>
    <w:p w:rsidR="00D91AF4" w:rsidRDefault="00D91AF4">
      <w:pPr>
        <w:pStyle w:val="textojustificadorecuoprimeiralinha"/>
        <w:spacing w:before="0" w:beforeAutospacing="0" w:after="0" w:afterAutospacing="0" w:line="288" w:lineRule="auto"/>
        <w:ind w:right="-1"/>
        <w:contextualSpacing/>
        <w:jc w:val="both"/>
        <w:rPr>
          <w:rFonts w:eastAsia="Calibri"/>
          <w:b/>
          <w:bCs/>
          <w:color w:val="000000" w:themeColor="text1"/>
          <w:lang w:eastAsia="en-US"/>
        </w:rPr>
      </w:pPr>
    </w:p>
    <w:p w:rsidR="00D91AF4" w:rsidRDefault="00D91AF4">
      <w:pPr>
        <w:spacing w:line="288" w:lineRule="auto"/>
        <w:ind w:firstLine="567"/>
        <w:contextualSpacing/>
        <w:jc w:val="center"/>
        <w:rPr>
          <w:b/>
          <w:i/>
          <w:color w:val="000000" w:themeColor="text1"/>
          <w:sz w:val="24"/>
          <w:szCs w:val="24"/>
        </w:rPr>
      </w:pPr>
    </w:p>
    <w:p w:rsidR="00D91AF4" w:rsidRDefault="004B6FED">
      <w:pPr>
        <w:spacing w:line="288" w:lineRule="auto"/>
        <w:contextualSpacing/>
        <w:jc w:val="both"/>
        <w:rPr>
          <w:color w:val="000000" w:themeColor="text1"/>
          <w:sz w:val="24"/>
          <w:szCs w:val="24"/>
        </w:rPr>
      </w:pPr>
      <w:r>
        <w:rPr>
          <w:color w:val="000000" w:themeColor="text1"/>
          <w:sz w:val="24"/>
          <w:szCs w:val="24"/>
        </w:rPr>
        <w:t>MUNICÍPIO DE VALENÇA RJ, PELA SECRETARIA MUNICIPAL DE SAÚDE</w:t>
      </w:r>
    </w:p>
    <w:p w:rsidR="00D91AF4" w:rsidRDefault="00D91AF4">
      <w:pPr>
        <w:spacing w:beforeLines="120" w:before="288" w:afterLines="120" w:after="288" w:line="288" w:lineRule="auto"/>
        <w:ind w:firstLine="567"/>
        <w:contextualSpacing/>
        <w:jc w:val="center"/>
        <w:rPr>
          <w:b/>
          <w:color w:val="000000" w:themeColor="text1"/>
          <w:sz w:val="24"/>
          <w:szCs w:val="24"/>
        </w:rPr>
      </w:pPr>
    </w:p>
    <w:p w:rsidR="00D91AF4" w:rsidRDefault="004B6FED">
      <w:pPr>
        <w:spacing w:beforeLines="120" w:before="288" w:afterLines="120" w:after="288" w:line="288" w:lineRule="auto"/>
        <w:contextualSpacing/>
        <w:rPr>
          <w:b/>
          <w:color w:val="000000" w:themeColor="text1"/>
          <w:sz w:val="24"/>
          <w:szCs w:val="24"/>
        </w:rPr>
      </w:pPr>
      <w:r>
        <w:rPr>
          <w:b/>
          <w:color w:val="000000" w:themeColor="text1"/>
          <w:sz w:val="24"/>
          <w:szCs w:val="24"/>
        </w:rPr>
        <w:t>PREGÃO ELETRÔNICO Nº 900</w:t>
      </w:r>
      <w:r>
        <w:rPr>
          <w:b/>
          <w:color w:val="000000" w:themeColor="text1"/>
          <w:sz w:val="24"/>
          <w:szCs w:val="24"/>
        </w:rPr>
        <w:t>23</w:t>
      </w:r>
      <w:r>
        <w:rPr>
          <w:b/>
          <w:color w:val="000000" w:themeColor="text1"/>
          <w:sz w:val="24"/>
          <w:szCs w:val="24"/>
        </w:rPr>
        <w:t>/2025/FMS</w:t>
      </w:r>
    </w:p>
    <w:p w:rsidR="00D91AF4" w:rsidRDefault="004B6FED">
      <w:pPr>
        <w:spacing w:beforeLines="120" w:before="288" w:afterLines="120" w:after="288" w:line="288" w:lineRule="auto"/>
        <w:ind w:firstLine="567"/>
        <w:contextualSpacing/>
        <w:jc w:val="center"/>
        <w:rPr>
          <w:bCs/>
          <w:color w:val="000000" w:themeColor="text1"/>
          <w:sz w:val="24"/>
          <w:szCs w:val="24"/>
        </w:rPr>
      </w:pPr>
      <w:r>
        <w:rPr>
          <w:color w:val="000000" w:themeColor="text1"/>
          <w:sz w:val="24"/>
          <w:szCs w:val="24"/>
        </w:rPr>
        <w:t xml:space="preserve">   </w:t>
      </w:r>
    </w:p>
    <w:p w:rsidR="00D91AF4" w:rsidRDefault="004B6FED">
      <w:pPr>
        <w:spacing w:line="288" w:lineRule="auto"/>
        <w:contextualSpacing/>
        <w:jc w:val="both"/>
        <w:rPr>
          <w:rFonts w:asciiTheme="minorHAnsi" w:hAnsiTheme="minorHAnsi" w:cstheme="minorHAnsi"/>
          <w:color w:val="000000" w:themeColor="text1"/>
          <w:sz w:val="24"/>
          <w:szCs w:val="24"/>
        </w:rPr>
      </w:pPr>
      <w:r>
        <w:rPr>
          <w:color w:val="000000" w:themeColor="text1"/>
          <w:sz w:val="24"/>
          <w:szCs w:val="24"/>
        </w:rPr>
        <w:t xml:space="preserve">Torna-se público que o </w:t>
      </w:r>
      <w:r>
        <w:rPr>
          <w:iCs/>
          <w:color w:val="000000" w:themeColor="text1"/>
          <w:sz w:val="24"/>
          <w:szCs w:val="24"/>
        </w:rPr>
        <w:t>MUNICÍPIO DE VALENÇA</w:t>
      </w:r>
      <w:r>
        <w:rPr>
          <w:color w:val="000000" w:themeColor="text1"/>
          <w:sz w:val="24"/>
          <w:szCs w:val="24"/>
        </w:rPr>
        <w:t>, PELA SECRETARIA MUNICIPAL DE SAÚDE</w:t>
      </w:r>
      <w:r>
        <w:rPr>
          <w:iCs/>
          <w:color w:val="000000" w:themeColor="text1"/>
          <w:sz w:val="24"/>
          <w:szCs w:val="24"/>
        </w:rPr>
        <w:t xml:space="preserve">, sediada Rua Dr. Figueiredo n° 320, Centro, Valença, RJ, </w:t>
      </w:r>
      <w:r>
        <w:rPr>
          <w:color w:val="000000" w:themeColor="text1"/>
          <w:sz w:val="24"/>
          <w:szCs w:val="24"/>
        </w:rPr>
        <w:t xml:space="preserve"> realizará licitação, na modalidade PREGÃO, na forma ELETRÔNICA, nos termos do processo nº 2.055/2025, da </w:t>
      </w:r>
      <w:hyperlink r:id="rId9" w:history="1">
        <w:r>
          <w:rPr>
            <w:rStyle w:val="Hyperlink"/>
            <w:rFonts w:eastAsiaTheme="minorHAnsi"/>
            <w:color w:val="000000" w:themeColor="text1"/>
            <w:sz w:val="24"/>
            <w:szCs w:val="24"/>
          </w:rPr>
          <w:t>Lei nº 1</w:t>
        </w:r>
        <w:r>
          <w:rPr>
            <w:rStyle w:val="Hyperlink"/>
            <w:rFonts w:eastAsiaTheme="minorHAnsi"/>
            <w:color w:val="000000" w:themeColor="text1"/>
            <w:sz w:val="24"/>
            <w:szCs w:val="24"/>
          </w:rPr>
          <w:t>4.133, de 1º de abril de 2021</w:t>
        </w:r>
      </w:hyperlink>
      <w:r>
        <w:rPr>
          <w:color w:val="000000" w:themeColor="text1"/>
          <w:sz w:val="24"/>
          <w:szCs w:val="24"/>
        </w:rPr>
        <w:t xml:space="preserve">, do Decreto nº 46 de 25 de fevereiro de 2025, </w:t>
      </w:r>
      <w:r>
        <w:rPr>
          <w:rFonts w:eastAsia="Arial"/>
          <w:color w:val="000000" w:themeColor="text1"/>
          <w:sz w:val="24"/>
          <w:szCs w:val="24"/>
        </w:rPr>
        <w:t xml:space="preserve">e dos </w:t>
      </w:r>
      <w:r>
        <w:rPr>
          <w:rFonts w:eastAsia="Arial"/>
          <w:color w:val="000000" w:themeColor="text1"/>
          <w:sz w:val="24"/>
          <w:szCs w:val="24"/>
        </w:rPr>
        <w:lastRenderedPageBreak/>
        <w:t xml:space="preserve">demais normativos municipais aplicáveis, todos disponíveis </w:t>
      </w:r>
      <w:r>
        <w:rPr>
          <w:color w:val="000000" w:themeColor="text1"/>
          <w:sz w:val="24"/>
          <w:szCs w:val="24"/>
        </w:rPr>
        <w:t>no endereço eletrônico www.valenca.rj.gov.br, e, ainda, de acordo com as condições estabelecidas neste Edital.</w:t>
      </w:r>
    </w:p>
    <w:p w:rsidR="00D91AF4" w:rsidRDefault="00D91AF4">
      <w:pPr>
        <w:pStyle w:val="textojustificadorecuoprimeiralinha"/>
        <w:spacing w:before="0" w:beforeAutospacing="0" w:after="0" w:afterAutospacing="0" w:line="288" w:lineRule="auto"/>
        <w:ind w:right="-1"/>
        <w:contextualSpacing/>
        <w:jc w:val="both"/>
        <w:rPr>
          <w:rFonts w:asciiTheme="minorHAnsi" w:eastAsia="Calibri" w:hAnsiTheme="minorHAnsi" w:cstheme="minorHAnsi"/>
          <w:b/>
          <w:bCs/>
          <w:lang w:eastAsia="en-US"/>
        </w:rPr>
      </w:pPr>
    </w:p>
    <w:p w:rsidR="004B6FED" w:rsidRDefault="004B6FED" w:rsidP="004B6FED">
      <w:pPr>
        <w:pStyle w:val="textojustificadorecuoprimeiralinha"/>
        <w:numPr>
          <w:ilvl w:val="0"/>
          <w:numId w:val="9"/>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rsidR="004B6FED" w:rsidRDefault="004B6FED" w:rsidP="004B6FED">
      <w:pPr>
        <w:pStyle w:val="textojustificadorecuoprimeiralinha"/>
        <w:spacing w:before="0" w:beforeAutospacing="0" w:after="0" w:afterAutospacing="0" w:line="288" w:lineRule="auto"/>
        <w:ind w:right="-1"/>
        <w:contextualSpacing/>
        <w:jc w:val="both"/>
        <w:rPr>
          <w:rFonts w:eastAsia="Calibri"/>
          <w:b/>
          <w:bCs/>
          <w:lang w:eastAsia="en-US"/>
        </w:rPr>
      </w:pPr>
    </w:p>
    <w:p w:rsidR="004B6FED" w:rsidRPr="004B6FED" w:rsidRDefault="004B6FED" w:rsidP="004B6FED">
      <w:pPr>
        <w:pStyle w:val="textojustificadorecuoprimeiralinha"/>
        <w:spacing w:before="0" w:beforeAutospacing="0" w:after="0" w:afterAutospacing="0" w:line="288" w:lineRule="auto"/>
        <w:ind w:right="-1"/>
        <w:contextualSpacing/>
        <w:jc w:val="both"/>
        <w:rPr>
          <w:rFonts w:eastAsia="Calibri"/>
          <w:b/>
          <w:bCs/>
          <w:lang w:eastAsia="en-US"/>
        </w:rPr>
      </w:pPr>
      <w:bookmarkStart w:id="1" w:name="_GoBack"/>
      <w:r>
        <w:rPr>
          <w:rFonts w:eastAsia="Cambria Math"/>
        </w:rPr>
        <w:t>1.1 F</w:t>
      </w:r>
      <w:r>
        <w:rPr>
          <w:rFonts w:eastAsia="Cambria Math"/>
        </w:rPr>
        <w:t xml:space="preserve">ornecimento de Materiais de Expediente, para atender </w:t>
      </w:r>
      <w:r>
        <w:rPr>
          <w:rFonts w:eastAsia="Cambria Math"/>
          <w:color w:val="000000"/>
        </w:rPr>
        <w:t>as demandas dos serviços administrativos de todos os dispositivos do Fundo Municipal de Saúde.</w:t>
      </w: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 xml:space="preserve">.2 </w:t>
      </w:r>
      <w:r>
        <w:rPr>
          <w:rFonts w:ascii="Times New Roman" w:hAnsi="Times New Roman" w:cs="Times New Roman"/>
          <w:color w:val="auto"/>
          <w:sz w:val="24"/>
          <w:szCs w:val="24"/>
        </w:rPr>
        <w:t>A licitação será dividida em Lotes</w:t>
      </w:r>
      <w:r>
        <w:rPr>
          <w:rFonts w:ascii="Times New Roman" w:hAnsi="Times New Roman" w:cs="Times New Roman"/>
          <w:color w:val="auto"/>
          <w:sz w:val="24"/>
          <w:szCs w:val="24"/>
        </w:rPr>
        <w:t xml:space="preserve">, conforme tabela abaixo, facultando-se ao licitante a </w:t>
      </w:r>
      <w:r>
        <w:rPr>
          <w:rFonts w:ascii="Times New Roman" w:hAnsi="Times New Roman" w:cs="Times New Roman"/>
          <w:color w:val="auto"/>
          <w:sz w:val="24"/>
          <w:szCs w:val="24"/>
        </w:rPr>
        <w:t>participação em quantos itens forem de seu interesse.</w:t>
      </w:r>
    </w:p>
    <w:bookmarkEnd w:id="1"/>
    <w:p w:rsidR="00D91AF4" w:rsidRDefault="00D91AF4">
      <w:pPr>
        <w:ind w:firstLine="720"/>
        <w:rPr>
          <w:color w:val="000000"/>
        </w:rPr>
      </w:pPr>
    </w:p>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1</w:t>
      </w:r>
    </w:p>
    <w:p w:rsidR="00D91AF4" w:rsidRDefault="00D91AF4"/>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946"/>
        <w:gridCol w:w="851"/>
        <w:gridCol w:w="708"/>
        <w:gridCol w:w="1134"/>
      </w:tblGrid>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b/>
              </w:rPr>
            </w:pPr>
            <w:r>
              <w:rPr>
                <w:b/>
              </w:rPr>
              <w:t>ITEM</w:t>
            </w:r>
          </w:p>
          <w:p w:rsidR="00D91AF4" w:rsidRDefault="00D91AF4">
            <w:pPr>
              <w:jc w:val="center"/>
              <w:rPr>
                <w:b/>
              </w:rPr>
            </w:pPr>
          </w:p>
        </w:tc>
        <w:tc>
          <w:tcPr>
            <w:tcW w:w="6946" w:type="dxa"/>
            <w:shd w:val="clear" w:color="auto" w:fill="auto"/>
            <w:tcMar>
              <w:top w:w="0" w:type="dxa"/>
              <w:left w:w="108" w:type="dxa"/>
              <w:bottom w:w="0" w:type="dxa"/>
              <w:right w:w="108" w:type="dxa"/>
            </w:tcMar>
          </w:tcPr>
          <w:p w:rsidR="00D91AF4" w:rsidRDefault="004B6FED">
            <w:pPr>
              <w:jc w:val="center"/>
              <w:rPr>
                <w:b/>
              </w:rPr>
            </w:pPr>
            <w:r>
              <w:rPr>
                <w:b/>
              </w:rPr>
              <w:t>ESPECIFICAÇÃO</w:t>
            </w:r>
          </w:p>
        </w:tc>
        <w:tc>
          <w:tcPr>
            <w:tcW w:w="851" w:type="dxa"/>
            <w:shd w:val="clear" w:color="auto" w:fill="auto"/>
            <w:tcMar>
              <w:top w:w="0" w:type="dxa"/>
              <w:left w:w="108" w:type="dxa"/>
              <w:bottom w:w="0" w:type="dxa"/>
              <w:right w:w="108" w:type="dxa"/>
            </w:tcMar>
          </w:tcPr>
          <w:p w:rsidR="00D91AF4" w:rsidRDefault="004B6FED">
            <w:pPr>
              <w:jc w:val="center"/>
              <w:rPr>
                <w:b/>
              </w:rPr>
            </w:pPr>
            <w:r>
              <w:rPr>
                <w:b/>
              </w:rPr>
              <w:t>UNID</w:t>
            </w:r>
          </w:p>
        </w:tc>
        <w:tc>
          <w:tcPr>
            <w:tcW w:w="708" w:type="dxa"/>
            <w:shd w:val="clear" w:color="auto" w:fill="auto"/>
            <w:tcMar>
              <w:top w:w="0" w:type="dxa"/>
              <w:left w:w="108" w:type="dxa"/>
              <w:bottom w:w="0" w:type="dxa"/>
              <w:right w:w="108" w:type="dxa"/>
            </w:tcMar>
          </w:tcPr>
          <w:p w:rsidR="00D91AF4" w:rsidRDefault="004B6FED">
            <w:pPr>
              <w:jc w:val="center"/>
              <w:rPr>
                <w:b/>
              </w:rPr>
            </w:pPr>
            <w:r>
              <w:rPr>
                <w:b/>
              </w:rPr>
              <w:t>QTD</w:t>
            </w:r>
          </w:p>
        </w:tc>
        <w:tc>
          <w:tcPr>
            <w:tcW w:w="1134" w:type="dxa"/>
            <w:shd w:val="clear" w:color="auto" w:fill="auto"/>
            <w:tcMar>
              <w:top w:w="0" w:type="dxa"/>
              <w:left w:w="108" w:type="dxa"/>
              <w:bottom w:w="0" w:type="dxa"/>
              <w:right w:w="108" w:type="dxa"/>
            </w:tcMar>
          </w:tcPr>
          <w:p w:rsidR="00D91AF4" w:rsidRDefault="004B6FED">
            <w:pPr>
              <w:jc w:val="center"/>
              <w:rPr>
                <w:b/>
              </w:rPr>
            </w:pPr>
            <w:r>
              <w:rPr>
                <w:b/>
              </w:rPr>
              <w:t>CATMAT</w:t>
            </w:r>
          </w:p>
        </w:tc>
      </w:tr>
      <w:tr w:rsidR="00D91AF4">
        <w:trPr>
          <w:cantSplit/>
          <w:tblHeader/>
        </w:trPr>
        <w:tc>
          <w:tcPr>
            <w:tcW w:w="851" w:type="dxa"/>
          </w:tcPr>
          <w:p w:rsidR="00D91AF4" w:rsidRDefault="004B6FED">
            <w:pPr>
              <w:jc w:val="center"/>
              <w:rPr>
                <w:sz w:val="18"/>
                <w:szCs w:val="18"/>
              </w:rPr>
            </w:pPr>
            <w:r>
              <w:rPr>
                <w:sz w:val="18"/>
                <w:szCs w:val="18"/>
              </w:rPr>
              <w:t>1</w:t>
            </w:r>
          </w:p>
        </w:tc>
        <w:tc>
          <w:tcPr>
            <w:tcW w:w="6946" w:type="dxa"/>
            <w:shd w:val="clear" w:color="auto" w:fill="auto"/>
          </w:tcPr>
          <w:p w:rsidR="00D91AF4" w:rsidRDefault="004B6FED">
            <w:pPr>
              <w:spacing w:before="100" w:beforeAutospacing="1" w:after="100" w:afterAutospacing="1"/>
              <w:jc w:val="both"/>
              <w:rPr>
                <w:sz w:val="18"/>
                <w:szCs w:val="18"/>
              </w:rPr>
            </w:pPr>
            <w:r>
              <w:rPr>
                <w:sz w:val="18"/>
                <w:szCs w:val="18"/>
              </w:rPr>
              <w:t xml:space="preserve">CALCULADORA ELETRÔNICA DISPLAY GRANDE 12 DÍGITOS, 02FONTES DE ENERGIA: 01 PILHA AAE ENERGIA SOLAR, COMINCLINAÇÃO DO VISOR. </w:t>
            </w:r>
            <w:r>
              <w:rPr>
                <w:b/>
                <w:sz w:val="18"/>
                <w:szCs w:val="18"/>
                <w:u w:val="single"/>
              </w:rPr>
              <w:t>DIMENSÕES</w:t>
            </w:r>
            <w:r>
              <w:rPr>
                <w:sz w:val="18"/>
                <w:szCs w:val="18"/>
              </w:rPr>
              <w:t xml:space="preserve">  149 x 12cm</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40</w:t>
            </w:r>
          </w:p>
        </w:tc>
        <w:tc>
          <w:tcPr>
            <w:tcW w:w="1134" w:type="dxa"/>
            <w:shd w:val="clear" w:color="auto" w:fill="auto"/>
          </w:tcPr>
          <w:p w:rsidR="00D91AF4" w:rsidRDefault="004B6FED">
            <w:pPr>
              <w:spacing w:after="160"/>
              <w:jc w:val="center"/>
              <w:rPr>
                <w:sz w:val="18"/>
                <w:szCs w:val="18"/>
              </w:rPr>
            </w:pPr>
            <w:r>
              <w:rPr>
                <w:sz w:val="18"/>
                <w:szCs w:val="18"/>
              </w:rPr>
              <w:t>614611</w:t>
            </w:r>
          </w:p>
        </w:tc>
      </w:tr>
      <w:tr w:rsidR="00D91AF4">
        <w:trPr>
          <w:cantSplit/>
          <w:tblHeader/>
        </w:trPr>
        <w:tc>
          <w:tcPr>
            <w:tcW w:w="851" w:type="dxa"/>
          </w:tcPr>
          <w:p w:rsidR="00D91AF4" w:rsidRDefault="004B6FED">
            <w:pPr>
              <w:jc w:val="center"/>
              <w:rPr>
                <w:sz w:val="18"/>
                <w:szCs w:val="18"/>
              </w:rPr>
            </w:pPr>
            <w:r>
              <w:rPr>
                <w:sz w:val="18"/>
                <w:szCs w:val="18"/>
              </w:rPr>
              <w:t>2</w:t>
            </w:r>
          </w:p>
        </w:tc>
        <w:tc>
          <w:tcPr>
            <w:tcW w:w="6946" w:type="dxa"/>
            <w:shd w:val="clear" w:color="auto" w:fill="auto"/>
          </w:tcPr>
          <w:p w:rsidR="00D91AF4" w:rsidRDefault="004B6FED">
            <w:pPr>
              <w:spacing w:after="160"/>
              <w:jc w:val="both"/>
              <w:rPr>
                <w:sz w:val="18"/>
                <w:szCs w:val="18"/>
              </w:rPr>
            </w:pPr>
            <w:r>
              <w:rPr>
                <w:sz w:val="18"/>
                <w:szCs w:val="18"/>
              </w:rPr>
              <w:t xml:space="preserve">CLIPS 3/0 – </w:t>
            </w:r>
            <w:r>
              <w:rPr>
                <w:b/>
                <w:sz w:val="18"/>
                <w:szCs w:val="18"/>
              </w:rPr>
              <w:t>CAIXA COM 5</w:t>
            </w:r>
            <w:r>
              <w:rPr>
                <w:b/>
                <w:sz w:val="18"/>
                <w:szCs w:val="18"/>
                <w:u w:val="single"/>
              </w:rPr>
              <w:t>00 GR</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spacing w:after="160"/>
              <w:jc w:val="center"/>
              <w:rPr>
                <w:sz w:val="18"/>
                <w:szCs w:val="18"/>
              </w:rPr>
            </w:pPr>
            <w:r>
              <w:rPr>
                <w:sz w:val="18"/>
                <w:szCs w:val="18"/>
              </w:rPr>
              <w:t>400</w:t>
            </w:r>
          </w:p>
        </w:tc>
        <w:tc>
          <w:tcPr>
            <w:tcW w:w="1134" w:type="dxa"/>
            <w:shd w:val="clear" w:color="auto" w:fill="auto"/>
          </w:tcPr>
          <w:p w:rsidR="00D91AF4" w:rsidRDefault="004B6FED">
            <w:pPr>
              <w:spacing w:after="160"/>
              <w:jc w:val="center"/>
              <w:rPr>
                <w:sz w:val="18"/>
                <w:szCs w:val="18"/>
              </w:rPr>
            </w:pPr>
            <w:r>
              <w:rPr>
                <w:sz w:val="18"/>
                <w:szCs w:val="18"/>
              </w:rPr>
              <w:t>483431</w:t>
            </w:r>
          </w:p>
        </w:tc>
      </w:tr>
      <w:tr w:rsidR="00D91AF4">
        <w:trPr>
          <w:cantSplit/>
          <w:tblHeader/>
        </w:trPr>
        <w:tc>
          <w:tcPr>
            <w:tcW w:w="851" w:type="dxa"/>
          </w:tcPr>
          <w:p w:rsidR="00D91AF4" w:rsidRDefault="004B6FED">
            <w:pPr>
              <w:jc w:val="center"/>
              <w:rPr>
                <w:sz w:val="18"/>
                <w:szCs w:val="18"/>
              </w:rPr>
            </w:pPr>
            <w:r>
              <w:rPr>
                <w:sz w:val="18"/>
                <w:szCs w:val="18"/>
              </w:rPr>
              <w:t>3</w:t>
            </w:r>
          </w:p>
        </w:tc>
        <w:tc>
          <w:tcPr>
            <w:tcW w:w="6946" w:type="dxa"/>
            <w:shd w:val="clear" w:color="auto" w:fill="auto"/>
          </w:tcPr>
          <w:p w:rsidR="00D91AF4" w:rsidRDefault="004B6FED">
            <w:pPr>
              <w:spacing w:after="160"/>
              <w:jc w:val="both"/>
              <w:rPr>
                <w:sz w:val="18"/>
                <w:szCs w:val="18"/>
              </w:rPr>
            </w:pPr>
            <w:r>
              <w:rPr>
                <w:sz w:val="18"/>
                <w:szCs w:val="18"/>
              </w:rPr>
              <w:t xml:space="preserve">CLIPS 8/0 – </w:t>
            </w:r>
            <w:r>
              <w:rPr>
                <w:b/>
                <w:sz w:val="18"/>
                <w:szCs w:val="18"/>
              </w:rPr>
              <w:t xml:space="preserve">CAIXA COM </w:t>
            </w:r>
            <w:r>
              <w:rPr>
                <w:b/>
                <w:sz w:val="18"/>
                <w:szCs w:val="18"/>
                <w:u w:val="single"/>
              </w:rPr>
              <w:t>500 GRS</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spacing w:after="160"/>
              <w:jc w:val="center"/>
              <w:rPr>
                <w:sz w:val="18"/>
                <w:szCs w:val="18"/>
              </w:rPr>
            </w:pPr>
            <w:r>
              <w:rPr>
                <w:sz w:val="18"/>
                <w:szCs w:val="18"/>
              </w:rPr>
              <w:t>200</w:t>
            </w:r>
          </w:p>
        </w:tc>
        <w:tc>
          <w:tcPr>
            <w:tcW w:w="1134" w:type="dxa"/>
            <w:shd w:val="clear" w:color="auto" w:fill="auto"/>
          </w:tcPr>
          <w:p w:rsidR="00D91AF4" w:rsidRDefault="004B6FED">
            <w:pPr>
              <w:spacing w:after="160"/>
              <w:jc w:val="center"/>
              <w:rPr>
                <w:sz w:val="18"/>
                <w:szCs w:val="18"/>
              </w:rPr>
            </w:pPr>
            <w:r>
              <w:rPr>
                <w:sz w:val="18"/>
                <w:szCs w:val="18"/>
              </w:rPr>
              <w:t>628798</w:t>
            </w:r>
          </w:p>
        </w:tc>
      </w:tr>
      <w:tr w:rsidR="00D91AF4">
        <w:trPr>
          <w:cantSplit/>
          <w:tblHeader/>
        </w:trPr>
        <w:tc>
          <w:tcPr>
            <w:tcW w:w="851" w:type="dxa"/>
          </w:tcPr>
          <w:p w:rsidR="00D91AF4" w:rsidRDefault="004B6FED">
            <w:pPr>
              <w:jc w:val="center"/>
              <w:rPr>
                <w:sz w:val="18"/>
                <w:szCs w:val="18"/>
              </w:rPr>
            </w:pPr>
            <w:r>
              <w:rPr>
                <w:sz w:val="18"/>
                <w:szCs w:val="18"/>
              </w:rPr>
              <w:t>4</w:t>
            </w:r>
          </w:p>
        </w:tc>
        <w:tc>
          <w:tcPr>
            <w:tcW w:w="6946" w:type="dxa"/>
            <w:shd w:val="clear" w:color="auto" w:fill="auto"/>
          </w:tcPr>
          <w:p w:rsidR="00D91AF4" w:rsidRDefault="004B6FED">
            <w:pPr>
              <w:spacing w:after="160"/>
              <w:jc w:val="both"/>
              <w:rPr>
                <w:sz w:val="18"/>
                <w:szCs w:val="18"/>
              </w:rPr>
            </w:pPr>
            <w:r>
              <w:rPr>
                <w:sz w:val="18"/>
                <w:szCs w:val="18"/>
              </w:rPr>
              <w:t>COLCHETE LATONADO PARA PRENDER PAPÉIS, PLÁSTICOS, E OUTROS Nº 10 CX. C/ 72 UNIDADES</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spacing w:after="160"/>
              <w:jc w:val="center"/>
              <w:rPr>
                <w:sz w:val="18"/>
                <w:szCs w:val="18"/>
              </w:rPr>
            </w:pPr>
            <w:r>
              <w:rPr>
                <w:sz w:val="18"/>
                <w:szCs w:val="18"/>
              </w:rPr>
              <w:t>25</w:t>
            </w:r>
          </w:p>
        </w:tc>
        <w:tc>
          <w:tcPr>
            <w:tcW w:w="1134" w:type="dxa"/>
            <w:shd w:val="clear" w:color="auto" w:fill="auto"/>
          </w:tcPr>
          <w:p w:rsidR="00D91AF4" w:rsidRDefault="004B6FED">
            <w:pPr>
              <w:spacing w:after="160"/>
              <w:jc w:val="center"/>
              <w:rPr>
                <w:sz w:val="18"/>
                <w:szCs w:val="18"/>
              </w:rPr>
            </w:pPr>
            <w:r>
              <w:rPr>
                <w:sz w:val="18"/>
                <w:szCs w:val="18"/>
              </w:rPr>
              <w:t>309213</w:t>
            </w:r>
          </w:p>
        </w:tc>
      </w:tr>
      <w:tr w:rsidR="00D91AF4">
        <w:trPr>
          <w:cantSplit/>
          <w:tblHeader/>
        </w:trPr>
        <w:tc>
          <w:tcPr>
            <w:tcW w:w="851" w:type="dxa"/>
          </w:tcPr>
          <w:p w:rsidR="00D91AF4" w:rsidRDefault="004B6FED">
            <w:pPr>
              <w:jc w:val="center"/>
              <w:rPr>
                <w:sz w:val="18"/>
                <w:szCs w:val="18"/>
              </w:rPr>
            </w:pPr>
            <w:r>
              <w:rPr>
                <w:sz w:val="18"/>
                <w:szCs w:val="18"/>
              </w:rPr>
              <w:t>5</w:t>
            </w:r>
          </w:p>
        </w:tc>
        <w:tc>
          <w:tcPr>
            <w:tcW w:w="6946" w:type="dxa"/>
            <w:shd w:val="clear" w:color="auto" w:fill="auto"/>
          </w:tcPr>
          <w:p w:rsidR="00D91AF4" w:rsidRDefault="004B6FED">
            <w:pPr>
              <w:spacing w:after="160"/>
              <w:jc w:val="both"/>
              <w:rPr>
                <w:sz w:val="18"/>
                <w:szCs w:val="18"/>
              </w:rPr>
            </w:pPr>
            <w:r>
              <w:rPr>
                <w:sz w:val="18"/>
                <w:szCs w:val="18"/>
              </w:rPr>
              <w:t xml:space="preserve">COLCHETE LATONADO PARA PRENDER PAPÉIS, PLÁSTICOS, E </w:t>
            </w:r>
            <w:r>
              <w:rPr>
                <w:sz w:val="18"/>
                <w:szCs w:val="18"/>
              </w:rPr>
              <w:t>OUTROS Nº 12 CX. C/ 72 UNIDADES</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spacing w:after="160"/>
              <w:jc w:val="center"/>
              <w:rPr>
                <w:sz w:val="18"/>
                <w:szCs w:val="18"/>
              </w:rPr>
            </w:pPr>
            <w:r>
              <w:rPr>
                <w:sz w:val="18"/>
                <w:szCs w:val="18"/>
              </w:rPr>
              <w:t>50</w:t>
            </w:r>
          </w:p>
        </w:tc>
        <w:tc>
          <w:tcPr>
            <w:tcW w:w="1134" w:type="dxa"/>
            <w:shd w:val="clear" w:color="auto" w:fill="auto"/>
          </w:tcPr>
          <w:p w:rsidR="00D91AF4" w:rsidRDefault="004B6FED">
            <w:pPr>
              <w:spacing w:after="160"/>
              <w:jc w:val="center"/>
              <w:rPr>
                <w:sz w:val="18"/>
                <w:szCs w:val="18"/>
              </w:rPr>
            </w:pPr>
            <w:r>
              <w:rPr>
                <w:sz w:val="18"/>
                <w:szCs w:val="18"/>
              </w:rPr>
              <w:t>267856</w:t>
            </w:r>
          </w:p>
        </w:tc>
      </w:tr>
      <w:tr w:rsidR="00D91AF4">
        <w:trPr>
          <w:cantSplit/>
          <w:tblHeader/>
        </w:trPr>
        <w:tc>
          <w:tcPr>
            <w:tcW w:w="851" w:type="dxa"/>
          </w:tcPr>
          <w:p w:rsidR="00D91AF4" w:rsidRDefault="004B6FED">
            <w:pPr>
              <w:jc w:val="center"/>
              <w:rPr>
                <w:sz w:val="18"/>
                <w:szCs w:val="18"/>
              </w:rPr>
            </w:pPr>
            <w:r>
              <w:rPr>
                <w:sz w:val="18"/>
                <w:szCs w:val="18"/>
              </w:rPr>
              <w:t>6</w:t>
            </w:r>
          </w:p>
        </w:tc>
        <w:tc>
          <w:tcPr>
            <w:tcW w:w="6946" w:type="dxa"/>
            <w:shd w:val="clear" w:color="auto" w:fill="auto"/>
          </w:tcPr>
          <w:p w:rsidR="00D91AF4" w:rsidRDefault="004B6FED">
            <w:pPr>
              <w:spacing w:after="160"/>
              <w:jc w:val="both"/>
              <w:rPr>
                <w:sz w:val="18"/>
                <w:szCs w:val="18"/>
              </w:rPr>
            </w:pPr>
            <w:r>
              <w:rPr>
                <w:sz w:val="18"/>
                <w:szCs w:val="18"/>
              </w:rPr>
              <w:t>COLCHETE LATONADO PARA PRENDER PAPÉIS, PLÁSTICOS, E OUTROS Nº 15 CX. C/ 72 UNIDADES</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spacing w:after="160"/>
              <w:jc w:val="center"/>
              <w:rPr>
                <w:sz w:val="18"/>
                <w:szCs w:val="18"/>
              </w:rPr>
            </w:pPr>
            <w:r>
              <w:rPr>
                <w:sz w:val="18"/>
                <w:szCs w:val="18"/>
              </w:rPr>
              <w:t>80</w:t>
            </w:r>
          </w:p>
        </w:tc>
        <w:tc>
          <w:tcPr>
            <w:tcW w:w="1134" w:type="dxa"/>
            <w:shd w:val="clear" w:color="auto" w:fill="auto"/>
          </w:tcPr>
          <w:p w:rsidR="00D91AF4" w:rsidRDefault="004B6FED">
            <w:pPr>
              <w:spacing w:after="160"/>
              <w:jc w:val="center"/>
              <w:rPr>
                <w:sz w:val="18"/>
                <w:szCs w:val="18"/>
              </w:rPr>
            </w:pPr>
            <w:r>
              <w:rPr>
                <w:sz w:val="18"/>
                <w:szCs w:val="18"/>
              </w:rPr>
              <w:t>284009</w:t>
            </w:r>
          </w:p>
        </w:tc>
      </w:tr>
      <w:tr w:rsidR="00D91AF4">
        <w:trPr>
          <w:cantSplit/>
          <w:tblHeader/>
        </w:trPr>
        <w:tc>
          <w:tcPr>
            <w:tcW w:w="851" w:type="dxa"/>
          </w:tcPr>
          <w:p w:rsidR="00D91AF4" w:rsidRDefault="004B6FED">
            <w:pPr>
              <w:jc w:val="center"/>
              <w:rPr>
                <w:sz w:val="18"/>
                <w:szCs w:val="18"/>
              </w:rPr>
            </w:pPr>
            <w:r>
              <w:rPr>
                <w:sz w:val="18"/>
                <w:szCs w:val="18"/>
              </w:rPr>
              <w:t>7</w:t>
            </w:r>
          </w:p>
        </w:tc>
        <w:tc>
          <w:tcPr>
            <w:tcW w:w="6946" w:type="dxa"/>
            <w:shd w:val="clear" w:color="auto" w:fill="auto"/>
          </w:tcPr>
          <w:p w:rsidR="00D91AF4" w:rsidRDefault="004B6FED">
            <w:pPr>
              <w:spacing w:after="160"/>
              <w:jc w:val="both"/>
              <w:rPr>
                <w:sz w:val="18"/>
                <w:szCs w:val="18"/>
              </w:rPr>
            </w:pPr>
            <w:r>
              <w:rPr>
                <w:sz w:val="18"/>
                <w:szCs w:val="18"/>
              </w:rPr>
              <w:t>EXTRATOR DE GRAMPO TIPO ESPÁTULA</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80</w:t>
            </w:r>
          </w:p>
        </w:tc>
        <w:tc>
          <w:tcPr>
            <w:tcW w:w="1134" w:type="dxa"/>
            <w:shd w:val="clear" w:color="auto" w:fill="auto"/>
          </w:tcPr>
          <w:p w:rsidR="00D91AF4" w:rsidRDefault="004B6FED">
            <w:pPr>
              <w:spacing w:after="160"/>
              <w:jc w:val="center"/>
              <w:rPr>
                <w:sz w:val="18"/>
                <w:szCs w:val="18"/>
              </w:rPr>
            </w:pPr>
            <w:r>
              <w:rPr>
                <w:sz w:val="18"/>
                <w:szCs w:val="18"/>
              </w:rPr>
              <w:t>625135</w:t>
            </w:r>
          </w:p>
        </w:tc>
      </w:tr>
      <w:tr w:rsidR="00D91AF4">
        <w:trPr>
          <w:cantSplit/>
          <w:tblHeader/>
        </w:trPr>
        <w:tc>
          <w:tcPr>
            <w:tcW w:w="851" w:type="dxa"/>
          </w:tcPr>
          <w:p w:rsidR="00D91AF4" w:rsidRDefault="004B6FED">
            <w:pPr>
              <w:jc w:val="center"/>
              <w:rPr>
                <w:sz w:val="18"/>
                <w:szCs w:val="18"/>
              </w:rPr>
            </w:pPr>
            <w:r>
              <w:rPr>
                <w:sz w:val="18"/>
                <w:szCs w:val="18"/>
              </w:rPr>
              <w:t>8</w:t>
            </w:r>
          </w:p>
        </w:tc>
        <w:tc>
          <w:tcPr>
            <w:tcW w:w="6946" w:type="dxa"/>
            <w:shd w:val="clear" w:color="auto" w:fill="auto"/>
          </w:tcPr>
          <w:p w:rsidR="00D91AF4" w:rsidRDefault="004B6FED">
            <w:pPr>
              <w:jc w:val="both"/>
              <w:rPr>
                <w:sz w:val="18"/>
                <w:szCs w:val="18"/>
              </w:rPr>
            </w:pPr>
            <w:r>
              <w:rPr>
                <w:sz w:val="18"/>
                <w:szCs w:val="18"/>
              </w:rPr>
              <w:t>GRAMPEADOR DE MESA PORTE MÉDIO BASE ANTIDERRAPANTE UTILIZA</w:t>
            </w:r>
            <w:r>
              <w:rPr>
                <w:sz w:val="18"/>
                <w:szCs w:val="18"/>
              </w:rPr>
              <w:t xml:space="preserve"> GRAMPOS 26/6 GRAMPEIA ATÉ 25 FOLHAS</w:t>
            </w:r>
          </w:p>
        </w:tc>
        <w:tc>
          <w:tcPr>
            <w:tcW w:w="851" w:type="dxa"/>
            <w:shd w:val="clear" w:color="auto" w:fill="auto"/>
          </w:tcPr>
          <w:p w:rsidR="00D91AF4" w:rsidRDefault="004B6FED">
            <w:pPr>
              <w:spacing w:after="160"/>
              <w:jc w:val="center"/>
              <w:rPr>
                <w:sz w:val="18"/>
                <w:szCs w:val="18"/>
              </w:rPr>
            </w:pPr>
            <w:r>
              <w:rPr>
                <w:sz w:val="18"/>
                <w:szCs w:val="18"/>
                <w:lang w:val="en-US"/>
              </w:rPr>
              <w:t>UND</w:t>
            </w:r>
          </w:p>
        </w:tc>
        <w:tc>
          <w:tcPr>
            <w:tcW w:w="708" w:type="dxa"/>
            <w:shd w:val="clear" w:color="auto" w:fill="auto"/>
          </w:tcPr>
          <w:p w:rsidR="00D91AF4" w:rsidRDefault="004B6FED">
            <w:pPr>
              <w:spacing w:after="160"/>
              <w:jc w:val="center"/>
              <w:rPr>
                <w:sz w:val="18"/>
                <w:szCs w:val="18"/>
              </w:rPr>
            </w:pPr>
            <w:r>
              <w:rPr>
                <w:sz w:val="18"/>
                <w:szCs w:val="18"/>
              </w:rPr>
              <w:t>400</w:t>
            </w:r>
          </w:p>
        </w:tc>
        <w:tc>
          <w:tcPr>
            <w:tcW w:w="1134" w:type="dxa"/>
            <w:shd w:val="clear" w:color="auto" w:fill="auto"/>
          </w:tcPr>
          <w:p w:rsidR="00D91AF4" w:rsidRDefault="004B6FED">
            <w:pPr>
              <w:spacing w:after="160"/>
              <w:jc w:val="center"/>
              <w:rPr>
                <w:sz w:val="18"/>
                <w:szCs w:val="18"/>
              </w:rPr>
            </w:pPr>
            <w:r>
              <w:rPr>
                <w:sz w:val="18"/>
                <w:szCs w:val="18"/>
              </w:rPr>
              <w:t>433777</w:t>
            </w:r>
          </w:p>
        </w:tc>
      </w:tr>
      <w:tr w:rsidR="00D91AF4">
        <w:trPr>
          <w:cantSplit/>
          <w:tblHeader/>
        </w:trPr>
        <w:tc>
          <w:tcPr>
            <w:tcW w:w="851" w:type="dxa"/>
          </w:tcPr>
          <w:p w:rsidR="00D91AF4" w:rsidRDefault="004B6FED">
            <w:pPr>
              <w:jc w:val="center"/>
              <w:rPr>
                <w:sz w:val="18"/>
                <w:szCs w:val="18"/>
              </w:rPr>
            </w:pPr>
            <w:r>
              <w:rPr>
                <w:sz w:val="18"/>
                <w:szCs w:val="18"/>
              </w:rPr>
              <w:t>9</w:t>
            </w:r>
          </w:p>
        </w:tc>
        <w:tc>
          <w:tcPr>
            <w:tcW w:w="6946" w:type="dxa"/>
            <w:shd w:val="clear" w:color="auto" w:fill="auto"/>
          </w:tcPr>
          <w:p w:rsidR="00D91AF4" w:rsidRDefault="004B6FED">
            <w:pPr>
              <w:jc w:val="both"/>
              <w:rPr>
                <w:sz w:val="18"/>
                <w:szCs w:val="18"/>
              </w:rPr>
            </w:pPr>
            <w:r>
              <w:rPr>
                <w:sz w:val="18"/>
                <w:szCs w:val="18"/>
              </w:rPr>
              <w:t>GRAMPEADOR DE MESA PORTE GRANDE BASE ANTIDERRAPANTE GRAMPEIA ATÉ 240 FOLHAS</w:t>
            </w:r>
          </w:p>
        </w:tc>
        <w:tc>
          <w:tcPr>
            <w:tcW w:w="851" w:type="dxa"/>
            <w:shd w:val="clear" w:color="auto" w:fill="auto"/>
          </w:tcPr>
          <w:p w:rsidR="00D91AF4" w:rsidRDefault="004B6FED">
            <w:pPr>
              <w:spacing w:after="160"/>
              <w:jc w:val="center"/>
              <w:rPr>
                <w:sz w:val="18"/>
                <w:szCs w:val="18"/>
                <w:lang w:val="en-US"/>
              </w:rPr>
            </w:pPr>
            <w:r>
              <w:rPr>
                <w:sz w:val="18"/>
                <w:szCs w:val="18"/>
                <w:lang w:val="en-US"/>
              </w:rPr>
              <w:t>UND</w:t>
            </w:r>
          </w:p>
        </w:tc>
        <w:tc>
          <w:tcPr>
            <w:tcW w:w="708" w:type="dxa"/>
            <w:shd w:val="clear" w:color="auto" w:fill="auto"/>
          </w:tcPr>
          <w:p w:rsidR="00D91AF4" w:rsidRDefault="004B6FED">
            <w:pPr>
              <w:spacing w:after="160"/>
              <w:jc w:val="center"/>
              <w:rPr>
                <w:sz w:val="18"/>
                <w:szCs w:val="18"/>
              </w:rPr>
            </w:pPr>
            <w:r>
              <w:rPr>
                <w:sz w:val="18"/>
                <w:szCs w:val="18"/>
              </w:rPr>
              <w:t>60</w:t>
            </w:r>
          </w:p>
        </w:tc>
        <w:tc>
          <w:tcPr>
            <w:tcW w:w="1134" w:type="dxa"/>
            <w:shd w:val="clear" w:color="auto" w:fill="auto"/>
          </w:tcPr>
          <w:p w:rsidR="00D91AF4" w:rsidRDefault="004B6FED">
            <w:pPr>
              <w:spacing w:after="160"/>
              <w:jc w:val="center"/>
              <w:rPr>
                <w:sz w:val="18"/>
                <w:szCs w:val="18"/>
              </w:rPr>
            </w:pPr>
            <w:r>
              <w:rPr>
                <w:sz w:val="18"/>
                <w:szCs w:val="18"/>
              </w:rPr>
              <w:t>359942</w:t>
            </w:r>
          </w:p>
        </w:tc>
      </w:tr>
      <w:tr w:rsidR="00D91AF4">
        <w:trPr>
          <w:cantSplit/>
          <w:tblHeader/>
        </w:trPr>
        <w:tc>
          <w:tcPr>
            <w:tcW w:w="851" w:type="dxa"/>
          </w:tcPr>
          <w:p w:rsidR="00D91AF4" w:rsidRDefault="004B6FED">
            <w:pPr>
              <w:jc w:val="center"/>
              <w:rPr>
                <w:sz w:val="18"/>
                <w:szCs w:val="18"/>
              </w:rPr>
            </w:pPr>
            <w:r>
              <w:rPr>
                <w:sz w:val="18"/>
                <w:szCs w:val="18"/>
              </w:rPr>
              <w:t>10</w:t>
            </w:r>
          </w:p>
        </w:tc>
        <w:tc>
          <w:tcPr>
            <w:tcW w:w="6946" w:type="dxa"/>
            <w:shd w:val="clear" w:color="auto" w:fill="auto"/>
          </w:tcPr>
          <w:p w:rsidR="00D91AF4" w:rsidRDefault="004B6FED">
            <w:pPr>
              <w:jc w:val="both"/>
              <w:rPr>
                <w:sz w:val="18"/>
                <w:szCs w:val="18"/>
              </w:rPr>
            </w:pPr>
            <w:r>
              <w:rPr>
                <w:sz w:val="18"/>
                <w:szCs w:val="18"/>
              </w:rPr>
              <w:t>GRAMPO PARA GRAMPEADOR GALVANIZADO 23/24 (GRAMPEIA ATÉ 240 FOLHAS) - CAIXA COM 5.000 UNIDADES</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spacing w:after="160"/>
              <w:jc w:val="center"/>
              <w:rPr>
                <w:sz w:val="18"/>
                <w:szCs w:val="18"/>
              </w:rPr>
            </w:pPr>
            <w:r>
              <w:rPr>
                <w:sz w:val="18"/>
                <w:szCs w:val="18"/>
              </w:rPr>
              <w:t>60</w:t>
            </w:r>
          </w:p>
        </w:tc>
        <w:tc>
          <w:tcPr>
            <w:tcW w:w="1134" w:type="dxa"/>
            <w:shd w:val="clear" w:color="auto" w:fill="auto"/>
          </w:tcPr>
          <w:p w:rsidR="00D91AF4" w:rsidRDefault="004B6FED">
            <w:pPr>
              <w:spacing w:after="160"/>
              <w:jc w:val="center"/>
              <w:rPr>
                <w:sz w:val="18"/>
                <w:szCs w:val="18"/>
              </w:rPr>
            </w:pPr>
            <w:r>
              <w:rPr>
                <w:sz w:val="18"/>
                <w:szCs w:val="18"/>
              </w:rPr>
              <w:t>365511</w:t>
            </w:r>
          </w:p>
        </w:tc>
      </w:tr>
      <w:tr w:rsidR="00D91AF4">
        <w:trPr>
          <w:cantSplit/>
          <w:tblHeader/>
        </w:trPr>
        <w:tc>
          <w:tcPr>
            <w:tcW w:w="851" w:type="dxa"/>
          </w:tcPr>
          <w:p w:rsidR="00D91AF4" w:rsidRDefault="004B6FED">
            <w:pPr>
              <w:jc w:val="center"/>
              <w:rPr>
                <w:sz w:val="18"/>
                <w:szCs w:val="18"/>
              </w:rPr>
            </w:pPr>
            <w:r>
              <w:rPr>
                <w:sz w:val="18"/>
                <w:szCs w:val="18"/>
              </w:rPr>
              <w:t>11</w:t>
            </w:r>
          </w:p>
        </w:tc>
        <w:tc>
          <w:tcPr>
            <w:tcW w:w="6946" w:type="dxa"/>
            <w:shd w:val="clear" w:color="auto" w:fill="auto"/>
          </w:tcPr>
          <w:p w:rsidR="00D91AF4" w:rsidRDefault="004B6FED">
            <w:pPr>
              <w:jc w:val="both"/>
              <w:rPr>
                <w:sz w:val="18"/>
                <w:szCs w:val="18"/>
              </w:rPr>
            </w:pPr>
            <w:r>
              <w:rPr>
                <w:sz w:val="18"/>
                <w:szCs w:val="18"/>
              </w:rPr>
              <w:t>GRAMPO PARA GRAMPEADOR GALVANIZADO 23/20 (GRAMPEIA DE 160 A 190 FOLHAS) CAIXA COM 5.000 UNIDADES</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spacing w:after="160"/>
              <w:jc w:val="center"/>
              <w:rPr>
                <w:sz w:val="18"/>
                <w:szCs w:val="18"/>
              </w:rPr>
            </w:pPr>
            <w:r>
              <w:rPr>
                <w:sz w:val="18"/>
                <w:szCs w:val="18"/>
              </w:rPr>
              <w:t>30</w:t>
            </w:r>
          </w:p>
        </w:tc>
        <w:tc>
          <w:tcPr>
            <w:tcW w:w="1134" w:type="dxa"/>
            <w:shd w:val="clear" w:color="auto" w:fill="auto"/>
          </w:tcPr>
          <w:p w:rsidR="00D91AF4" w:rsidRDefault="004B6FED">
            <w:pPr>
              <w:spacing w:after="160"/>
              <w:jc w:val="center"/>
              <w:rPr>
                <w:sz w:val="18"/>
                <w:szCs w:val="18"/>
              </w:rPr>
            </w:pPr>
            <w:r>
              <w:rPr>
                <w:sz w:val="18"/>
                <w:szCs w:val="18"/>
              </w:rPr>
              <w:t>323992</w:t>
            </w:r>
          </w:p>
        </w:tc>
      </w:tr>
      <w:tr w:rsidR="00D91AF4">
        <w:trPr>
          <w:cantSplit/>
          <w:tblHeader/>
        </w:trPr>
        <w:tc>
          <w:tcPr>
            <w:tcW w:w="851" w:type="dxa"/>
          </w:tcPr>
          <w:p w:rsidR="00D91AF4" w:rsidRDefault="004B6FED">
            <w:pPr>
              <w:jc w:val="center"/>
              <w:rPr>
                <w:sz w:val="18"/>
                <w:szCs w:val="18"/>
              </w:rPr>
            </w:pPr>
            <w:r>
              <w:rPr>
                <w:sz w:val="18"/>
                <w:szCs w:val="18"/>
              </w:rPr>
              <w:t>12</w:t>
            </w:r>
          </w:p>
        </w:tc>
        <w:tc>
          <w:tcPr>
            <w:tcW w:w="6946" w:type="dxa"/>
            <w:shd w:val="clear" w:color="auto" w:fill="auto"/>
          </w:tcPr>
          <w:p w:rsidR="00D91AF4" w:rsidRDefault="004B6FED">
            <w:pPr>
              <w:jc w:val="both"/>
              <w:rPr>
                <w:sz w:val="18"/>
                <w:szCs w:val="18"/>
              </w:rPr>
            </w:pPr>
            <w:r>
              <w:rPr>
                <w:sz w:val="18"/>
                <w:szCs w:val="18"/>
              </w:rPr>
              <w:t>GRAMPO PARA GRAMPEADOR GALVANIZADO 26/6 (30 FOLHAS) CAIXA COM 5.000 UNIDADES</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spacing w:after="160"/>
              <w:jc w:val="center"/>
              <w:rPr>
                <w:sz w:val="18"/>
                <w:szCs w:val="18"/>
              </w:rPr>
            </w:pPr>
            <w:r>
              <w:rPr>
                <w:sz w:val="18"/>
                <w:szCs w:val="18"/>
              </w:rPr>
              <w:t>600</w:t>
            </w:r>
          </w:p>
        </w:tc>
        <w:tc>
          <w:tcPr>
            <w:tcW w:w="1134" w:type="dxa"/>
            <w:shd w:val="clear" w:color="auto" w:fill="auto"/>
          </w:tcPr>
          <w:p w:rsidR="00D91AF4" w:rsidRDefault="004B6FED">
            <w:pPr>
              <w:spacing w:after="160"/>
              <w:jc w:val="center"/>
              <w:rPr>
                <w:sz w:val="18"/>
                <w:szCs w:val="18"/>
              </w:rPr>
            </w:pPr>
            <w:r>
              <w:rPr>
                <w:sz w:val="18"/>
                <w:szCs w:val="18"/>
              </w:rPr>
              <w:t>359696</w:t>
            </w:r>
          </w:p>
        </w:tc>
      </w:tr>
      <w:tr w:rsidR="00D91AF4">
        <w:trPr>
          <w:cantSplit/>
          <w:tblHeader/>
        </w:trPr>
        <w:tc>
          <w:tcPr>
            <w:tcW w:w="851" w:type="dxa"/>
          </w:tcPr>
          <w:p w:rsidR="00D91AF4" w:rsidRDefault="004B6FED">
            <w:pPr>
              <w:jc w:val="center"/>
              <w:rPr>
                <w:sz w:val="18"/>
                <w:szCs w:val="18"/>
              </w:rPr>
            </w:pPr>
            <w:r>
              <w:rPr>
                <w:sz w:val="18"/>
                <w:szCs w:val="18"/>
              </w:rPr>
              <w:t>13</w:t>
            </w:r>
          </w:p>
        </w:tc>
        <w:tc>
          <w:tcPr>
            <w:tcW w:w="6946" w:type="dxa"/>
            <w:shd w:val="clear" w:color="auto" w:fill="auto"/>
          </w:tcPr>
          <w:p w:rsidR="00D91AF4" w:rsidRDefault="004B6FED">
            <w:pPr>
              <w:jc w:val="both"/>
              <w:rPr>
                <w:sz w:val="18"/>
                <w:szCs w:val="18"/>
              </w:rPr>
            </w:pPr>
            <w:r>
              <w:rPr>
                <w:sz w:val="18"/>
                <w:szCs w:val="18"/>
              </w:rPr>
              <w:t>PERCEVEJO LATONADO C/ 100 UNIDADES</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jc w:val="center"/>
              <w:rPr>
                <w:sz w:val="18"/>
                <w:szCs w:val="18"/>
              </w:rPr>
            </w:pPr>
            <w:r>
              <w:rPr>
                <w:sz w:val="18"/>
                <w:szCs w:val="18"/>
              </w:rPr>
              <w:t>60</w:t>
            </w:r>
          </w:p>
        </w:tc>
        <w:tc>
          <w:tcPr>
            <w:tcW w:w="1134" w:type="dxa"/>
            <w:shd w:val="clear" w:color="auto" w:fill="auto"/>
          </w:tcPr>
          <w:p w:rsidR="00D91AF4" w:rsidRDefault="004B6FED">
            <w:pPr>
              <w:jc w:val="center"/>
              <w:rPr>
                <w:sz w:val="18"/>
                <w:szCs w:val="18"/>
              </w:rPr>
            </w:pPr>
            <w:r>
              <w:rPr>
                <w:sz w:val="18"/>
                <w:szCs w:val="18"/>
              </w:rPr>
              <w:t>609175</w:t>
            </w:r>
          </w:p>
        </w:tc>
      </w:tr>
      <w:tr w:rsidR="00D91AF4">
        <w:trPr>
          <w:cantSplit/>
          <w:trHeight w:val="205"/>
          <w:tblHeader/>
        </w:trPr>
        <w:tc>
          <w:tcPr>
            <w:tcW w:w="851" w:type="dxa"/>
          </w:tcPr>
          <w:p w:rsidR="00D91AF4" w:rsidRDefault="004B6FED">
            <w:pPr>
              <w:jc w:val="center"/>
              <w:rPr>
                <w:sz w:val="18"/>
                <w:szCs w:val="18"/>
              </w:rPr>
            </w:pPr>
            <w:r>
              <w:rPr>
                <w:sz w:val="18"/>
                <w:szCs w:val="18"/>
              </w:rPr>
              <w:t>14</w:t>
            </w:r>
          </w:p>
        </w:tc>
        <w:tc>
          <w:tcPr>
            <w:tcW w:w="6946" w:type="dxa"/>
            <w:shd w:val="clear" w:color="auto" w:fill="auto"/>
          </w:tcPr>
          <w:p w:rsidR="00D91AF4" w:rsidRDefault="004B6FED">
            <w:pPr>
              <w:jc w:val="both"/>
              <w:rPr>
                <w:sz w:val="18"/>
                <w:szCs w:val="18"/>
              </w:rPr>
            </w:pPr>
            <w:r>
              <w:rPr>
                <w:sz w:val="18"/>
                <w:szCs w:val="18"/>
              </w:rPr>
              <w:t>PERFURADOR DE PAPEL METÁLICO COM CAPACIDADE PARA PERFURAR ATÉ 35 FOLHAS DE PAPEL 75G/M² DIMENSÕES 148 X 114 X 67MM DIÂMETRO DO FURO 7MM DISTÂNCIA DOS FUROS 80MM COM MARGEADOR EM AÇO INOXIDÁVEL</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40</w:t>
            </w:r>
          </w:p>
        </w:tc>
        <w:tc>
          <w:tcPr>
            <w:tcW w:w="1134" w:type="dxa"/>
            <w:shd w:val="clear" w:color="auto" w:fill="auto"/>
          </w:tcPr>
          <w:p w:rsidR="00D91AF4" w:rsidRDefault="004B6FED">
            <w:pPr>
              <w:spacing w:after="160"/>
              <w:jc w:val="center"/>
              <w:rPr>
                <w:sz w:val="18"/>
                <w:szCs w:val="18"/>
              </w:rPr>
            </w:pPr>
            <w:r>
              <w:rPr>
                <w:sz w:val="18"/>
                <w:szCs w:val="18"/>
              </w:rPr>
              <w:t>361789</w:t>
            </w:r>
          </w:p>
        </w:tc>
      </w:tr>
    </w:tbl>
    <w:p w:rsidR="00D91AF4" w:rsidRDefault="00D91AF4"/>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1I</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946"/>
        <w:gridCol w:w="851"/>
        <w:gridCol w:w="708"/>
        <w:gridCol w:w="1134"/>
      </w:tblGrid>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b/>
              </w:rPr>
            </w:pPr>
            <w:r>
              <w:rPr>
                <w:b/>
              </w:rPr>
              <w:lastRenderedPageBreak/>
              <w:t>ITEM</w:t>
            </w:r>
          </w:p>
          <w:p w:rsidR="00D91AF4" w:rsidRDefault="00D91AF4">
            <w:pPr>
              <w:jc w:val="center"/>
              <w:rPr>
                <w:b/>
              </w:rPr>
            </w:pPr>
          </w:p>
        </w:tc>
        <w:tc>
          <w:tcPr>
            <w:tcW w:w="6946" w:type="dxa"/>
            <w:shd w:val="clear" w:color="auto" w:fill="auto"/>
            <w:tcMar>
              <w:top w:w="0" w:type="dxa"/>
              <w:left w:w="108" w:type="dxa"/>
              <w:bottom w:w="0" w:type="dxa"/>
              <w:right w:w="108" w:type="dxa"/>
            </w:tcMar>
          </w:tcPr>
          <w:p w:rsidR="00D91AF4" w:rsidRDefault="004B6FED">
            <w:pPr>
              <w:jc w:val="center"/>
              <w:rPr>
                <w:b/>
              </w:rPr>
            </w:pPr>
            <w:r>
              <w:rPr>
                <w:b/>
              </w:rPr>
              <w:t>ESPECIFICAÇÃO</w:t>
            </w:r>
          </w:p>
        </w:tc>
        <w:tc>
          <w:tcPr>
            <w:tcW w:w="851" w:type="dxa"/>
            <w:shd w:val="clear" w:color="auto" w:fill="auto"/>
            <w:tcMar>
              <w:top w:w="0" w:type="dxa"/>
              <w:left w:w="108" w:type="dxa"/>
              <w:bottom w:w="0" w:type="dxa"/>
              <w:right w:w="108" w:type="dxa"/>
            </w:tcMar>
          </w:tcPr>
          <w:p w:rsidR="00D91AF4" w:rsidRDefault="004B6FED">
            <w:pPr>
              <w:jc w:val="center"/>
              <w:rPr>
                <w:b/>
              </w:rPr>
            </w:pPr>
            <w:r>
              <w:rPr>
                <w:b/>
              </w:rPr>
              <w:t>UNID</w:t>
            </w:r>
          </w:p>
        </w:tc>
        <w:tc>
          <w:tcPr>
            <w:tcW w:w="708" w:type="dxa"/>
            <w:shd w:val="clear" w:color="auto" w:fill="auto"/>
            <w:tcMar>
              <w:top w:w="0" w:type="dxa"/>
              <w:left w:w="108" w:type="dxa"/>
              <w:bottom w:w="0" w:type="dxa"/>
              <w:right w:w="108" w:type="dxa"/>
            </w:tcMar>
          </w:tcPr>
          <w:p w:rsidR="00D91AF4" w:rsidRDefault="004B6FED">
            <w:pPr>
              <w:jc w:val="center"/>
              <w:rPr>
                <w:b/>
              </w:rPr>
            </w:pPr>
            <w:r>
              <w:rPr>
                <w:b/>
              </w:rPr>
              <w:t>QTD</w:t>
            </w:r>
          </w:p>
        </w:tc>
        <w:tc>
          <w:tcPr>
            <w:tcW w:w="1134" w:type="dxa"/>
            <w:shd w:val="clear" w:color="auto" w:fill="auto"/>
            <w:tcMar>
              <w:top w:w="0" w:type="dxa"/>
              <w:left w:w="108" w:type="dxa"/>
              <w:bottom w:w="0" w:type="dxa"/>
              <w:right w:w="108" w:type="dxa"/>
            </w:tcMar>
          </w:tcPr>
          <w:p w:rsidR="00D91AF4" w:rsidRDefault="004B6FED">
            <w:pPr>
              <w:jc w:val="center"/>
              <w:rPr>
                <w:b/>
              </w:rPr>
            </w:pPr>
            <w:r>
              <w:rPr>
                <w:b/>
              </w:rPr>
              <w:t>CATMAT</w:t>
            </w:r>
          </w:p>
        </w:tc>
      </w:tr>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1</w:t>
            </w:r>
          </w:p>
        </w:tc>
        <w:tc>
          <w:tcPr>
            <w:tcW w:w="6946" w:type="dxa"/>
            <w:shd w:val="clear" w:color="auto" w:fill="auto"/>
            <w:tcMar>
              <w:top w:w="0" w:type="dxa"/>
              <w:left w:w="108" w:type="dxa"/>
              <w:bottom w:w="0" w:type="dxa"/>
              <w:right w:w="108" w:type="dxa"/>
            </w:tcMar>
          </w:tcPr>
          <w:p w:rsidR="00D91AF4" w:rsidRDefault="004B6FED">
            <w:pPr>
              <w:spacing w:after="160"/>
              <w:jc w:val="both"/>
              <w:rPr>
                <w:sz w:val="18"/>
                <w:szCs w:val="18"/>
              </w:rPr>
            </w:pPr>
            <w:r>
              <w:rPr>
                <w:sz w:val="18"/>
                <w:szCs w:val="18"/>
              </w:rPr>
              <w:t>ALMOFADA CARIMBO DE BORRACHA ACOLCHOADA DE ALGODÃO ENTINTADO INVÓLUCRO DE MATERIAL PLÁSTICO COR PRETA, TAMANHO Nº.3, LARGURA 85MM E COMPRIMENTO 125MM</w:t>
            </w:r>
          </w:p>
        </w:tc>
        <w:tc>
          <w:tcPr>
            <w:tcW w:w="851"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UND</w:t>
            </w:r>
          </w:p>
        </w:tc>
        <w:tc>
          <w:tcPr>
            <w:tcW w:w="708"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80</w:t>
            </w:r>
          </w:p>
        </w:tc>
        <w:tc>
          <w:tcPr>
            <w:tcW w:w="1134"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430045</w:t>
            </w:r>
          </w:p>
        </w:tc>
      </w:tr>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2</w:t>
            </w:r>
          </w:p>
        </w:tc>
        <w:tc>
          <w:tcPr>
            <w:tcW w:w="6946" w:type="dxa"/>
            <w:shd w:val="clear" w:color="auto" w:fill="auto"/>
            <w:tcMar>
              <w:top w:w="0" w:type="dxa"/>
              <w:left w:w="108" w:type="dxa"/>
              <w:bottom w:w="0" w:type="dxa"/>
              <w:right w:w="108" w:type="dxa"/>
            </w:tcMar>
          </w:tcPr>
          <w:p w:rsidR="00D91AF4" w:rsidRDefault="004B6FED">
            <w:pPr>
              <w:spacing w:after="160"/>
              <w:jc w:val="both"/>
              <w:rPr>
                <w:sz w:val="18"/>
                <w:szCs w:val="18"/>
              </w:rPr>
            </w:pPr>
            <w:r>
              <w:rPr>
                <w:sz w:val="18"/>
                <w:szCs w:val="18"/>
              </w:rPr>
              <w:t>APONTADOR DE LÁPIS SIMPLES RETANGULAR DE METAL</w:t>
            </w:r>
          </w:p>
        </w:tc>
        <w:tc>
          <w:tcPr>
            <w:tcW w:w="851"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UND</w:t>
            </w:r>
          </w:p>
        </w:tc>
        <w:tc>
          <w:tcPr>
            <w:tcW w:w="708"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300</w:t>
            </w:r>
          </w:p>
        </w:tc>
        <w:tc>
          <w:tcPr>
            <w:tcW w:w="1134"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468205</w:t>
            </w:r>
          </w:p>
        </w:tc>
      </w:tr>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3</w:t>
            </w:r>
          </w:p>
        </w:tc>
        <w:tc>
          <w:tcPr>
            <w:tcW w:w="6946" w:type="dxa"/>
            <w:shd w:val="clear" w:color="auto" w:fill="auto"/>
            <w:tcMar>
              <w:top w:w="0" w:type="dxa"/>
              <w:left w:w="108" w:type="dxa"/>
              <w:bottom w:w="0" w:type="dxa"/>
              <w:right w:w="108" w:type="dxa"/>
            </w:tcMar>
          </w:tcPr>
          <w:p w:rsidR="00D91AF4" w:rsidRDefault="004B6FED">
            <w:pPr>
              <w:spacing w:after="160"/>
              <w:jc w:val="both"/>
              <w:rPr>
                <w:sz w:val="18"/>
                <w:szCs w:val="18"/>
              </w:rPr>
            </w:pPr>
            <w:r>
              <w:rPr>
                <w:sz w:val="18"/>
                <w:szCs w:val="18"/>
              </w:rPr>
              <w:t xml:space="preserve">BORRACHA BRANCA NATURAL TIPO ESCOLAR Nº40 </w:t>
            </w:r>
          </w:p>
        </w:tc>
        <w:tc>
          <w:tcPr>
            <w:tcW w:w="851"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UND</w:t>
            </w:r>
          </w:p>
        </w:tc>
        <w:tc>
          <w:tcPr>
            <w:tcW w:w="708"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680</w:t>
            </w:r>
          </w:p>
        </w:tc>
        <w:tc>
          <w:tcPr>
            <w:tcW w:w="1134"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437684</w:t>
            </w:r>
          </w:p>
        </w:tc>
      </w:tr>
      <w:tr w:rsidR="00D91AF4">
        <w:trPr>
          <w:cantSplit/>
          <w:tblHeader/>
        </w:trPr>
        <w:tc>
          <w:tcPr>
            <w:tcW w:w="851" w:type="dxa"/>
            <w:shd w:val="clear" w:color="auto" w:fill="auto"/>
          </w:tcPr>
          <w:p w:rsidR="00D91AF4" w:rsidRDefault="004B6FED">
            <w:pPr>
              <w:jc w:val="center"/>
              <w:rPr>
                <w:sz w:val="18"/>
                <w:szCs w:val="18"/>
              </w:rPr>
            </w:pPr>
            <w:r>
              <w:rPr>
                <w:sz w:val="18"/>
                <w:szCs w:val="18"/>
              </w:rPr>
              <w:t>4</w:t>
            </w:r>
          </w:p>
        </w:tc>
        <w:tc>
          <w:tcPr>
            <w:tcW w:w="6946" w:type="dxa"/>
            <w:shd w:val="clear" w:color="auto" w:fill="auto"/>
          </w:tcPr>
          <w:p w:rsidR="00D91AF4" w:rsidRDefault="004B6FED">
            <w:pPr>
              <w:spacing w:after="160"/>
              <w:jc w:val="both"/>
              <w:rPr>
                <w:sz w:val="18"/>
                <w:szCs w:val="18"/>
              </w:rPr>
            </w:pPr>
            <w:r>
              <w:rPr>
                <w:sz w:val="18"/>
                <w:szCs w:val="18"/>
              </w:rPr>
              <w:t xml:space="preserve">CANETA ESFEROGRÁFICA AZUL 0,8MM ESCRITA FINA E MACIA CORPO SEXTAVADO CX C/ 100 UNIDADES  </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spacing w:after="160"/>
              <w:jc w:val="center"/>
              <w:rPr>
                <w:sz w:val="18"/>
                <w:szCs w:val="18"/>
              </w:rPr>
            </w:pPr>
            <w:r>
              <w:rPr>
                <w:sz w:val="18"/>
                <w:szCs w:val="18"/>
              </w:rPr>
              <w:t>100</w:t>
            </w:r>
          </w:p>
        </w:tc>
        <w:tc>
          <w:tcPr>
            <w:tcW w:w="1134" w:type="dxa"/>
            <w:shd w:val="clear" w:color="auto" w:fill="auto"/>
          </w:tcPr>
          <w:p w:rsidR="00D91AF4" w:rsidRDefault="004B6FED">
            <w:pPr>
              <w:spacing w:after="160"/>
              <w:jc w:val="center"/>
              <w:rPr>
                <w:sz w:val="18"/>
                <w:szCs w:val="18"/>
              </w:rPr>
            </w:pPr>
            <w:r>
              <w:rPr>
                <w:sz w:val="18"/>
                <w:szCs w:val="18"/>
              </w:rPr>
              <w:t>629168</w:t>
            </w:r>
          </w:p>
        </w:tc>
      </w:tr>
      <w:tr w:rsidR="00D91AF4">
        <w:trPr>
          <w:cantSplit/>
          <w:tblHeader/>
        </w:trPr>
        <w:tc>
          <w:tcPr>
            <w:tcW w:w="851" w:type="dxa"/>
            <w:shd w:val="clear" w:color="auto" w:fill="auto"/>
          </w:tcPr>
          <w:p w:rsidR="00D91AF4" w:rsidRDefault="004B6FED">
            <w:pPr>
              <w:jc w:val="center"/>
              <w:rPr>
                <w:sz w:val="18"/>
                <w:szCs w:val="18"/>
              </w:rPr>
            </w:pPr>
            <w:r>
              <w:rPr>
                <w:sz w:val="18"/>
                <w:szCs w:val="18"/>
              </w:rPr>
              <w:t>5</w:t>
            </w:r>
          </w:p>
        </w:tc>
        <w:tc>
          <w:tcPr>
            <w:tcW w:w="6946" w:type="dxa"/>
            <w:shd w:val="clear" w:color="auto" w:fill="auto"/>
          </w:tcPr>
          <w:p w:rsidR="00D91AF4" w:rsidRDefault="004B6FED">
            <w:pPr>
              <w:spacing w:after="160"/>
              <w:jc w:val="both"/>
              <w:rPr>
                <w:sz w:val="18"/>
                <w:szCs w:val="18"/>
              </w:rPr>
            </w:pPr>
            <w:r>
              <w:rPr>
                <w:sz w:val="18"/>
                <w:szCs w:val="18"/>
              </w:rPr>
              <w:t xml:space="preserve">CANETA ESFEROGRÁFICA VERMELHA 0,8MM ESCRITA FINA E MACIA CORPO SEXTAVADO CX C/ 100 UNIDADES </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spacing w:after="160"/>
              <w:jc w:val="center"/>
              <w:rPr>
                <w:sz w:val="18"/>
                <w:szCs w:val="18"/>
              </w:rPr>
            </w:pPr>
            <w:r>
              <w:rPr>
                <w:sz w:val="18"/>
                <w:szCs w:val="18"/>
              </w:rPr>
              <w:t>50</w:t>
            </w:r>
          </w:p>
        </w:tc>
        <w:tc>
          <w:tcPr>
            <w:tcW w:w="1134" w:type="dxa"/>
            <w:shd w:val="clear" w:color="auto" w:fill="auto"/>
          </w:tcPr>
          <w:p w:rsidR="00D91AF4" w:rsidRDefault="004B6FED">
            <w:pPr>
              <w:spacing w:after="160"/>
              <w:jc w:val="center"/>
              <w:rPr>
                <w:sz w:val="18"/>
                <w:szCs w:val="18"/>
              </w:rPr>
            </w:pPr>
            <w:r>
              <w:rPr>
                <w:sz w:val="18"/>
                <w:szCs w:val="18"/>
              </w:rPr>
              <w:t>628593</w:t>
            </w:r>
          </w:p>
        </w:tc>
      </w:tr>
      <w:tr w:rsidR="00D91AF4">
        <w:trPr>
          <w:cantSplit/>
          <w:tblHeader/>
        </w:trPr>
        <w:tc>
          <w:tcPr>
            <w:tcW w:w="851" w:type="dxa"/>
            <w:shd w:val="clear" w:color="auto" w:fill="auto"/>
          </w:tcPr>
          <w:p w:rsidR="00D91AF4" w:rsidRDefault="004B6FED">
            <w:pPr>
              <w:jc w:val="center"/>
              <w:rPr>
                <w:sz w:val="18"/>
                <w:szCs w:val="18"/>
              </w:rPr>
            </w:pPr>
            <w:r>
              <w:rPr>
                <w:sz w:val="18"/>
                <w:szCs w:val="18"/>
              </w:rPr>
              <w:t>6</w:t>
            </w:r>
          </w:p>
        </w:tc>
        <w:tc>
          <w:tcPr>
            <w:tcW w:w="6946" w:type="dxa"/>
            <w:shd w:val="clear" w:color="auto" w:fill="auto"/>
          </w:tcPr>
          <w:p w:rsidR="00D91AF4" w:rsidRDefault="004B6FED">
            <w:pPr>
              <w:spacing w:after="160"/>
              <w:jc w:val="both"/>
              <w:rPr>
                <w:sz w:val="18"/>
                <w:szCs w:val="18"/>
              </w:rPr>
            </w:pPr>
            <w:r>
              <w:rPr>
                <w:sz w:val="18"/>
                <w:szCs w:val="18"/>
              </w:rPr>
              <w:t xml:space="preserve">CANETA MARCA TEXTO NA COR FLUORESCENTE AMARELA </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1.800</w:t>
            </w:r>
          </w:p>
        </w:tc>
        <w:tc>
          <w:tcPr>
            <w:tcW w:w="1134" w:type="dxa"/>
            <w:shd w:val="clear" w:color="auto" w:fill="auto"/>
          </w:tcPr>
          <w:p w:rsidR="00D91AF4" w:rsidRDefault="004B6FED">
            <w:pPr>
              <w:spacing w:after="160"/>
              <w:jc w:val="center"/>
              <w:rPr>
                <w:sz w:val="18"/>
                <w:szCs w:val="18"/>
              </w:rPr>
            </w:pPr>
            <w:r>
              <w:rPr>
                <w:sz w:val="18"/>
                <w:szCs w:val="18"/>
              </w:rPr>
              <w:t>486374</w:t>
            </w:r>
          </w:p>
        </w:tc>
      </w:tr>
      <w:tr w:rsidR="00D91AF4">
        <w:trPr>
          <w:cantSplit/>
          <w:tblHeader/>
        </w:trPr>
        <w:tc>
          <w:tcPr>
            <w:tcW w:w="851" w:type="dxa"/>
            <w:shd w:val="clear" w:color="auto" w:fill="auto"/>
          </w:tcPr>
          <w:p w:rsidR="00D91AF4" w:rsidRDefault="004B6FED">
            <w:pPr>
              <w:jc w:val="center"/>
              <w:rPr>
                <w:sz w:val="18"/>
                <w:szCs w:val="18"/>
              </w:rPr>
            </w:pPr>
            <w:r>
              <w:rPr>
                <w:sz w:val="18"/>
                <w:szCs w:val="18"/>
              </w:rPr>
              <w:t>7</w:t>
            </w:r>
          </w:p>
        </w:tc>
        <w:tc>
          <w:tcPr>
            <w:tcW w:w="6946" w:type="dxa"/>
            <w:shd w:val="clear" w:color="auto" w:fill="auto"/>
          </w:tcPr>
          <w:p w:rsidR="00D91AF4" w:rsidRDefault="004B6FED">
            <w:pPr>
              <w:spacing w:after="160"/>
              <w:jc w:val="both"/>
              <w:rPr>
                <w:sz w:val="18"/>
                <w:szCs w:val="18"/>
              </w:rPr>
            </w:pPr>
            <w:r>
              <w:rPr>
                <w:sz w:val="18"/>
                <w:szCs w:val="18"/>
              </w:rPr>
              <w:t xml:space="preserve">CANETA MARCADOR P/RETROPROJETOR TINTA PERMANENTE PONTA MÉDIA 2,0 MM DE BOA QUALIDADE TIPO PILOT NA COR PRETA </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36</w:t>
            </w:r>
          </w:p>
        </w:tc>
        <w:tc>
          <w:tcPr>
            <w:tcW w:w="1134" w:type="dxa"/>
            <w:shd w:val="clear" w:color="auto" w:fill="auto"/>
          </w:tcPr>
          <w:p w:rsidR="00D91AF4" w:rsidRDefault="004B6FED">
            <w:pPr>
              <w:spacing w:after="160"/>
              <w:jc w:val="center"/>
              <w:rPr>
                <w:sz w:val="18"/>
                <w:szCs w:val="18"/>
              </w:rPr>
            </w:pPr>
            <w:r>
              <w:rPr>
                <w:sz w:val="18"/>
                <w:szCs w:val="18"/>
              </w:rPr>
              <w:t>626519</w:t>
            </w:r>
          </w:p>
        </w:tc>
      </w:tr>
      <w:tr w:rsidR="00D91AF4">
        <w:trPr>
          <w:cantSplit/>
          <w:tblHeader/>
        </w:trPr>
        <w:tc>
          <w:tcPr>
            <w:tcW w:w="851" w:type="dxa"/>
            <w:shd w:val="clear" w:color="auto" w:fill="auto"/>
          </w:tcPr>
          <w:p w:rsidR="00D91AF4" w:rsidRDefault="004B6FED">
            <w:pPr>
              <w:jc w:val="center"/>
              <w:rPr>
                <w:sz w:val="18"/>
                <w:szCs w:val="18"/>
              </w:rPr>
            </w:pPr>
            <w:r>
              <w:rPr>
                <w:sz w:val="18"/>
                <w:szCs w:val="18"/>
              </w:rPr>
              <w:t>8</w:t>
            </w:r>
          </w:p>
        </w:tc>
        <w:tc>
          <w:tcPr>
            <w:tcW w:w="6946" w:type="dxa"/>
            <w:shd w:val="clear" w:color="auto" w:fill="auto"/>
          </w:tcPr>
          <w:p w:rsidR="00D91AF4" w:rsidRDefault="004B6FED">
            <w:pPr>
              <w:spacing w:after="160"/>
              <w:jc w:val="both"/>
              <w:rPr>
                <w:sz w:val="18"/>
                <w:szCs w:val="18"/>
              </w:rPr>
            </w:pPr>
            <w:r>
              <w:rPr>
                <w:sz w:val="18"/>
                <w:szCs w:val="18"/>
              </w:rPr>
              <w:t>CANETA MARCADOR P/RETROPROJETOR TINTA PERMANENTE PONTA MÉDIA 2,0 MM DE BOA QUALIDADE TIPO PILOT NA COR VERMELHA</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12</w:t>
            </w:r>
          </w:p>
        </w:tc>
        <w:tc>
          <w:tcPr>
            <w:tcW w:w="1134" w:type="dxa"/>
            <w:shd w:val="clear" w:color="auto" w:fill="auto"/>
          </w:tcPr>
          <w:p w:rsidR="00D91AF4" w:rsidRDefault="004B6FED">
            <w:pPr>
              <w:spacing w:after="160"/>
              <w:jc w:val="center"/>
              <w:rPr>
                <w:sz w:val="18"/>
                <w:szCs w:val="18"/>
              </w:rPr>
            </w:pPr>
            <w:r>
              <w:rPr>
                <w:sz w:val="18"/>
                <w:szCs w:val="18"/>
              </w:rPr>
              <w:t>625588</w:t>
            </w:r>
          </w:p>
        </w:tc>
      </w:tr>
      <w:tr w:rsidR="00D91AF4">
        <w:trPr>
          <w:cantSplit/>
          <w:tblHeader/>
        </w:trPr>
        <w:tc>
          <w:tcPr>
            <w:tcW w:w="851" w:type="dxa"/>
            <w:shd w:val="clear" w:color="auto" w:fill="auto"/>
          </w:tcPr>
          <w:p w:rsidR="00D91AF4" w:rsidRDefault="004B6FED">
            <w:pPr>
              <w:jc w:val="center"/>
              <w:rPr>
                <w:sz w:val="18"/>
                <w:szCs w:val="18"/>
              </w:rPr>
            </w:pPr>
            <w:r>
              <w:rPr>
                <w:sz w:val="18"/>
                <w:szCs w:val="18"/>
              </w:rPr>
              <w:t>9</w:t>
            </w:r>
          </w:p>
        </w:tc>
        <w:tc>
          <w:tcPr>
            <w:tcW w:w="6946" w:type="dxa"/>
            <w:shd w:val="clear" w:color="auto" w:fill="auto"/>
          </w:tcPr>
          <w:p w:rsidR="00D91AF4" w:rsidRDefault="004B6FED">
            <w:pPr>
              <w:spacing w:after="160"/>
              <w:jc w:val="both"/>
              <w:rPr>
                <w:sz w:val="18"/>
                <w:szCs w:val="18"/>
              </w:rPr>
            </w:pPr>
            <w:r>
              <w:rPr>
                <w:sz w:val="18"/>
                <w:szCs w:val="18"/>
              </w:rPr>
              <w:t>PINCEL MARCADOR PARA QUADRO BRANCO RECARREGÁVEL NA COR AZUL</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240</w:t>
            </w:r>
          </w:p>
        </w:tc>
        <w:tc>
          <w:tcPr>
            <w:tcW w:w="1134" w:type="dxa"/>
            <w:shd w:val="clear" w:color="auto" w:fill="auto"/>
          </w:tcPr>
          <w:p w:rsidR="00D91AF4" w:rsidRDefault="004B6FED">
            <w:pPr>
              <w:spacing w:after="160"/>
              <w:jc w:val="center"/>
              <w:rPr>
                <w:sz w:val="18"/>
                <w:szCs w:val="18"/>
              </w:rPr>
            </w:pPr>
            <w:r>
              <w:rPr>
                <w:sz w:val="18"/>
                <w:szCs w:val="18"/>
              </w:rPr>
              <w:t>447943</w:t>
            </w:r>
          </w:p>
        </w:tc>
      </w:tr>
      <w:tr w:rsidR="00D91AF4">
        <w:trPr>
          <w:cantSplit/>
          <w:tblHeader/>
        </w:trPr>
        <w:tc>
          <w:tcPr>
            <w:tcW w:w="851" w:type="dxa"/>
            <w:shd w:val="clear" w:color="auto" w:fill="auto"/>
          </w:tcPr>
          <w:p w:rsidR="00D91AF4" w:rsidRDefault="004B6FED">
            <w:pPr>
              <w:jc w:val="center"/>
              <w:rPr>
                <w:sz w:val="18"/>
                <w:szCs w:val="18"/>
              </w:rPr>
            </w:pPr>
            <w:r>
              <w:rPr>
                <w:sz w:val="18"/>
                <w:szCs w:val="18"/>
              </w:rPr>
              <w:t>10</w:t>
            </w:r>
          </w:p>
        </w:tc>
        <w:tc>
          <w:tcPr>
            <w:tcW w:w="6946" w:type="dxa"/>
            <w:shd w:val="clear" w:color="auto" w:fill="auto"/>
          </w:tcPr>
          <w:p w:rsidR="00D91AF4" w:rsidRDefault="004B6FED">
            <w:pPr>
              <w:spacing w:after="160"/>
              <w:jc w:val="both"/>
              <w:rPr>
                <w:sz w:val="18"/>
                <w:szCs w:val="18"/>
              </w:rPr>
            </w:pPr>
            <w:r>
              <w:rPr>
                <w:sz w:val="18"/>
                <w:szCs w:val="18"/>
              </w:rPr>
              <w:t>PINCEL MARCADOR PARA QUADRO BRANCO RECARREGÁVEL NA COR VERMELHA</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120</w:t>
            </w:r>
          </w:p>
        </w:tc>
        <w:tc>
          <w:tcPr>
            <w:tcW w:w="1134" w:type="dxa"/>
            <w:shd w:val="clear" w:color="auto" w:fill="auto"/>
          </w:tcPr>
          <w:p w:rsidR="00D91AF4" w:rsidRDefault="004B6FED">
            <w:pPr>
              <w:spacing w:after="160"/>
              <w:jc w:val="center"/>
              <w:rPr>
                <w:sz w:val="18"/>
                <w:szCs w:val="18"/>
              </w:rPr>
            </w:pPr>
            <w:r>
              <w:rPr>
                <w:sz w:val="18"/>
                <w:szCs w:val="18"/>
              </w:rPr>
              <w:t>435079</w:t>
            </w:r>
          </w:p>
        </w:tc>
      </w:tr>
      <w:tr w:rsidR="00D91AF4">
        <w:trPr>
          <w:cantSplit/>
          <w:tblHeader/>
        </w:trPr>
        <w:tc>
          <w:tcPr>
            <w:tcW w:w="851" w:type="dxa"/>
            <w:shd w:val="clear" w:color="auto" w:fill="auto"/>
          </w:tcPr>
          <w:p w:rsidR="00D91AF4" w:rsidRDefault="004B6FED">
            <w:pPr>
              <w:jc w:val="center"/>
              <w:rPr>
                <w:sz w:val="18"/>
                <w:szCs w:val="18"/>
              </w:rPr>
            </w:pPr>
            <w:r>
              <w:rPr>
                <w:sz w:val="18"/>
                <w:szCs w:val="18"/>
              </w:rPr>
              <w:t>11</w:t>
            </w:r>
          </w:p>
        </w:tc>
        <w:tc>
          <w:tcPr>
            <w:tcW w:w="6946" w:type="dxa"/>
            <w:shd w:val="clear" w:color="auto" w:fill="auto"/>
          </w:tcPr>
          <w:p w:rsidR="00D91AF4" w:rsidRDefault="004B6FED">
            <w:pPr>
              <w:jc w:val="both"/>
              <w:rPr>
                <w:sz w:val="18"/>
                <w:szCs w:val="18"/>
              </w:rPr>
            </w:pPr>
            <w:r>
              <w:rPr>
                <w:sz w:val="18"/>
                <w:szCs w:val="18"/>
              </w:rPr>
              <w:t xml:space="preserve">LÁPIS PRETO COM CABO SEXTAVADO Nº2 DE BOA QUALIDADE </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1440</w:t>
            </w:r>
          </w:p>
        </w:tc>
        <w:tc>
          <w:tcPr>
            <w:tcW w:w="1134" w:type="dxa"/>
            <w:shd w:val="clear" w:color="auto" w:fill="auto"/>
          </w:tcPr>
          <w:p w:rsidR="00D91AF4" w:rsidRDefault="004B6FED">
            <w:pPr>
              <w:spacing w:after="160"/>
              <w:jc w:val="center"/>
              <w:rPr>
                <w:sz w:val="18"/>
                <w:szCs w:val="18"/>
              </w:rPr>
            </w:pPr>
            <w:r>
              <w:rPr>
                <w:sz w:val="18"/>
                <w:szCs w:val="18"/>
              </w:rPr>
              <w:t>429516</w:t>
            </w:r>
          </w:p>
        </w:tc>
      </w:tr>
      <w:tr w:rsidR="00D91AF4">
        <w:trPr>
          <w:cantSplit/>
          <w:tblHeader/>
        </w:trPr>
        <w:tc>
          <w:tcPr>
            <w:tcW w:w="851" w:type="dxa"/>
            <w:shd w:val="clear" w:color="auto" w:fill="auto"/>
          </w:tcPr>
          <w:p w:rsidR="00D91AF4" w:rsidRDefault="004B6FED">
            <w:pPr>
              <w:jc w:val="center"/>
              <w:rPr>
                <w:sz w:val="18"/>
                <w:szCs w:val="18"/>
              </w:rPr>
            </w:pPr>
            <w:r>
              <w:rPr>
                <w:sz w:val="18"/>
                <w:szCs w:val="18"/>
              </w:rPr>
              <w:t>12</w:t>
            </w:r>
          </w:p>
        </w:tc>
        <w:tc>
          <w:tcPr>
            <w:tcW w:w="6946" w:type="dxa"/>
            <w:shd w:val="clear" w:color="auto" w:fill="auto"/>
          </w:tcPr>
          <w:p w:rsidR="00D91AF4" w:rsidRDefault="004B6FED">
            <w:pPr>
              <w:jc w:val="both"/>
              <w:rPr>
                <w:sz w:val="18"/>
                <w:szCs w:val="18"/>
              </w:rPr>
            </w:pPr>
            <w:r>
              <w:rPr>
                <w:sz w:val="18"/>
                <w:szCs w:val="18"/>
              </w:rPr>
              <w:t xml:space="preserve"> PINCEL ATÔMICO AZUL PONTA GROSSA TRAÇO 8,0 MM</w:t>
            </w:r>
          </w:p>
          <w:p w:rsidR="00D91AF4" w:rsidRDefault="004B6FED">
            <w:pPr>
              <w:jc w:val="both"/>
              <w:rPr>
                <w:sz w:val="18"/>
                <w:szCs w:val="18"/>
              </w:rPr>
            </w:pPr>
            <w:r>
              <w:rPr>
                <w:sz w:val="18"/>
                <w:szCs w:val="18"/>
              </w:rPr>
              <w:t>O PRODUTO DEVERÁ TER CORPO COM FORMATO</w:t>
            </w:r>
          </w:p>
          <w:p w:rsidR="00D91AF4" w:rsidRDefault="004B6FED">
            <w:pPr>
              <w:jc w:val="both"/>
              <w:rPr>
                <w:sz w:val="18"/>
                <w:szCs w:val="18"/>
              </w:rPr>
            </w:pPr>
            <w:r>
              <w:rPr>
                <w:sz w:val="18"/>
                <w:szCs w:val="18"/>
              </w:rPr>
              <w:t>ANATOMICO, PODENDO SER CILINDRICO OU CONICO, CONFECCIONADO EM MATERIAL PLÁSTICO RÍGIDO, TAMPA REMOVÍVEL, PONTA DE FELTRO, DURA E RESISTENTE DE FORMATO RETANGULAR CHANFRAD</w:t>
            </w:r>
            <w:r>
              <w:rPr>
                <w:sz w:val="18"/>
                <w:szCs w:val="18"/>
              </w:rPr>
              <w:t>A. DEVERÁ SER RECARREGÁVEL COM TINTA LAVÁVEL QUE PROPORCIONE SECAGEM RÁPIDA</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480</w:t>
            </w:r>
          </w:p>
        </w:tc>
        <w:tc>
          <w:tcPr>
            <w:tcW w:w="1134" w:type="dxa"/>
            <w:shd w:val="clear" w:color="auto" w:fill="auto"/>
          </w:tcPr>
          <w:p w:rsidR="00D91AF4" w:rsidRDefault="004B6FED">
            <w:pPr>
              <w:spacing w:after="160"/>
              <w:jc w:val="center"/>
              <w:rPr>
                <w:sz w:val="18"/>
                <w:szCs w:val="18"/>
              </w:rPr>
            </w:pPr>
            <w:r>
              <w:rPr>
                <w:sz w:val="18"/>
                <w:szCs w:val="18"/>
              </w:rPr>
              <w:t>435048</w:t>
            </w:r>
          </w:p>
        </w:tc>
      </w:tr>
      <w:tr w:rsidR="00D91AF4">
        <w:trPr>
          <w:cantSplit/>
          <w:tblHeader/>
        </w:trPr>
        <w:tc>
          <w:tcPr>
            <w:tcW w:w="851" w:type="dxa"/>
            <w:shd w:val="clear" w:color="auto" w:fill="auto"/>
          </w:tcPr>
          <w:p w:rsidR="00D91AF4" w:rsidRDefault="004B6FED">
            <w:pPr>
              <w:jc w:val="center"/>
              <w:rPr>
                <w:sz w:val="18"/>
                <w:szCs w:val="18"/>
              </w:rPr>
            </w:pPr>
            <w:r>
              <w:rPr>
                <w:sz w:val="18"/>
                <w:szCs w:val="18"/>
              </w:rPr>
              <w:t>13</w:t>
            </w:r>
          </w:p>
        </w:tc>
        <w:tc>
          <w:tcPr>
            <w:tcW w:w="6946" w:type="dxa"/>
            <w:shd w:val="clear" w:color="auto" w:fill="auto"/>
          </w:tcPr>
          <w:p w:rsidR="00D91AF4" w:rsidRDefault="004B6FED">
            <w:pPr>
              <w:jc w:val="both"/>
              <w:rPr>
                <w:sz w:val="18"/>
                <w:szCs w:val="18"/>
              </w:rPr>
            </w:pPr>
            <w:r>
              <w:rPr>
                <w:sz w:val="18"/>
                <w:szCs w:val="18"/>
              </w:rPr>
              <w:t>PINCEL ATÔMICO VERMELHO PONTA GROSSA TRAÇO 8,0 MM O PRODUTO DEVERÁ TER CORPO COM FORMATO</w:t>
            </w:r>
          </w:p>
          <w:p w:rsidR="00D91AF4" w:rsidRDefault="004B6FED">
            <w:pPr>
              <w:jc w:val="both"/>
              <w:rPr>
                <w:sz w:val="18"/>
                <w:szCs w:val="18"/>
              </w:rPr>
            </w:pPr>
            <w:r>
              <w:rPr>
                <w:sz w:val="18"/>
                <w:szCs w:val="18"/>
              </w:rPr>
              <w:t xml:space="preserve">ANATOMICO, PODENDO SER CILINDRICO OU CONICO, CONFECCIONADO EM MATERIAL </w:t>
            </w:r>
            <w:r>
              <w:rPr>
                <w:sz w:val="18"/>
                <w:szCs w:val="18"/>
              </w:rPr>
              <w:t>PLÁSTICO RÍGIDO, TAMPA REMOVÍVEL, PONTA DE FELTRO, DURA E RESISTENTE DE FORMATO RETANGULAR CHANFRADA. DEVERÁ SER RECARREGÁVEL COM TINTA LAVÁVEL QUE PROPORCIONE SECAGEM RÁPIDA</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360</w:t>
            </w:r>
          </w:p>
        </w:tc>
        <w:tc>
          <w:tcPr>
            <w:tcW w:w="1134" w:type="dxa"/>
            <w:shd w:val="clear" w:color="auto" w:fill="auto"/>
          </w:tcPr>
          <w:p w:rsidR="00D91AF4" w:rsidRDefault="004B6FED">
            <w:pPr>
              <w:spacing w:after="160"/>
              <w:jc w:val="center"/>
              <w:rPr>
                <w:sz w:val="18"/>
                <w:szCs w:val="18"/>
              </w:rPr>
            </w:pPr>
            <w:r>
              <w:rPr>
                <w:sz w:val="18"/>
                <w:szCs w:val="18"/>
              </w:rPr>
              <w:t>394478</w:t>
            </w:r>
          </w:p>
        </w:tc>
      </w:tr>
      <w:tr w:rsidR="00D91AF4">
        <w:trPr>
          <w:cantSplit/>
          <w:tblHeader/>
        </w:trPr>
        <w:tc>
          <w:tcPr>
            <w:tcW w:w="851" w:type="dxa"/>
            <w:shd w:val="clear" w:color="auto" w:fill="auto"/>
          </w:tcPr>
          <w:p w:rsidR="00D91AF4" w:rsidRDefault="004B6FED">
            <w:pPr>
              <w:jc w:val="center"/>
              <w:rPr>
                <w:sz w:val="18"/>
                <w:szCs w:val="18"/>
              </w:rPr>
            </w:pPr>
            <w:r>
              <w:rPr>
                <w:sz w:val="18"/>
                <w:szCs w:val="18"/>
              </w:rPr>
              <w:t>14</w:t>
            </w:r>
          </w:p>
        </w:tc>
        <w:tc>
          <w:tcPr>
            <w:tcW w:w="6946" w:type="dxa"/>
            <w:shd w:val="clear" w:color="auto" w:fill="auto"/>
          </w:tcPr>
          <w:p w:rsidR="00D91AF4" w:rsidRDefault="004B6FED">
            <w:pPr>
              <w:jc w:val="both"/>
              <w:rPr>
                <w:sz w:val="18"/>
                <w:szCs w:val="18"/>
              </w:rPr>
            </w:pPr>
            <w:r>
              <w:rPr>
                <w:sz w:val="18"/>
                <w:szCs w:val="18"/>
              </w:rPr>
              <w:t xml:space="preserve">PORTA UTENSÍLIOS PARA ESCRITÓRIO CORPO DE ACRÍLICO FUMÊ COM </w:t>
            </w:r>
            <w:r>
              <w:rPr>
                <w:sz w:val="18"/>
                <w:szCs w:val="18"/>
              </w:rPr>
              <w:t>LUGAR PARA LÁPIS, CLIPS E PAPEL PARA LEMBRETES MEDINDO APROXIMADAMENTE 178 X 115 X 70MM</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40</w:t>
            </w:r>
          </w:p>
        </w:tc>
        <w:tc>
          <w:tcPr>
            <w:tcW w:w="1134" w:type="dxa"/>
            <w:shd w:val="clear" w:color="auto" w:fill="auto"/>
          </w:tcPr>
          <w:p w:rsidR="00D91AF4" w:rsidRDefault="004B6FED">
            <w:pPr>
              <w:spacing w:after="160"/>
              <w:jc w:val="center"/>
              <w:rPr>
                <w:sz w:val="18"/>
                <w:szCs w:val="18"/>
              </w:rPr>
            </w:pPr>
            <w:r>
              <w:rPr>
                <w:sz w:val="18"/>
                <w:szCs w:val="18"/>
              </w:rPr>
              <w:t>623142</w:t>
            </w:r>
          </w:p>
        </w:tc>
      </w:tr>
      <w:tr w:rsidR="00D91AF4">
        <w:trPr>
          <w:cantSplit/>
          <w:tblHeader/>
        </w:trPr>
        <w:tc>
          <w:tcPr>
            <w:tcW w:w="851" w:type="dxa"/>
          </w:tcPr>
          <w:p w:rsidR="00D91AF4" w:rsidRDefault="004B6FED">
            <w:pPr>
              <w:jc w:val="center"/>
              <w:rPr>
                <w:sz w:val="18"/>
                <w:szCs w:val="18"/>
              </w:rPr>
            </w:pPr>
            <w:r>
              <w:rPr>
                <w:sz w:val="18"/>
                <w:szCs w:val="18"/>
              </w:rPr>
              <w:t xml:space="preserve"> 15</w:t>
            </w:r>
          </w:p>
        </w:tc>
        <w:tc>
          <w:tcPr>
            <w:tcW w:w="6946" w:type="dxa"/>
            <w:shd w:val="clear" w:color="auto" w:fill="auto"/>
          </w:tcPr>
          <w:p w:rsidR="00D91AF4" w:rsidRDefault="004B6FED">
            <w:pPr>
              <w:jc w:val="both"/>
              <w:rPr>
                <w:sz w:val="18"/>
                <w:szCs w:val="18"/>
              </w:rPr>
            </w:pPr>
            <w:r>
              <w:rPr>
                <w:sz w:val="18"/>
                <w:szCs w:val="18"/>
              </w:rPr>
              <w:t xml:space="preserve">PRANCHETA EUCATEX 24 X 34 TAMANHO OFÍCIO </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150</w:t>
            </w:r>
          </w:p>
        </w:tc>
        <w:tc>
          <w:tcPr>
            <w:tcW w:w="1134" w:type="dxa"/>
            <w:shd w:val="clear" w:color="auto" w:fill="auto"/>
          </w:tcPr>
          <w:p w:rsidR="00D91AF4" w:rsidRDefault="004B6FED">
            <w:pPr>
              <w:spacing w:after="160"/>
              <w:jc w:val="center"/>
              <w:rPr>
                <w:sz w:val="18"/>
                <w:szCs w:val="18"/>
              </w:rPr>
            </w:pPr>
            <w:r>
              <w:rPr>
                <w:sz w:val="18"/>
                <w:szCs w:val="18"/>
              </w:rPr>
              <w:t>602898</w:t>
            </w:r>
          </w:p>
        </w:tc>
      </w:tr>
      <w:tr w:rsidR="00D91AF4">
        <w:trPr>
          <w:cantSplit/>
          <w:tblHeader/>
        </w:trPr>
        <w:tc>
          <w:tcPr>
            <w:tcW w:w="851" w:type="dxa"/>
          </w:tcPr>
          <w:p w:rsidR="00D91AF4" w:rsidRDefault="004B6FED">
            <w:pPr>
              <w:jc w:val="center"/>
              <w:rPr>
                <w:sz w:val="18"/>
                <w:szCs w:val="18"/>
              </w:rPr>
            </w:pPr>
            <w:r>
              <w:rPr>
                <w:sz w:val="18"/>
                <w:szCs w:val="18"/>
              </w:rPr>
              <w:t>16</w:t>
            </w:r>
          </w:p>
        </w:tc>
        <w:tc>
          <w:tcPr>
            <w:tcW w:w="6946" w:type="dxa"/>
            <w:shd w:val="clear" w:color="auto" w:fill="auto"/>
          </w:tcPr>
          <w:p w:rsidR="00D91AF4" w:rsidRDefault="004B6FED">
            <w:pPr>
              <w:jc w:val="both"/>
              <w:rPr>
                <w:sz w:val="18"/>
                <w:szCs w:val="18"/>
              </w:rPr>
            </w:pPr>
            <w:r>
              <w:rPr>
                <w:sz w:val="18"/>
                <w:szCs w:val="18"/>
              </w:rPr>
              <w:t>REABASTECEDOR PARA PINCEL ATÔMICO AZUL</w:t>
            </w:r>
          </w:p>
        </w:tc>
        <w:tc>
          <w:tcPr>
            <w:tcW w:w="851" w:type="dxa"/>
            <w:shd w:val="clear" w:color="auto" w:fill="auto"/>
          </w:tcPr>
          <w:p w:rsidR="00D91AF4" w:rsidRDefault="004B6FED">
            <w:pPr>
              <w:spacing w:after="160"/>
              <w:jc w:val="center"/>
              <w:rPr>
                <w:sz w:val="18"/>
                <w:szCs w:val="18"/>
              </w:rPr>
            </w:pPr>
            <w:r>
              <w:rPr>
                <w:sz w:val="18"/>
                <w:szCs w:val="18"/>
              </w:rPr>
              <w:t>FRC</w:t>
            </w:r>
          </w:p>
        </w:tc>
        <w:tc>
          <w:tcPr>
            <w:tcW w:w="708" w:type="dxa"/>
            <w:shd w:val="clear" w:color="auto" w:fill="auto"/>
          </w:tcPr>
          <w:p w:rsidR="00D91AF4" w:rsidRDefault="004B6FED">
            <w:pPr>
              <w:spacing w:after="160"/>
              <w:jc w:val="center"/>
              <w:rPr>
                <w:sz w:val="18"/>
                <w:szCs w:val="18"/>
              </w:rPr>
            </w:pPr>
            <w:r>
              <w:rPr>
                <w:sz w:val="18"/>
                <w:szCs w:val="18"/>
              </w:rPr>
              <w:t>96</w:t>
            </w:r>
          </w:p>
        </w:tc>
        <w:tc>
          <w:tcPr>
            <w:tcW w:w="1134" w:type="dxa"/>
            <w:shd w:val="clear" w:color="auto" w:fill="auto"/>
          </w:tcPr>
          <w:p w:rsidR="00D91AF4" w:rsidRDefault="004B6FED">
            <w:pPr>
              <w:spacing w:after="160"/>
              <w:jc w:val="center"/>
              <w:rPr>
                <w:sz w:val="18"/>
                <w:szCs w:val="18"/>
              </w:rPr>
            </w:pPr>
            <w:r>
              <w:rPr>
                <w:sz w:val="18"/>
                <w:szCs w:val="18"/>
              </w:rPr>
              <w:t>335345</w:t>
            </w:r>
          </w:p>
        </w:tc>
      </w:tr>
      <w:tr w:rsidR="00D91AF4">
        <w:trPr>
          <w:cantSplit/>
          <w:tblHeader/>
        </w:trPr>
        <w:tc>
          <w:tcPr>
            <w:tcW w:w="851" w:type="dxa"/>
          </w:tcPr>
          <w:p w:rsidR="00D91AF4" w:rsidRDefault="004B6FED">
            <w:pPr>
              <w:jc w:val="center"/>
              <w:rPr>
                <w:sz w:val="18"/>
                <w:szCs w:val="18"/>
              </w:rPr>
            </w:pPr>
            <w:r>
              <w:rPr>
                <w:sz w:val="18"/>
                <w:szCs w:val="18"/>
              </w:rPr>
              <w:t>17</w:t>
            </w:r>
          </w:p>
        </w:tc>
        <w:tc>
          <w:tcPr>
            <w:tcW w:w="6946" w:type="dxa"/>
            <w:shd w:val="clear" w:color="auto" w:fill="auto"/>
          </w:tcPr>
          <w:p w:rsidR="00D91AF4" w:rsidRDefault="004B6FED">
            <w:pPr>
              <w:jc w:val="both"/>
              <w:rPr>
                <w:sz w:val="18"/>
                <w:szCs w:val="18"/>
              </w:rPr>
            </w:pPr>
            <w:r>
              <w:rPr>
                <w:sz w:val="18"/>
                <w:szCs w:val="18"/>
              </w:rPr>
              <w:t xml:space="preserve">REABASTECEDOR PARA PINCEL </w:t>
            </w:r>
            <w:r>
              <w:rPr>
                <w:sz w:val="18"/>
                <w:szCs w:val="18"/>
              </w:rPr>
              <w:t>ATÔMICO VERMELHO</w:t>
            </w:r>
          </w:p>
        </w:tc>
        <w:tc>
          <w:tcPr>
            <w:tcW w:w="851" w:type="dxa"/>
            <w:shd w:val="clear" w:color="auto" w:fill="auto"/>
          </w:tcPr>
          <w:p w:rsidR="00D91AF4" w:rsidRDefault="004B6FED">
            <w:pPr>
              <w:spacing w:after="160"/>
              <w:jc w:val="center"/>
              <w:rPr>
                <w:sz w:val="18"/>
                <w:szCs w:val="18"/>
              </w:rPr>
            </w:pPr>
            <w:r>
              <w:rPr>
                <w:sz w:val="18"/>
                <w:szCs w:val="18"/>
              </w:rPr>
              <w:t>FRC</w:t>
            </w:r>
          </w:p>
        </w:tc>
        <w:tc>
          <w:tcPr>
            <w:tcW w:w="708" w:type="dxa"/>
            <w:shd w:val="clear" w:color="auto" w:fill="auto"/>
          </w:tcPr>
          <w:p w:rsidR="00D91AF4" w:rsidRDefault="004B6FED">
            <w:pPr>
              <w:spacing w:after="160"/>
              <w:jc w:val="center"/>
              <w:rPr>
                <w:sz w:val="18"/>
                <w:szCs w:val="18"/>
              </w:rPr>
            </w:pPr>
            <w:r>
              <w:rPr>
                <w:sz w:val="18"/>
                <w:szCs w:val="18"/>
              </w:rPr>
              <w:t>72</w:t>
            </w:r>
          </w:p>
        </w:tc>
        <w:tc>
          <w:tcPr>
            <w:tcW w:w="1134" w:type="dxa"/>
            <w:shd w:val="clear" w:color="auto" w:fill="auto"/>
          </w:tcPr>
          <w:p w:rsidR="00D91AF4" w:rsidRDefault="004B6FED">
            <w:pPr>
              <w:spacing w:after="160"/>
              <w:jc w:val="center"/>
              <w:rPr>
                <w:sz w:val="18"/>
                <w:szCs w:val="18"/>
              </w:rPr>
            </w:pPr>
            <w:r>
              <w:rPr>
                <w:sz w:val="18"/>
                <w:szCs w:val="18"/>
              </w:rPr>
              <w:t>335347</w:t>
            </w:r>
          </w:p>
        </w:tc>
      </w:tr>
      <w:tr w:rsidR="00D91AF4">
        <w:trPr>
          <w:cantSplit/>
          <w:tblHeader/>
        </w:trPr>
        <w:tc>
          <w:tcPr>
            <w:tcW w:w="851" w:type="dxa"/>
          </w:tcPr>
          <w:p w:rsidR="00D91AF4" w:rsidRDefault="004B6FED">
            <w:pPr>
              <w:jc w:val="center"/>
              <w:rPr>
                <w:sz w:val="18"/>
                <w:szCs w:val="18"/>
              </w:rPr>
            </w:pPr>
            <w:r>
              <w:rPr>
                <w:sz w:val="18"/>
                <w:szCs w:val="18"/>
              </w:rPr>
              <w:t>18</w:t>
            </w:r>
          </w:p>
        </w:tc>
        <w:tc>
          <w:tcPr>
            <w:tcW w:w="6946" w:type="dxa"/>
            <w:shd w:val="clear" w:color="auto" w:fill="auto"/>
          </w:tcPr>
          <w:p w:rsidR="00D91AF4" w:rsidRDefault="004B6FED">
            <w:pPr>
              <w:jc w:val="both"/>
              <w:rPr>
                <w:sz w:val="18"/>
                <w:szCs w:val="18"/>
              </w:rPr>
            </w:pPr>
            <w:r>
              <w:rPr>
                <w:sz w:val="18"/>
                <w:szCs w:val="18"/>
              </w:rPr>
              <w:t>REABASTECEDOR PARA PINCEL PARA QUADRO BRANCO AZUL</w:t>
            </w:r>
          </w:p>
        </w:tc>
        <w:tc>
          <w:tcPr>
            <w:tcW w:w="851" w:type="dxa"/>
            <w:shd w:val="clear" w:color="auto" w:fill="auto"/>
          </w:tcPr>
          <w:p w:rsidR="00D91AF4" w:rsidRDefault="004B6FED">
            <w:pPr>
              <w:spacing w:after="160"/>
              <w:jc w:val="center"/>
              <w:rPr>
                <w:sz w:val="18"/>
                <w:szCs w:val="18"/>
              </w:rPr>
            </w:pPr>
            <w:r>
              <w:rPr>
                <w:sz w:val="18"/>
                <w:szCs w:val="18"/>
              </w:rPr>
              <w:t>FRC</w:t>
            </w:r>
          </w:p>
        </w:tc>
        <w:tc>
          <w:tcPr>
            <w:tcW w:w="708" w:type="dxa"/>
            <w:shd w:val="clear" w:color="auto" w:fill="auto"/>
          </w:tcPr>
          <w:p w:rsidR="00D91AF4" w:rsidRDefault="004B6FED">
            <w:pPr>
              <w:spacing w:after="160"/>
              <w:jc w:val="center"/>
              <w:rPr>
                <w:sz w:val="18"/>
                <w:szCs w:val="18"/>
              </w:rPr>
            </w:pPr>
            <w:r>
              <w:rPr>
                <w:sz w:val="18"/>
                <w:szCs w:val="18"/>
              </w:rPr>
              <w:t>60</w:t>
            </w:r>
          </w:p>
        </w:tc>
        <w:tc>
          <w:tcPr>
            <w:tcW w:w="1134" w:type="dxa"/>
            <w:shd w:val="clear" w:color="auto" w:fill="auto"/>
          </w:tcPr>
          <w:p w:rsidR="00D91AF4" w:rsidRDefault="004B6FED">
            <w:pPr>
              <w:spacing w:after="160"/>
              <w:jc w:val="center"/>
              <w:rPr>
                <w:sz w:val="18"/>
                <w:szCs w:val="18"/>
              </w:rPr>
            </w:pPr>
            <w:r>
              <w:rPr>
                <w:sz w:val="18"/>
                <w:szCs w:val="18"/>
              </w:rPr>
              <w:t>282562</w:t>
            </w:r>
          </w:p>
        </w:tc>
      </w:tr>
      <w:tr w:rsidR="00D91AF4">
        <w:trPr>
          <w:cantSplit/>
          <w:tblHeader/>
        </w:trPr>
        <w:tc>
          <w:tcPr>
            <w:tcW w:w="851" w:type="dxa"/>
          </w:tcPr>
          <w:p w:rsidR="00D91AF4" w:rsidRDefault="004B6FED">
            <w:pPr>
              <w:jc w:val="center"/>
              <w:rPr>
                <w:sz w:val="18"/>
                <w:szCs w:val="18"/>
              </w:rPr>
            </w:pPr>
            <w:r>
              <w:rPr>
                <w:sz w:val="18"/>
                <w:szCs w:val="18"/>
              </w:rPr>
              <w:t>19</w:t>
            </w:r>
          </w:p>
        </w:tc>
        <w:tc>
          <w:tcPr>
            <w:tcW w:w="6946" w:type="dxa"/>
            <w:shd w:val="clear" w:color="auto" w:fill="auto"/>
          </w:tcPr>
          <w:p w:rsidR="00D91AF4" w:rsidRDefault="004B6FED">
            <w:pPr>
              <w:jc w:val="both"/>
              <w:rPr>
                <w:sz w:val="18"/>
                <w:szCs w:val="18"/>
              </w:rPr>
            </w:pPr>
            <w:r>
              <w:rPr>
                <w:sz w:val="18"/>
                <w:szCs w:val="18"/>
              </w:rPr>
              <w:t>REABASTECEDOR PARA PINCEL PARA QUADRO BRANCO VERMELHO</w:t>
            </w:r>
          </w:p>
        </w:tc>
        <w:tc>
          <w:tcPr>
            <w:tcW w:w="851" w:type="dxa"/>
            <w:shd w:val="clear" w:color="auto" w:fill="auto"/>
          </w:tcPr>
          <w:p w:rsidR="00D91AF4" w:rsidRDefault="004B6FED">
            <w:pPr>
              <w:spacing w:after="160"/>
              <w:jc w:val="center"/>
              <w:rPr>
                <w:sz w:val="18"/>
                <w:szCs w:val="18"/>
              </w:rPr>
            </w:pPr>
            <w:r>
              <w:rPr>
                <w:sz w:val="18"/>
                <w:szCs w:val="18"/>
              </w:rPr>
              <w:t>FRC</w:t>
            </w:r>
          </w:p>
        </w:tc>
        <w:tc>
          <w:tcPr>
            <w:tcW w:w="708" w:type="dxa"/>
            <w:shd w:val="clear" w:color="auto" w:fill="auto"/>
          </w:tcPr>
          <w:p w:rsidR="00D91AF4" w:rsidRDefault="004B6FED">
            <w:pPr>
              <w:spacing w:after="160"/>
              <w:jc w:val="center"/>
              <w:rPr>
                <w:sz w:val="18"/>
                <w:szCs w:val="18"/>
              </w:rPr>
            </w:pPr>
            <w:r>
              <w:rPr>
                <w:sz w:val="18"/>
                <w:szCs w:val="18"/>
              </w:rPr>
              <w:t>48</w:t>
            </w:r>
          </w:p>
        </w:tc>
        <w:tc>
          <w:tcPr>
            <w:tcW w:w="1134" w:type="dxa"/>
            <w:shd w:val="clear" w:color="auto" w:fill="auto"/>
          </w:tcPr>
          <w:p w:rsidR="00D91AF4" w:rsidRDefault="004B6FED">
            <w:pPr>
              <w:spacing w:after="160"/>
              <w:jc w:val="center"/>
              <w:rPr>
                <w:sz w:val="18"/>
                <w:szCs w:val="18"/>
              </w:rPr>
            </w:pPr>
            <w:r>
              <w:rPr>
                <w:sz w:val="18"/>
                <w:szCs w:val="18"/>
              </w:rPr>
              <w:t>286218</w:t>
            </w:r>
          </w:p>
        </w:tc>
      </w:tr>
      <w:tr w:rsidR="00D91AF4">
        <w:trPr>
          <w:cantSplit/>
          <w:tblHeader/>
        </w:trPr>
        <w:tc>
          <w:tcPr>
            <w:tcW w:w="851" w:type="dxa"/>
          </w:tcPr>
          <w:p w:rsidR="00D91AF4" w:rsidRDefault="004B6FED">
            <w:pPr>
              <w:jc w:val="center"/>
              <w:rPr>
                <w:sz w:val="18"/>
                <w:szCs w:val="18"/>
              </w:rPr>
            </w:pPr>
            <w:r>
              <w:rPr>
                <w:sz w:val="18"/>
                <w:szCs w:val="18"/>
              </w:rPr>
              <w:t>20</w:t>
            </w:r>
          </w:p>
        </w:tc>
        <w:tc>
          <w:tcPr>
            <w:tcW w:w="6946" w:type="dxa"/>
            <w:shd w:val="clear" w:color="auto" w:fill="auto"/>
          </w:tcPr>
          <w:p w:rsidR="00D91AF4" w:rsidRDefault="004B6FED">
            <w:pPr>
              <w:jc w:val="both"/>
              <w:rPr>
                <w:sz w:val="18"/>
                <w:szCs w:val="18"/>
              </w:rPr>
            </w:pPr>
            <w:r>
              <w:rPr>
                <w:sz w:val="18"/>
                <w:szCs w:val="18"/>
              </w:rPr>
              <w:t>RÉGUA PLÁSTICA 30CM</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200</w:t>
            </w:r>
          </w:p>
        </w:tc>
        <w:tc>
          <w:tcPr>
            <w:tcW w:w="1134" w:type="dxa"/>
            <w:shd w:val="clear" w:color="auto" w:fill="auto"/>
          </w:tcPr>
          <w:p w:rsidR="00D91AF4" w:rsidRDefault="004B6FED">
            <w:pPr>
              <w:spacing w:after="160"/>
              <w:jc w:val="center"/>
              <w:rPr>
                <w:sz w:val="18"/>
                <w:szCs w:val="18"/>
              </w:rPr>
            </w:pPr>
            <w:r>
              <w:rPr>
                <w:sz w:val="18"/>
                <w:szCs w:val="18"/>
              </w:rPr>
              <w:t>413178</w:t>
            </w:r>
          </w:p>
        </w:tc>
      </w:tr>
      <w:tr w:rsidR="00D91AF4">
        <w:trPr>
          <w:cantSplit/>
          <w:trHeight w:val="589"/>
          <w:tblHeader/>
        </w:trPr>
        <w:tc>
          <w:tcPr>
            <w:tcW w:w="851" w:type="dxa"/>
          </w:tcPr>
          <w:p w:rsidR="00D91AF4" w:rsidRDefault="004B6FED">
            <w:pPr>
              <w:jc w:val="center"/>
              <w:rPr>
                <w:sz w:val="18"/>
                <w:szCs w:val="18"/>
              </w:rPr>
            </w:pPr>
            <w:r>
              <w:rPr>
                <w:sz w:val="18"/>
                <w:szCs w:val="18"/>
              </w:rPr>
              <w:t>21</w:t>
            </w:r>
          </w:p>
        </w:tc>
        <w:tc>
          <w:tcPr>
            <w:tcW w:w="6946" w:type="dxa"/>
            <w:shd w:val="clear" w:color="auto" w:fill="auto"/>
          </w:tcPr>
          <w:p w:rsidR="00D91AF4" w:rsidRDefault="004B6FED">
            <w:pPr>
              <w:jc w:val="both"/>
              <w:rPr>
                <w:sz w:val="18"/>
                <w:szCs w:val="18"/>
              </w:rPr>
            </w:pPr>
            <w:r>
              <w:rPr>
                <w:sz w:val="18"/>
                <w:szCs w:val="18"/>
              </w:rPr>
              <w:t>TINTA PARA CARIMBO DE 40ML NA COR PRETO</w:t>
            </w:r>
          </w:p>
        </w:tc>
        <w:tc>
          <w:tcPr>
            <w:tcW w:w="851" w:type="dxa"/>
            <w:shd w:val="clear" w:color="auto" w:fill="auto"/>
          </w:tcPr>
          <w:p w:rsidR="00D91AF4" w:rsidRDefault="004B6FED">
            <w:pPr>
              <w:spacing w:after="160"/>
              <w:jc w:val="center"/>
              <w:rPr>
                <w:sz w:val="18"/>
                <w:szCs w:val="18"/>
              </w:rPr>
            </w:pPr>
            <w:r>
              <w:rPr>
                <w:sz w:val="18"/>
                <w:szCs w:val="18"/>
              </w:rPr>
              <w:t>FRC</w:t>
            </w:r>
          </w:p>
        </w:tc>
        <w:tc>
          <w:tcPr>
            <w:tcW w:w="708" w:type="dxa"/>
            <w:shd w:val="clear" w:color="auto" w:fill="auto"/>
          </w:tcPr>
          <w:p w:rsidR="00D91AF4" w:rsidRDefault="004B6FED">
            <w:pPr>
              <w:jc w:val="center"/>
              <w:rPr>
                <w:sz w:val="18"/>
                <w:szCs w:val="18"/>
              </w:rPr>
            </w:pPr>
            <w:r>
              <w:rPr>
                <w:sz w:val="18"/>
                <w:szCs w:val="18"/>
              </w:rPr>
              <w:t>240</w:t>
            </w:r>
          </w:p>
          <w:p w:rsidR="00D91AF4" w:rsidRDefault="00D91AF4">
            <w:pPr>
              <w:spacing w:after="160"/>
              <w:jc w:val="center"/>
              <w:rPr>
                <w:sz w:val="18"/>
                <w:szCs w:val="18"/>
              </w:rPr>
            </w:pPr>
          </w:p>
        </w:tc>
        <w:tc>
          <w:tcPr>
            <w:tcW w:w="1134" w:type="dxa"/>
            <w:shd w:val="clear" w:color="auto" w:fill="auto"/>
          </w:tcPr>
          <w:p w:rsidR="00D91AF4" w:rsidRDefault="004B6FED">
            <w:pPr>
              <w:spacing w:after="160"/>
              <w:jc w:val="center"/>
              <w:rPr>
                <w:sz w:val="18"/>
                <w:szCs w:val="18"/>
                <w:lang w:val="en-US"/>
              </w:rPr>
            </w:pPr>
            <w:r>
              <w:rPr>
                <w:sz w:val="18"/>
                <w:szCs w:val="18"/>
                <w:lang w:val="en-US"/>
              </w:rPr>
              <w:t>411718</w:t>
            </w:r>
          </w:p>
        </w:tc>
      </w:tr>
    </w:tbl>
    <w:p w:rsidR="00D91AF4" w:rsidRDefault="00D91AF4"/>
    <w:p w:rsidR="00D91AF4" w:rsidRDefault="00D91AF4"/>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GRUPO 1II</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946"/>
        <w:gridCol w:w="851"/>
        <w:gridCol w:w="708"/>
        <w:gridCol w:w="1134"/>
      </w:tblGrid>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b/>
              </w:rPr>
            </w:pPr>
            <w:r>
              <w:rPr>
                <w:b/>
              </w:rPr>
              <w:t>ITEM</w:t>
            </w:r>
          </w:p>
          <w:p w:rsidR="00D91AF4" w:rsidRDefault="00D91AF4">
            <w:pPr>
              <w:jc w:val="center"/>
              <w:rPr>
                <w:b/>
              </w:rPr>
            </w:pPr>
          </w:p>
        </w:tc>
        <w:tc>
          <w:tcPr>
            <w:tcW w:w="6946" w:type="dxa"/>
            <w:shd w:val="clear" w:color="auto" w:fill="auto"/>
            <w:tcMar>
              <w:top w:w="0" w:type="dxa"/>
              <w:left w:w="108" w:type="dxa"/>
              <w:bottom w:w="0" w:type="dxa"/>
              <w:right w:w="108" w:type="dxa"/>
            </w:tcMar>
          </w:tcPr>
          <w:p w:rsidR="00D91AF4" w:rsidRDefault="004B6FED">
            <w:pPr>
              <w:jc w:val="center"/>
              <w:rPr>
                <w:b/>
              </w:rPr>
            </w:pPr>
            <w:r>
              <w:rPr>
                <w:b/>
              </w:rPr>
              <w:t>ESPECIFICAÇÃO</w:t>
            </w:r>
          </w:p>
        </w:tc>
        <w:tc>
          <w:tcPr>
            <w:tcW w:w="851" w:type="dxa"/>
            <w:shd w:val="clear" w:color="auto" w:fill="auto"/>
            <w:tcMar>
              <w:top w:w="0" w:type="dxa"/>
              <w:left w:w="108" w:type="dxa"/>
              <w:bottom w:w="0" w:type="dxa"/>
              <w:right w:w="108" w:type="dxa"/>
            </w:tcMar>
          </w:tcPr>
          <w:p w:rsidR="00D91AF4" w:rsidRDefault="004B6FED">
            <w:pPr>
              <w:jc w:val="center"/>
              <w:rPr>
                <w:b/>
              </w:rPr>
            </w:pPr>
            <w:r>
              <w:rPr>
                <w:b/>
              </w:rPr>
              <w:t>UNID</w:t>
            </w:r>
          </w:p>
        </w:tc>
        <w:tc>
          <w:tcPr>
            <w:tcW w:w="708" w:type="dxa"/>
            <w:shd w:val="clear" w:color="auto" w:fill="auto"/>
            <w:tcMar>
              <w:top w:w="0" w:type="dxa"/>
              <w:left w:w="108" w:type="dxa"/>
              <w:bottom w:w="0" w:type="dxa"/>
              <w:right w:w="108" w:type="dxa"/>
            </w:tcMar>
          </w:tcPr>
          <w:p w:rsidR="00D91AF4" w:rsidRDefault="004B6FED">
            <w:pPr>
              <w:jc w:val="center"/>
              <w:rPr>
                <w:b/>
              </w:rPr>
            </w:pPr>
            <w:r>
              <w:rPr>
                <w:b/>
              </w:rPr>
              <w:t>QTD</w:t>
            </w:r>
          </w:p>
        </w:tc>
        <w:tc>
          <w:tcPr>
            <w:tcW w:w="1134" w:type="dxa"/>
            <w:shd w:val="clear" w:color="auto" w:fill="auto"/>
            <w:tcMar>
              <w:top w:w="0" w:type="dxa"/>
              <w:left w:w="108" w:type="dxa"/>
              <w:bottom w:w="0" w:type="dxa"/>
              <w:right w:w="108" w:type="dxa"/>
            </w:tcMar>
          </w:tcPr>
          <w:p w:rsidR="00D91AF4" w:rsidRDefault="004B6FED">
            <w:pPr>
              <w:jc w:val="center"/>
              <w:rPr>
                <w:b/>
              </w:rPr>
            </w:pPr>
            <w:r>
              <w:rPr>
                <w:b/>
              </w:rPr>
              <w:t>CATMAT</w:t>
            </w:r>
          </w:p>
        </w:tc>
      </w:tr>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1</w:t>
            </w:r>
          </w:p>
        </w:tc>
        <w:tc>
          <w:tcPr>
            <w:tcW w:w="6946" w:type="dxa"/>
            <w:shd w:val="clear" w:color="auto" w:fill="auto"/>
            <w:tcMar>
              <w:top w:w="0" w:type="dxa"/>
              <w:left w:w="108" w:type="dxa"/>
              <w:bottom w:w="0" w:type="dxa"/>
              <w:right w:w="108" w:type="dxa"/>
            </w:tcMar>
          </w:tcPr>
          <w:p w:rsidR="00D91AF4" w:rsidRDefault="004B6FED">
            <w:pPr>
              <w:spacing w:after="160"/>
              <w:jc w:val="both"/>
              <w:rPr>
                <w:sz w:val="18"/>
                <w:szCs w:val="18"/>
              </w:rPr>
            </w:pPr>
            <w:r>
              <w:rPr>
                <w:sz w:val="18"/>
                <w:szCs w:val="18"/>
              </w:rPr>
              <w:t xml:space="preserve">APAGADOR PARA QUADRO BRANCO COM FELTRO 100 % LÃ, ÓTIMA APAGABILIDADE E DURABILIDADE; COM ESTOJO PARA GUARDAR DOIS MARCADORES </w:t>
            </w:r>
          </w:p>
        </w:tc>
        <w:tc>
          <w:tcPr>
            <w:tcW w:w="851"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UND</w:t>
            </w:r>
          </w:p>
        </w:tc>
        <w:tc>
          <w:tcPr>
            <w:tcW w:w="708"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70</w:t>
            </w:r>
          </w:p>
        </w:tc>
        <w:tc>
          <w:tcPr>
            <w:tcW w:w="1134"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427366</w:t>
            </w:r>
          </w:p>
        </w:tc>
      </w:tr>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2</w:t>
            </w:r>
          </w:p>
        </w:tc>
        <w:tc>
          <w:tcPr>
            <w:tcW w:w="6946" w:type="dxa"/>
            <w:shd w:val="clear" w:color="auto" w:fill="auto"/>
            <w:tcMar>
              <w:top w:w="0" w:type="dxa"/>
              <w:left w:w="108" w:type="dxa"/>
              <w:bottom w:w="0" w:type="dxa"/>
              <w:right w:w="108" w:type="dxa"/>
            </w:tcMar>
          </w:tcPr>
          <w:p w:rsidR="00D91AF4" w:rsidRDefault="004B6FED">
            <w:pPr>
              <w:spacing w:after="160"/>
              <w:jc w:val="both"/>
              <w:rPr>
                <w:sz w:val="18"/>
                <w:szCs w:val="18"/>
              </w:rPr>
            </w:pPr>
            <w:r>
              <w:rPr>
                <w:sz w:val="18"/>
                <w:szCs w:val="18"/>
              </w:rPr>
              <w:t xml:space="preserve">BARBANTE 100% ALGODÃO, 08 FIOS, PESO ENTRE </w:t>
            </w:r>
            <w:r>
              <w:rPr>
                <w:sz w:val="18"/>
                <w:szCs w:val="18"/>
              </w:rPr>
              <w:t>250 A 300 GRS</w:t>
            </w:r>
          </w:p>
        </w:tc>
        <w:tc>
          <w:tcPr>
            <w:tcW w:w="851"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 xml:space="preserve">RL </w:t>
            </w:r>
          </w:p>
        </w:tc>
        <w:tc>
          <w:tcPr>
            <w:tcW w:w="708"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24</w:t>
            </w:r>
          </w:p>
        </w:tc>
        <w:tc>
          <w:tcPr>
            <w:tcW w:w="1134"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616574</w:t>
            </w:r>
          </w:p>
        </w:tc>
      </w:tr>
      <w:tr w:rsidR="00D91AF4">
        <w:trPr>
          <w:cantSplit/>
          <w:tblHeader/>
        </w:trPr>
        <w:tc>
          <w:tcPr>
            <w:tcW w:w="851" w:type="dxa"/>
          </w:tcPr>
          <w:p w:rsidR="00D91AF4" w:rsidRDefault="004B6FED">
            <w:pPr>
              <w:jc w:val="center"/>
              <w:rPr>
                <w:sz w:val="18"/>
                <w:szCs w:val="18"/>
              </w:rPr>
            </w:pPr>
            <w:r>
              <w:rPr>
                <w:sz w:val="18"/>
                <w:szCs w:val="18"/>
              </w:rPr>
              <w:t>3</w:t>
            </w:r>
          </w:p>
        </w:tc>
        <w:tc>
          <w:tcPr>
            <w:tcW w:w="6946" w:type="dxa"/>
            <w:shd w:val="clear" w:color="auto" w:fill="auto"/>
          </w:tcPr>
          <w:p w:rsidR="00D91AF4" w:rsidRDefault="004B6FED">
            <w:pPr>
              <w:spacing w:after="160"/>
              <w:jc w:val="both"/>
              <w:rPr>
                <w:sz w:val="18"/>
                <w:szCs w:val="18"/>
              </w:rPr>
            </w:pPr>
            <w:r>
              <w:rPr>
                <w:sz w:val="18"/>
                <w:szCs w:val="18"/>
              </w:rPr>
              <w:t>COLA BRANCA FRC 90GRAMAS</w:t>
            </w:r>
          </w:p>
        </w:tc>
        <w:tc>
          <w:tcPr>
            <w:tcW w:w="851" w:type="dxa"/>
            <w:shd w:val="clear" w:color="auto" w:fill="auto"/>
          </w:tcPr>
          <w:p w:rsidR="00D91AF4" w:rsidRDefault="004B6FED">
            <w:pPr>
              <w:spacing w:after="160"/>
              <w:jc w:val="center"/>
              <w:rPr>
                <w:sz w:val="18"/>
                <w:szCs w:val="18"/>
              </w:rPr>
            </w:pPr>
            <w:r>
              <w:rPr>
                <w:sz w:val="18"/>
                <w:szCs w:val="18"/>
              </w:rPr>
              <w:t>FRC</w:t>
            </w:r>
          </w:p>
        </w:tc>
        <w:tc>
          <w:tcPr>
            <w:tcW w:w="708" w:type="dxa"/>
            <w:shd w:val="clear" w:color="auto" w:fill="auto"/>
          </w:tcPr>
          <w:p w:rsidR="00D91AF4" w:rsidRDefault="004B6FED">
            <w:pPr>
              <w:spacing w:after="160"/>
              <w:jc w:val="center"/>
              <w:rPr>
                <w:sz w:val="18"/>
                <w:szCs w:val="18"/>
              </w:rPr>
            </w:pPr>
            <w:r>
              <w:rPr>
                <w:sz w:val="18"/>
                <w:szCs w:val="18"/>
              </w:rPr>
              <w:t>360</w:t>
            </w:r>
          </w:p>
        </w:tc>
        <w:tc>
          <w:tcPr>
            <w:tcW w:w="1134" w:type="dxa"/>
            <w:shd w:val="clear" w:color="auto" w:fill="auto"/>
          </w:tcPr>
          <w:p w:rsidR="00D91AF4" w:rsidRDefault="004B6FED">
            <w:pPr>
              <w:spacing w:after="160"/>
              <w:jc w:val="center"/>
              <w:rPr>
                <w:sz w:val="18"/>
                <w:szCs w:val="18"/>
              </w:rPr>
            </w:pPr>
            <w:r>
              <w:rPr>
                <w:sz w:val="18"/>
                <w:szCs w:val="18"/>
              </w:rPr>
              <w:t>622132</w:t>
            </w:r>
          </w:p>
        </w:tc>
      </w:tr>
      <w:tr w:rsidR="00D91AF4">
        <w:trPr>
          <w:cantSplit/>
          <w:tblHeader/>
        </w:trPr>
        <w:tc>
          <w:tcPr>
            <w:tcW w:w="851" w:type="dxa"/>
          </w:tcPr>
          <w:p w:rsidR="00D91AF4" w:rsidRDefault="004B6FED">
            <w:pPr>
              <w:jc w:val="center"/>
              <w:rPr>
                <w:sz w:val="18"/>
                <w:szCs w:val="18"/>
              </w:rPr>
            </w:pPr>
            <w:r>
              <w:rPr>
                <w:sz w:val="18"/>
                <w:szCs w:val="18"/>
              </w:rPr>
              <w:t>4</w:t>
            </w:r>
          </w:p>
        </w:tc>
        <w:tc>
          <w:tcPr>
            <w:tcW w:w="6946" w:type="dxa"/>
            <w:shd w:val="clear" w:color="auto" w:fill="auto"/>
          </w:tcPr>
          <w:p w:rsidR="00D91AF4" w:rsidRDefault="004B6FED">
            <w:pPr>
              <w:spacing w:after="160"/>
              <w:jc w:val="both"/>
              <w:rPr>
                <w:sz w:val="18"/>
                <w:szCs w:val="18"/>
              </w:rPr>
            </w:pPr>
            <w:r>
              <w:rPr>
                <w:sz w:val="18"/>
                <w:szCs w:val="18"/>
              </w:rPr>
              <w:t>CORRETIVO SECO EM ESTOJO PLÁSTICO, FITA DE RESINA E POLIÉSTER 4 A 5MM, COM 10 OU 12 METROS</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400</w:t>
            </w:r>
          </w:p>
        </w:tc>
        <w:tc>
          <w:tcPr>
            <w:tcW w:w="1134" w:type="dxa"/>
            <w:shd w:val="clear" w:color="auto" w:fill="auto"/>
          </w:tcPr>
          <w:p w:rsidR="00D91AF4" w:rsidRDefault="004B6FED">
            <w:pPr>
              <w:spacing w:after="160"/>
              <w:jc w:val="center"/>
              <w:rPr>
                <w:sz w:val="18"/>
                <w:szCs w:val="18"/>
              </w:rPr>
            </w:pPr>
            <w:r>
              <w:rPr>
                <w:sz w:val="18"/>
                <w:szCs w:val="18"/>
              </w:rPr>
              <w:t>364384</w:t>
            </w:r>
          </w:p>
        </w:tc>
      </w:tr>
      <w:tr w:rsidR="00D91AF4">
        <w:trPr>
          <w:cantSplit/>
          <w:tblHeader/>
        </w:trPr>
        <w:tc>
          <w:tcPr>
            <w:tcW w:w="851" w:type="dxa"/>
          </w:tcPr>
          <w:p w:rsidR="00D91AF4" w:rsidRDefault="004B6FED">
            <w:pPr>
              <w:jc w:val="center"/>
              <w:rPr>
                <w:sz w:val="18"/>
                <w:szCs w:val="18"/>
              </w:rPr>
            </w:pPr>
            <w:r>
              <w:rPr>
                <w:sz w:val="18"/>
                <w:szCs w:val="18"/>
              </w:rPr>
              <w:t>5</w:t>
            </w:r>
          </w:p>
        </w:tc>
        <w:tc>
          <w:tcPr>
            <w:tcW w:w="6946" w:type="dxa"/>
            <w:shd w:val="clear" w:color="auto" w:fill="auto"/>
          </w:tcPr>
          <w:p w:rsidR="00D91AF4" w:rsidRDefault="004B6FED">
            <w:pPr>
              <w:spacing w:after="160"/>
              <w:jc w:val="both"/>
              <w:rPr>
                <w:sz w:val="18"/>
                <w:szCs w:val="18"/>
              </w:rPr>
            </w:pPr>
            <w:r>
              <w:rPr>
                <w:sz w:val="18"/>
                <w:szCs w:val="18"/>
              </w:rPr>
              <w:t>ELÁSTICO DE BORRACHA NATURAL AMARELO Nº18 PACOTE C/ 500 PEÇAS</w:t>
            </w:r>
          </w:p>
        </w:tc>
        <w:tc>
          <w:tcPr>
            <w:tcW w:w="851" w:type="dxa"/>
            <w:shd w:val="clear" w:color="auto" w:fill="auto"/>
          </w:tcPr>
          <w:p w:rsidR="00D91AF4" w:rsidRDefault="004B6FED">
            <w:pPr>
              <w:spacing w:after="160"/>
              <w:jc w:val="center"/>
              <w:rPr>
                <w:sz w:val="18"/>
                <w:szCs w:val="18"/>
              </w:rPr>
            </w:pPr>
            <w:r>
              <w:rPr>
                <w:sz w:val="18"/>
                <w:szCs w:val="18"/>
              </w:rPr>
              <w:t>PCT</w:t>
            </w:r>
          </w:p>
        </w:tc>
        <w:tc>
          <w:tcPr>
            <w:tcW w:w="708" w:type="dxa"/>
            <w:shd w:val="clear" w:color="auto" w:fill="auto"/>
          </w:tcPr>
          <w:p w:rsidR="00D91AF4" w:rsidRDefault="004B6FED">
            <w:pPr>
              <w:spacing w:after="160"/>
              <w:jc w:val="center"/>
              <w:rPr>
                <w:sz w:val="18"/>
                <w:szCs w:val="18"/>
              </w:rPr>
            </w:pPr>
            <w:r>
              <w:rPr>
                <w:sz w:val="18"/>
                <w:szCs w:val="18"/>
              </w:rPr>
              <w:t>150</w:t>
            </w:r>
          </w:p>
        </w:tc>
        <w:tc>
          <w:tcPr>
            <w:tcW w:w="1134" w:type="dxa"/>
            <w:shd w:val="clear" w:color="auto" w:fill="auto"/>
          </w:tcPr>
          <w:p w:rsidR="00D91AF4" w:rsidRDefault="004B6FED">
            <w:pPr>
              <w:spacing w:after="160"/>
              <w:jc w:val="center"/>
              <w:rPr>
                <w:sz w:val="18"/>
                <w:szCs w:val="18"/>
              </w:rPr>
            </w:pPr>
            <w:r>
              <w:rPr>
                <w:sz w:val="18"/>
                <w:szCs w:val="18"/>
              </w:rPr>
              <w:t>429474</w:t>
            </w:r>
          </w:p>
        </w:tc>
      </w:tr>
      <w:tr w:rsidR="00D91AF4">
        <w:trPr>
          <w:cantSplit/>
          <w:tblHeader/>
        </w:trPr>
        <w:tc>
          <w:tcPr>
            <w:tcW w:w="851" w:type="dxa"/>
          </w:tcPr>
          <w:p w:rsidR="00D91AF4" w:rsidRDefault="004B6FED">
            <w:pPr>
              <w:jc w:val="center"/>
              <w:rPr>
                <w:sz w:val="18"/>
                <w:szCs w:val="18"/>
              </w:rPr>
            </w:pPr>
            <w:r>
              <w:rPr>
                <w:sz w:val="18"/>
                <w:szCs w:val="18"/>
              </w:rPr>
              <w:t>6</w:t>
            </w:r>
          </w:p>
        </w:tc>
        <w:tc>
          <w:tcPr>
            <w:tcW w:w="6946" w:type="dxa"/>
            <w:shd w:val="clear" w:color="auto" w:fill="auto"/>
          </w:tcPr>
          <w:p w:rsidR="00D91AF4" w:rsidRDefault="004B6FED">
            <w:pPr>
              <w:spacing w:after="160"/>
              <w:jc w:val="both"/>
              <w:rPr>
                <w:sz w:val="18"/>
                <w:szCs w:val="18"/>
              </w:rPr>
            </w:pPr>
            <w:r>
              <w:rPr>
                <w:sz w:val="18"/>
                <w:szCs w:val="18"/>
              </w:rPr>
              <w:t>ESTILETE LARGO MATERIAL DO CORPO E DO CABO PLÁSTICO REVESTIDO COM BORRACHA TERMOPLÁSTICA, TRAVA AUTOMÁTICA, LÂMINA RETA SEGMENTADA 18MM DE AÇO CARBONO EXTENSÍVEL</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50</w:t>
            </w:r>
          </w:p>
        </w:tc>
        <w:tc>
          <w:tcPr>
            <w:tcW w:w="1134" w:type="dxa"/>
            <w:shd w:val="clear" w:color="auto" w:fill="auto"/>
          </w:tcPr>
          <w:p w:rsidR="00D91AF4" w:rsidRDefault="004B6FED">
            <w:pPr>
              <w:spacing w:after="160"/>
              <w:jc w:val="center"/>
              <w:rPr>
                <w:sz w:val="18"/>
                <w:szCs w:val="18"/>
              </w:rPr>
            </w:pPr>
            <w:r>
              <w:rPr>
                <w:sz w:val="18"/>
                <w:szCs w:val="18"/>
              </w:rPr>
              <w:t>445224</w:t>
            </w:r>
          </w:p>
        </w:tc>
      </w:tr>
      <w:tr w:rsidR="00D91AF4">
        <w:trPr>
          <w:cantSplit/>
          <w:tblHeader/>
        </w:trPr>
        <w:tc>
          <w:tcPr>
            <w:tcW w:w="851" w:type="dxa"/>
          </w:tcPr>
          <w:p w:rsidR="00D91AF4" w:rsidRDefault="004B6FED">
            <w:pPr>
              <w:jc w:val="center"/>
              <w:rPr>
                <w:sz w:val="18"/>
                <w:szCs w:val="18"/>
              </w:rPr>
            </w:pPr>
            <w:r>
              <w:rPr>
                <w:sz w:val="18"/>
                <w:szCs w:val="18"/>
              </w:rPr>
              <w:t>7</w:t>
            </w:r>
          </w:p>
        </w:tc>
        <w:tc>
          <w:tcPr>
            <w:tcW w:w="6946" w:type="dxa"/>
            <w:shd w:val="clear" w:color="auto" w:fill="auto"/>
          </w:tcPr>
          <w:p w:rsidR="00D91AF4" w:rsidRDefault="004B6FED">
            <w:pPr>
              <w:spacing w:after="160"/>
              <w:jc w:val="both"/>
              <w:rPr>
                <w:sz w:val="18"/>
                <w:szCs w:val="18"/>
              </w:rPr>
            </w:pPr>
            <w:r>
              <w:rPr>
                <w:sz w:val="18"/>
                <w:szCs w:val="18"/>
              </w:rPr>
              <w:t xml:space="preserve">FITA CREPE BEGE PARA USO GERAL MEDINDO 48MM X 50MT </w:t>
            </w:r>
          </w:p>
        </w:tc>
        <w:tc>
          <w:tcPr>
            <w:tcW w:w="851" w:type="dxa"/>
            <w:shd w:val="clear" w:color="auto" w:fill="auto"/>
          </w:tcPr>
          <w:p w:rsidR="00D91AF4" w:rsidRDefault="004B6FED">
            <w:pPr>
              <w:spacing w:after="160"/>
              <w:jc w:val="center"/>
              <w:rPr>
                <w:sz w:val="18"/>
                <w:szCs w:val="18"/>
              </w:rPr>
            </w:pPr>
            <w:r>
              <w:rPr>
                <w:sz w:val="18"/>
                <w:szCs w:val="18"/>
              </w:rPr>
              <w:t>RL</w:t>
            </w:r>
          </w:p>
        </w:tc>
        <w:tc>
          <w:tcPr>
            <w:tcW w:w="708" w:type="dxa"/>
            <w:shd w:val="clear" w:color="auto" w:fill="auto"/>
          </w:tcPr>
          <w:p w:rsidR="00D91AF4" w:rsidRDefault="004B6FED">
            <w:pPr>
              <w:spacing w:after="160"/>
              <w:jc w:val="center"/>
              <w:rPr>
                <w:sz w:val="18"/>
                <w:szCs w:val="18"/>
              </w:rPr>
            </w:pPr>
            <w:r>
              <w:rPr>
                <w:sz w:val="18"/>
                <w:szCs w:val="18"/>
              </w:rPr>
              <w:t>600</w:t>
            </w:r>
          </w:p>
        </w:tc>
        <w:tc>
          <w:tcPr>
            <w:tcW w:w="1134" w:type="dxa"/>
            <w:shd w:val="clear" w:color="auto" w:fill="auto"/>
          </w:tcPr>
          <w:p w:rsidR="00D91AF4" w:rsidRDefault="004B6FED">
            <w:pPr>
              <w:spacing w:after="160"/>
              <w:jc w:val="center"/>
              <w:rPr>
                <w:sz w:val="18"/>
                <w:szCs w:val="18"/>
              </w:rPr>
            </w:pPr>
            <w:r>
              <w:rPr>
                <w:sz w:val="18"/>
                <w:szCs w:val="18"/>
              </w:rPr>
              <w:t>601347</w:t>
            </w:r>
          </w:p>
        </w:tc>
      </w:tr>
      <w:tr w:rsidR="00D91AF4">
        <w:trPr>
          <w:cantSplit/>
          <w:tblHeader/>
        </w:trPr>
        <w:tc>
          <w:tcPr>
            <w:tcW w:w="851" w:type="dxa"/>
          </w:tcPr>
          <w:p w:rsidR="00D91AF4" w:rsidRDefault="004B6FED">
            <w:pPr>
              <w:jc w:val="center"/>
              <w:rPr>
                <w:sz w:val="18"/>
                <w:szCs w:val="18"/>
              </w:rPr>
            </w:pPr>
            <w:r>
              <w:rPr>
                <w:sz w:val="18"/>
                <w:szCs w:val="18"/>
              </w:rPr>
              <w:t>8</w:t>
            </w:r>
          </w:p>
        </w:tc>
        <w:tc>
          <w:tcPr>
            <w:tcW w:w="6946" w:type="dxa"/>
            <w:shd w:val="clear" w:color="auto" w:fill="auto"/>
          </w:tcPr>
          <w:p w:rsidR="00D91AF4" w:rsidRDefault="004B6FED">
            <w:pPr>
              <w:spacing w:after="160"/>
              <w:jc w:val="both"/>
              <w:rPr>
                <w:sz w:val="18"/>
                <w:szCs w:val="18"/>
              </w:rPr>
            </w:pPr>
            <w:r>
              <w:rPr>
                <w:sz w:val="18"/>
                <w:szCs w:val="18"/>
              </w:rPr>
              <w:t>FITA ADESIVA LARGA PARA EMPACOTAMENTO TRANSPARENTE 48MM X 45M</w:t>
            </w:r>
          </w:p>
        </w:tc>
        <w:tc>
          <w:tcPr>
            <w:tcW w:w="851" w:type="dxa"/>
            <w:shd w:val="clear" w:color="auto" w:fill="auto"/>
          </w:tcPr>
          <w:p w:rsidR="00D91AF4" w:rsidRDefault="004B6FED">
            <w:pPr>
              <w:spacing w:after="160"/>
              <w:jc w:val="center"/>
              <w:rPr>
                <w:sz w:val="18"/>
                <w:szCs w:val="18"/>
              </w:rPr>
            </w:pPr>
            <w:r>
              <w:rPr>
                <w:sz w:val="18"/>
                <w:szCs w:val="18"/>
              </w:rPr>
              <w:t>RL</w:t>
            </w:r>
          </w:p>
        </w:tc>
        <w:tc>
          <w:tcPr>
            <w:tcW w:w="708" w:type="dxa"/>
            <w:shd w:val="clear" w:color="auto" w:fill="auto"/>
          </w:tcPr>
          <w:p w:rsidR="00D91AF4" w:rsidRDefault="004B6FED">
            <w:pPr>
              <w:spacing w:after="160"/>
              <w:jc w:val="center"/>
              <w:rPr>
                <w:sz w:val="18"/>
                <w:szCs w:val="18"/>
              </w:rPr>
            </w:pPr>
            <w:r>
              <w:rPr>
                <w:sz w:val="18"/>
                <w:szCs w:val="18"/>
              </w:rPr>
              <w:t>250</w:t>
            </w:r>
          </w:p>
        </w:tc>
        <w:tc>
          <w:tcPr>
            <w:tcW w:w="1134" w:type="dxa"/>
            <w:shd w:val="clear" w:color="auto" w:fill="auto"/>
          </w:tcPr>
          <w:p w:rsidR="00D91AF4" w:rsidRDefault="004B6FED">
            <w:pPr>
              <w:spacing w:after="160"/>
              <w:jc w:val="center"/>
              <w:rPr>
                <w:sz w:val="18"/>
                <w:szCs w:val="18"/>
              </w:rPr>
            </w:pPr>
            <w:r>
              <w:rPr>
                <w:sz w:val="18"/>
                <w:szCs w:val="18"/>
              </w:rPr>
              <w:t>278982</w:t>
            </w:r>
          </w:p>
        </w:tc>
      </w:tr>
      <w:tr w:rsidR="00D91AF4">
        <w:trPr>
          <w:cantSplit/>
          <w:tblHeader/>
        </w:trPr>
        <w:tc>
          <w:tcPr>
            <w:tcW w:w="851" w:type="dxa"/>
          </w:tcPr>
          <w:p w:rsidR="00D91AF4" w:rsidRDefault="004B6FED">
            <w:pPr>
              <w:jc w:val="center"/>
              <w:rPr>
                <w:sz w:val="18"/>
                <w:szCs w:val="18"/>
              </w:rPr>
            </w:pPr>
            <w:r>
              <w:rPr>
                <w:sz w:val="18"/>
                <w:szCs w:val="18"/>
              </w:rPr>
              <w:t>9</w:t>
            </w:r>
          </w:p>
        </w:tc>
        <w:tc>
          <w:tcPr>
            <w:tcW w:w="6946" w:type="dxa"/>
            <w:shd w:val="clear" w:color="auto" w:fill="auto"/>
          </w:tcPr>
          <w:p w:rsidR="00D91AF4" w:rsidRDefault="004B6FED">
            <w:pPr>
              <w:spacing w:after="160"/>
              <w:jc w:val="both"/>
              <w:rPr>
                <w:sz w:val="18"/>
                <w:szCs w:val="18"/>
              </w:rPr>
            </w:pPr>
            <w:r>
              <w:rPr>
                <w:sz w:val="18"/>
                <w:szCs w:val="18"/>
              </w:rPr>
              <w:t>FITA DUREX 12MM X 50M</w:t>
            </w:r>
          </w:p>
        </w:tc>
        <w:tc>
          <w:tcPr>
            <w:tcW w:w="851" w:type="dxa"/>
            <w:shd w:val="clear" w:color="auto" w:fill="auto"/>
          </w:tcPr>
          <w:p w:rsidR="00D91AF4" w:rsidRDefault="004B6FED">
            <w:pPr>
              <w:spacing w:after="160"/>
              <w:jc w:val="center"/>
              <w:rPr>
                <w:sz w:val="18"/>
                <w:szCs w:val="18"/>
              </w:rPr>
            </w:pPr>
            <w:r>
              <w:rPr>
                <w:sz w:val="18"/>
                <w:szCs w:val="18"/>
              </w:rPr>
              <w:t>RL</w:t>
            </w:r>
          </w:p>
        </w:tc>
        <w:tc>
          <w:tcPr>
            <w:tcW w:w="708" w:type="dxa"/>
            <w:shd w:val="clear" w:color="auto" w:fill="auto"/>
          </w:tcPr>
          <w:p w:rsidR="00D91AF4" w:rsidRDefault="004B6FED">
            <w:pPr>
              <w:spacing w:after="160"/>
              <w:jc w:val="center"/>
              <w:rPr>
                <w:sz w:val="18"/>
                <w:szCs w:val="18"/>
              </w:rPr>
            </w:pPr>
            <w:r>
              <w:rPr>
                <w:sz w:val="18"/>
                <w:szCs w:val="18"/>
              </w:rPr>
              <w:t>50</w:t>
            </w:r>
          </w:p>
        </w:tc>
        <w:tc>
          <w:tcPr>
            <w:tcW w:w="1134" w:type="dxa"/>
            <w:shd w:val="clear" w:color="auto" w:fill="auto"/>
          </w:tcPr>
          <w:p w:rsidR="00D91AF4" w:rsidRDefault="004B6FED">
            <w:pPr>
              <w:spacing w:after="160"/>
              <w:jc w:val="center"/>
              <w:rPr>
                <w:sz w:val="18"/>
                <w:szCs w:val="18"/>
              </w:rPr>
            </w:pPr>
            <w:r>
              <w:rPr>
                <w:sz w:val="18"/>
                <w:szCs w:val="18"/>
              </w:rPr>
              <w:t>626116</w:t>
            </w:r>
          </w:p>
        </w:tc>
      </w:tr>
      <w:tr w:rsidR="00D91AF4">
        <w:trPr>
          <w:cantSplit/>
          <w:tblHeader/>
        </w:trPr>
        <w:tc>
          <w:tcPr>
            <w:tcW w:w="851" w:type="dxa"/>
          </w:tcPr>
          <w:p w:rsidR="00D91AF4" w:rsidRDefault="004B6FED">
            <w:pPr>
              <w:jc w:val="center"/>
              <w:rPr>
                <w:sz w:val="18"/>
                <w:szCs w:val="18"/>
              </w:rPr>
            </w:pPr>
            <w:r>
              <w:rPr>
                <w:sz w:val="18"/>
                <w:szCs w:val="18"/>
              </w:rPr>
              <w:t>10</w:t>
            </w:r>
          </w:p>
        </w:tc>
        <w:tc>
          <w:tcPr>
            <w:tcW w:w="6946" w:type="dxa"/>
            <w:shd w:val="clear" w:color="auto" w:fill="auto"/>
          </w:tcPr>
          <w:p w:rsidR="00D91AF4" w:rsidRDefault="004B6FED">
            <w:pPr>
              <w:jc w:val="both"/>
              <w:rPr>
                <w:sz w:val="18"/>
                <w:szCs w:val="18"/>
              </w:rPr>
            </w:pPr>
            <w:r>
              <w:rPr>
                <w:sz w:val="18"/>
                <w:szCs w:val="18"/>
              </w:rPr>
              <w:t>QUADRO AVISO CORTIÇA MOLDURA EM MADEIRA DIMENSÕES  MÍNIMAS DE 1,20 X 90CM</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80</w:t>
            </w:r>
          </w:p>
        </w:tc>
        <w:tc>
          <w:tcPr>
            <w:tcW w:w="1134" w:type="dxa"/>
            <w:shd w:val="clear" w:color="auto" w:fill="auto"/>
          </w:tcPr>
          <w:p w:rsidR="00D91AF4" w:rsidRDefault="004B6FED">
            <w:pPr>
              <w:spacing w:after="160"/>
              <w:jc w:val="center"/>
              <w:rPr>
                <w:sz w:val="18"/>
                <w:szCs w:val="18"/>
              </w:rPr>
            </w:pPr>
            <w:r>
              <w:rPr>
                <w:sz w:val="18"/>
                <w:szCs w:val="18"/>
              </w:rPr>
              <w:t>486401</w:t>
            </w:r>
          </w:p>
        </w:tc>
      </w:tr>
      <w:tr w:rsidR="00D91AF4">
        <w:trPr>
          <w:cantSplit/>
          <w:tblHeader/>
        </w:trPr>
        <w:tc>
          <w:tcPr>
            <w:tcW w:w="851" w:type="dxa"/>
          </w:tcPr>
          <w:p w:rsidR="00D91AF4" w:rsidRDefault="004B6FED">
            <w:pPr>
              <w:jc w:val="center"/>
              <w:rPr>
                <w:sz w:val="18"/>
                <w:szCs w:val="18"/>
              </w:rPr>
            </w:pPr>
            <w:r>
              <w:rPr>
                <w:sz w:val="18"/>
                <w:szCs w:val="18"/>
              </w:rPr>
              <w:t>11</w:t>
            </w:r>
          </w:p>
        </w:tc>
        <w:tc>
          <w:tcPr>
            <w:tcW w:w="6946" w:type="dxa"/>
            <w:shd w:val="clear" w:color="auto" w:fill="auto"/>
          </w:tcPr>
          <w:p w:rsidR="00D91AF4" w:rsidRDefault="004B6FED">
            <w:pPr>
              <w:jc w:val="both"/>
              <w:rPr>
                <w:sz w:val="18"/>
                <w:szCs w:val="18"/>
              </w:rPr>
            </w:pPr>
            <w:r>
              <w:rPr>
                <w:sz w:val="18"/>
                <w:szCs w:val="18"/>
              </w:rPr>
              <w:t xml:space="preserve">LOUSA QUADRO BRANCO COM SUPORTE PARA AS CANETAS  MARCADORAS, MOLDURA EM ALUMÍNIO DIMENSÕES MÍNIMAS DE 1,20 X 90CM </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60</w:t>
            </w:r>
          </w:p>
        </w:tc>
        <w:tc>
          <w:tcPr>
            <w:tcW w:w="1134" w:type="dxa"/>
            <w:shd w:val="clear" w:color="auto" w:fill="auto"/>
          </w:tcPr>
          <w:p w:rsidR="00D91AF4" w:rsidRDefault="004B6FED">
            <w:pPr>
              <w:spacing w:after="160"/>
              <w:jc w:val="center"/>
              <w:rPr>
                <w:sz w:val="18"/>
                <w:szCs w:val="18"/>
              </w:rPr>
            </w:pPr>
            <w:r>
              <w:rPr>
                <w:sz w:val="18"/>
                <w:szCs w:val="18"/>
              </w:rPr>
              <w:t>485625</w:t>
            </w:r>
          </w:p>
        </w:tc>
      </w:tr>
      <w:tr w:rsidR="00D91AF4">
        <w:trPr>
          <w:cantSplit/>
          <w:tblHeader/>
        </w:trPr>
        <w:tc>
          <w:tcPr>
            <w:tcW w:w="851" w:type="dxa"/>
          </w:tcPr>
          <w:p w:rsidR="00D91AF4" w:rsidRDefault="004B6FED">
            <w:pPr>
              <w:jc w:val="center"/>
              <w:rPr>
                <w:sz w:val="18"/>
                <w:szCs w:val="18"/>
              </w:rPr>
            </w:pPr>
            <w:r>
              <w:rPr>
                <w:sz w:val="18"/>
                <w:szCs w:val="18"/>
              </w:rPr>
              <w:t>12</w:t>
            </w:r>
          </w:p>
        </w:tc>
        <w:tc>
          <w:tcPr>
            <w:tcW w:w="6946" w:type="dxa"/>
            <w:shd w:val="clear" w:color="auto" w:fill="auto"/>
          </w:tcPr>
          <w:p w:rsidR="00D91AF4" w:rsidRDefault="004B6FED">
            <w:pPr>
              <w:jc w:val="both"/>
              <w:rPr>
                <w:sz w:val="18"/>
                <w:szCs w:val="18"/>
              </w:rPr>
            </w:pPr>
            <w:r>
              <w:rPr>
                <w:sz w:val="18"/>
                <w:szCs w:val="18"/>
              </w:rPr>
              <w:t>TESOURA MULTI USO EM AÇO INOXIDÁVEL RETA CABO PLÁSTICO ANATÔMICO MEDINDO DE 15CM A 21CM PONTA FINA</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50</w:t>
            </w:r>
          </w:p>
        </w:tc>
        <w:tc>
          <w:tcPr>
            <w:tcW w:w="1134" w:type="dxa"/>
            <w:shd w:val="clear" w:color="auto" w:fill="auto"/>
          </w:tcPr>
          <w:p w:rsidR="00D91AF4" w:rsidRDefault="004B6FED">
            <w:pPr>
              <w:spacing w:after="160"/>
              <w:jc w:val="center"/>
              <w:rPr>
                <w:sz w:val="18"/>
                <w:szCs w:val="18"/>
              </w:rPr>
            </w:pPr>
            <w:r>
              <w:rPr>
                <w:sz w:val="18"/>
                <w:szCs w:val="18"/>
              </w:rPr>
              <w:t>477123</w:t>
            </w:r>
          </w:p>
        </w:tc>
      </w:tr>
    </w:tbl>
    <w:p w:rsidR="00D91AF4" w:rsidRDefault="00D91AF4">
      <w:pPr>
        <w:pStyle w:val="Normal1"/>
        <w:spacing w:line="360" w:lineRule="auto"/>
        <w:jc w:val="center"/>
        <w:rPr>
          <w:rFonts w:ascii="Times New Roman" w:eastAsia="Times New Roman" w:hAnsi="Times New Roman" w:cs="Times New Roman"/>
          <w:b/>
          <w:sz w:val="24"/>
          <w:szCs w:val="24"/>
        </w:rPr>
      </w:pPr>
    </w:p>
    <w:p w:rsidR="00D91AF4" w:rsidRDefault="00D91AF4">
      <w:pPr>
        <w:pStyle w:val="Normal1"/>
        <w:spacing w:line="360" w:lineRule="auto"/>
        <w:jc w:val="center"/>
        <w:rPr>
          <w:rFonts w:ascii="Times New Roman" w:eastAsia="Times New Roman" w:hAnsi="Times New Roman" w:cs="Times New Roman"/>
          <w:b/>
          <w:sz w:val="24"/>
          <w:szCs w:val="24"/>
        </w:rPr>
      </w:pPr>
    </w:p>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GRUPO </w:t>
      </w:r>
      <w:r>
        <w:rPr>
          <w:rFonts w:ascii="Times New Roman" w:eastAsia="Times New Roman" w:hAnsi="Times New Roman" w:cs="Times New Roman"/>
          <w:b/>
          <w:sz w:val="24"/>
          <w:szCs w:val="24"/>
        </w:rPr>
        <w:t>1V</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946"/>
        <w:gridCol w:w="851"/>
        <w:gridCol w:w="708"/>
        <w:gridCol w:w="1134"/>
      </w:tblGrid>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b/>
                <w:sz w:val="16"/>
                <w:szCs w:val="16"/>
              </w:rPr>
            </w:pPr>
            <w:r>
              <w:rPr>
                <w:b/>
                <w:sz w:val="16"/>
                <w:szCs w:val="16"/>
              </w:rPr>
              <w:lastRenderedPageBreak/>
              <w:t>ITEM</w:t>
            </w:r>
          </w:p>
          <w:p w:rsidR="00D91AF4" w:rsidRDefault="00D91AF4">
            <w:pPr>
              <w:jc w:val="center"/>
              <w:rPr>
                <w:sz w:val="16"/>
                <w:szCs w:val="16"/>
              </w:rPr>
            </w:pPr>
          </w:p>
        </w:tc>
        <w:tc>
          <w:tcPr>
            <w:tcW w:w="6946" w:type="dxa"/>
            <w:shd w:val="clear" w:color="auto" w:fill="auto"/>
            <w:tcMar>
              <w:top w:w="0" w:type="dxa"/>
              <w:left w:w="108" w:type="dxa"/>
              <w:bottom w:w="0" w:type="dxa"/>
              <w:right w:w="108" w:type="dxa"/>
            </w:tcMar>
          </w:tcPr>
          <w:p w:rsidR="00D91AF4" w:rsidRDefault="004B6FED">
            <w:pPr>
              <w:jc w:val="center"/>
              <w:rPr>
                <w:b/>
              </w:rPr>
            </w:pPr>
            <w:r>
              <w:rPr>
                <w:b/>
              </w:rPr>
              <w:t>ESPECIFICAÇÃO</w:t>
            </w:r>
          </w:p>
        </w:tc>
        <w:tc>
          <w:tcPr>
            <w:tcW w:w="851" w:type="dxa"/>
            <w:shd w:val="clear" w:color="auto" w:fill="auto"/>
            <w:tcMar>
              <w:top w:w="0" w:type="dxa"/>
              <w:left w:w="108" w:type="dxa"/>
              <w:bottom w:w="0" w:type="dxa"/>
              <w:right w:w="108" w:type="dxa"/>
            </w:tcMar>
          </w:tcPr>
          <w:p w:rsidR="00D91AF4" w:rsidRDefault="004B6FED">
            <w:pPr>
              <w:jc w:val="center"/>
              <w:rPr>
                <w:b/>
              </w:rPr>
            </w:pPr>
            <w:r>
              <w:rPr>
                <w:b/>
              </w:rPr>
              <w:t>UNID</w:t>
            </w:r>
          </w:p>
        </w:tc>
        <w:tc>
          <w:tcPr>
            <w:tcW w:w="708" w:type="dxa"/>
            <w:shd w:val="clear" w:color="auto" w:fill="auto"/>
            <w:tcMar>
              <w:top w:w="0" w:type="dxa"/>
              <w:left w:w="108" w:type="dxa"/>
              <w:bottom w:w="0" w:type="dxa"/>
              <w:right w:w="108" w:type="dxa"/>
            </w:tcMar>
          </w:tcPr>
          <w:p w:rsidR="00D91AF4" w:rsidRDefault="004B6FED">
            <w:pPr>
              <w:jc w:val="center"/>
              <w:rPr>
                <w:b/>
                <w:sz w:val="16"/>
                <w:szCs w:val="16"/>
              </w:rPr>
            </w:pPr>
            <w:r>
              <w:rPr>
                <w:b/>
                <w:sz w:val="16"/>
                <w:szCs w:val="16"/>
              </w:rPr>
              <w:t>QTD</w:t>
            </w:r>
          </w:p>
        </w:tc>
        <w:tc>
          <w:tcPr>
            <w:tcW w:w="1134" w:type="dxa"/>
            <w:shd w:val="clear" w:color="auto" w:fill="auto"/>
            <w:tcMar>
              <w:top w:w="0" w:type="dxa"/>
              <w:left w:w="108" w:type="dxa"/>
              <w:bottom w:w="0" w:type="dxa"/>
              <w:right w:w="108" w:type="dxa"/>
            </w:tcMar>
          </w:tcPr>
          <w:p w:rsidR="00D91AF4" w:rsidRDefault="004B6FED">
            <w:pPr>
              <w:jc w:val="center"/>
              <w:rPr>
                <w:b/>
                <w:sz w:val="16"/>
                <w:szCs w:val="16"/>
              </w:rPr>
            </w:pPr>
            <w:r>
              <w:rPr>
                <w:b/>
                <w:sz w:val="16"/>
                <w:szCs w:val="16"/>
              </w:rPr>
              <w:t>CATMAT</w:t>
            </w:r>
          </w:p>
        </w:tc>
      </w:tr>
      <w:tr w:rsidR="00D91AF4">
        <w:trPr>
          <w:cantSplit/>
          <w:trHeight w:val="528"/>
          <w:tblHeader/>
        </w:trPr>
        <w:tc>
          <w:tcPr>
            <w:tcW w:w="851"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1</w:t>
            </w:r>
          </w:p>
        </w:tc>
        <w:tc>
          <w:tcPr>
            <w:tcW w:w="6946" w:type="dxa"/>
            <w:shd w:val="clear" w:color="auto" w:fill="auto"/>
            <w:tcMar>
              <w:top w:w="0" w:type="dxa"/>
              <w:left w:w="108" w:type="dxa"/>
              <w:bottom w:w="0" w:type="dxa"/>
              <w:right w:w="108" w:type="dxa"/>
            </w:tcMar>
          </w:tcPr>
          <w:p w:rsidR="00D91AF4" w:rsidRDefault="004B6FED">
            <w:pPr>
              <w:spacing w:after="160"/>
              <w:jc w:val="both"/>
              <w:rPr>
                <w:sz w:val="18"/>
                <w:szCs w:val="18"/>
              </w:rPr>
            </w:pPr>
            <w:r>
              <w:rPr>
                <w:sz w:val="18"/>
                <w:szCs w:val="18"/>
              </w:rPr>
              <w:t>ARQUIVO INATIVO EM PAPELÃO 02 CAPAS KRAFT DIMENSÕES INTERNA 344 X 125 X 237 CM</w:t>
            </w:r>
          </w:p>
        </w:tc>
        <w:tc>
          <w:tcPr>
            <w:tcW w:w="851"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UND</w:t>
            </w:r>
          </w:p>
        </w:tc>
        <w:tc>
          <w:tcPr>
            <w:tcW w:w="708"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6.000</w:t>
            </w:r>
          </w:p>
        </w:tc>
        <w:tc>
          <w:tcPr>
            <w:tcW w:w="1134"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602027</w:t>
            </w:r>
          </w:p>
        </w:tc>
      </w:tr>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2</w:t>
            </w:r>
          </w:p>
        </w:tc>
        <w:tc>
          <w:tcPr>
            <w:tcW w:w="6946" w:type="dxa"/>
            <w:shd w:val="clear" w:color="auto" w:fill="auto"/>
            <w:tcMar>
              <w:top w:w="0" w:type="dxa"/>
              <w:left w:w="108" w:type="dxa"/>
              <w:bottom w:w="0" w:type="dxa"/>
              <w:right w:w="108" w:type="dxa"/>
            </w:tcMar>
          </w:tcPr>
          <w:p w:rsidR="00D91AF4" w:rsidRDefault="004B6FED">
            <w:pPr>
              <w:spacing w:after="160"/>
              <w:jc w:val="both"/>
              <w:rPr>
                <w:sz w:val="18"/>
                <w:szCs w:val="18"/>
              </w:rPr>
            </w:pPr>
            <w:r>
              <w:rPr>
                <w:sz w:val="18"/>
                <w:szCs w:val="18"/>
              </w:rPr>
              <w:t>CADERNO BROCHURA CAPA DURA ¼ C/ 96 FOLHAS – MEDIDAS 140MM X 200 MM</w:t>
            </w:r>
          </w:p>
        </w:tc>
        <w:tc>
          <w:tcPr>
            <w:tcW w:w="851"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UND</w:t>
            </w:r>
          </w:p>
        </w:tc>
        <w:tc>
          <w:tcPr>
            <w:tcW w:w="708"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600</w:t>
            </w:r>
          </w:p>
        </w:tc>
        <w:tc>
          <w:tcPr>
            <w:tcW w:w="1134"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622530</w:t>
            </w:r>
          </w:p>
        </w:tc>
      </w:tr>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3</w:t>
            </w:r>
          </w:p>
        </w:tc>
        <w:tc>
          <w:tcPr>
            <w:tcW w:w="6946" w:type="dxa"/>
            <w:shd w:val="clear" w:color="auto" w:fill="auto"/>
            <w:tcMar>
              <w:top w:w="0" w:type="dxa"/>
              <w:left w:w="108" w:type="dxa"/>
              <w:bottom w:w="0" w:type="dxa"/>
              <w:right w:w="108" w:type="dxa"/>
            </w:tcMar>
          </w:tcPr>
          <w:p w:rsidR="00D91AF4" w:rsidRDefault="004B6FED">
            <w:pPr>
              <w:spacing w:after="160"/>
              <w:jc w:val="both"/>
              <w:rPr>
                <w:sz w:val="18"/>
                <w:szCs w:val="18"/>
              </w:rPr>
            </w:pPr>
            <w:r>
              <w:rPr>
                <w:sz w:val="18"/>
                <w:szCs w:val="18"/>
              </w:rPr>
              <w:t>CADERNO ESPIRALCAPA DURA</w:t>
            </w:r>
          </w:p>
          <w:p w:rsidR="00D91AF4" w:rsidRDefault="004B6FED">
            <w:pPr>
              <w:spacing w:after="160"/>
              <w:jc w:val="both"/>
              <w:rPr>
                <w:sz w:val="18"/>
                <w:szCs w:val="18"/>
              </w:rPr>
            </w:pPr>
            <w:r>
              <w:rPr>
                <w:sz w:val="18"/>
                <w:szCs w:val="18"/>
              </w:rPr>
              <w:t xml:space="preserve">¼ </w:t>
            </w:r>
            <w:r>
              <w:rPr>
                <w:sz w:val="18"/>
                <w:szCs w:val="18"/>
              </w:rPr>
              <w:t>C/200 FOLHASMEDIDAS 140MM X 202MM</w:t>
            </w:r>
          </w:p>
        </w:tc>
        <w:tc>
          <w:tcPr>
            <w:tcW w:w="851"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UND</w:t>
            </w:r>
          </w:p>
        </w:tc>
        <w:tc>
          <w:tcPr>
            <w:tcW w:w="708"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300</w:t>
            </w:r>
          </w:p>
        </w:tc>
        <w:tc>
          <w:tcPr>
            <w:tcW w:w="1134"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466412</w:t>
            </w:r>
          </w:p>
        </w:tc>
      </w:tr>
      <w:tr w:rsidR="00D91AF4">
        <w:trPr>
          <w:cantSplit/>
          <w:tblHeader/>
        </w:trPr>
        <w:tc>
          <w:tcPr>
            <w:tcW w:w="851" w:type="dxa"/>
          </w:tcPr>
          <w:p w:rsidR="00D91AF4" w:rsidRDefault="004B6FED">
            <w:pPr>
              <w:jc w:val="center"/>
              <w:rPr>
                <w:sz w:val="18"/>
                <w:szCs w:val="18"/>
              </w:rPr>
            </w:pPr>
            <w:r>
              <w:rPr>
                <w:sz w:val="18"/>
                <w:szCs w:val="18"/>
              </w:rPr>
              <w:t>4</w:t>
            </w:r>
          </w:p>
        </w:tc>
        <w:tc>
          <w:tcPr>
            <w:tcW w:w="6946" w:type="dxa"/>
            <w:shd w:val="clear" w:color="auto" w:fill="auto"/>
          </w:tcPr>
          <w:p w:rsidR="00D91AF4" w:rsidRDefault="004B6FED">
            <w:pPr>
              <w:spacing w:after="160"/>
              <w:jc w:val="both"/>
              <w:rPr>
                <w:sz w:val="18"/>
                <w:szCs w:val="18"/>
              </w:rPr>
            </w:pPr>
            <w:r>
              <w:rPr>
                <w:sz w:val="18"/>
                <w:szCs w:val="18"/>
              </w:rPr>
              <w:t xml:space="preserve">CADERNO CAPA DURA 1/4 COM 100 FOLHAS </w:t>
            </w:r>
            <w:r>
              <w:rPr>
                <w:sz w:val="18"/>
                <w:szCs w:val="18"/>
                <w:u w:val="single"/>
              </w:rPr>
              <w:t>E ÍNDICE ALFABÉTICO NA LATERAL</w:t>
            </w:r>
          </w:p>
        </w:tc>
        <w:tc>
          <w:tcPr>
            <w:tcW w:w="851" w:type="dxa"/>
            <w:shd w:val="clear" w:color="auto" w:fill="auto"/>
          </w:tcPr>
          <w:p w:rsidR="00D91AF4" w:rsidRDefault="004B6FED">
            <w:pPr>
              <w:spacing w:after="160"/>
              <w:jc w:val="center"/>
              <w:rPr>
                <w:sz w:val="18"/>
                <w:szCs w:val="18"/>
              </w:rPr>
            </w:pPr>
            <w:r>
              <w:rPr>
                <w:sz w:val="18"/>
                <w:szCs w:val="18"/>
              </w:rPr>
              <w:t>UND</w:t>
            </w:r>
          </w:p>
        </w:tc>
        <w:tc>
          <w:tcPr>
            <w:tcW w:w="708" w:type="dxa"/>
            <w:shd w:val="clear" w:color="auto" w:fill="auto"/>
          </w:tcPr>
          <w:p w:rsidR="00D91AF4" w:rsidRDefault="004B6FED">
            <w:pPr>
              <w:spacing w:after="160"/>
              <w:jc w:val="center"/>
              <w:rPr>
                <w:sz w:val="18"/>
                <w:szCs w:val="18"/>
              </w:rPr>
            </w:pPr>
            <w:r>
              <w:rPr>
                <w:sz w:val="18"/>
                <w:szCs w:val="18"/>
              </w:rPr>
              <w:t>30</w:t>
            </w:r>
          </w:p>
        </w:tc>
        <w:tc>
          <w:tcPr>
            <w:tcW w:w="1134" w:type="dxa"/>
            <w:shd w:val="clear" w:color="auto" w:fill="auto"/>
          </w:tcPr>
          <w:p w:rsidR="00D91AF4" w:rsidRDefault="004B6FED">
            <w:pPr>
              <w:spacing w:after="160"/>
              <w:jc w:val="center"/>
              <w:rPr>
                <w:sz w:val="18"/>
                <w:szCs w:val="18"/>
              </w:rPr>
            </w:pPr>
            <w:r>
              <w:rPr>
                <w:sz w:val="18"/>
                <w:szCs w:val="18"/>
              </w:rPr>
              <w:t>280125</w:t>
            </w:r>
          </w:p>
        </w:tc>
      </w:tr>
      <w:tr w:rsidR="00D91AF4">
        <w:trPr>
          <w:cantSplit/>
          <w:tblHeader/>
        </w:trPr>
        <w:tc>
          <w:tcPr>
            <w:tcW w:w="851" w:type="dxa"/>
          </w:tcPr>
          <w:p w:rsidR="00D91AF4" w:rsidRDefault="004B6FED">
            <w:pPr>
              <w:jc w:val="center"/>
              <w:rPr>
                <w:sz w:val="18"/>
                <w:szCs w:val="18"/>
              </w:rPr>
            </w:pPr>
            <w:r>
              <w:rPr>
                <w:sz w:val="18"/>
                <w:szCs w:val="18"/>
              </w:rPr>
              <w:t>5</w:t>
            </w:r>
          </w:p>
        </w:tc>
        <w:tc>
          <w:tcPr>
            <w:tcW w:w="6946" w:type="dxa"/>
            <w:shd w:val="clear" w:color="auto" w:fill="auto"/>
          </w:tcPr>
          <w:p w:rsidR="00D91AF4" w:rsidRDefault="004B6FED">
            <w:pPr>
              <w:spacing w:after="160"/>
              <w:jc w:val="both"/>
              <w:rPr>
                <w:sz w:val="18"/>
                <w:szCs w:val="18"/>
              </w:rPr>
            </w:pPr>
            <w:r>
              <w:rPr>
                <w:sz w:val="18"/>
                <w:szCs w:val="18"/>
              </w:rPr>
              <w:t>CARBONO – PAPEL CARBONO NA COR PRETO, 01 FACE, TAMANHO OFÍCIO, CAIXA COM 100 FOLHAS</w:t>
            </w:r>
          </w:p>
        </w:tc>
        <w:tc>
          <w:tcPr>
            <w:tcW w:w="851" w:type="dxa"/>
            <w:shd w:val="clear" w:color="auto" w:fill="auto"/>
          </w:tcPr>
          <w:p w:rsidR="00D91AF4" w:rsidRDefault="004B6FED">
            <w:pPr>
              <w:spacing w:after="160"/>
              <w:jc w:val="center"/>
              <w:rPr>
                <w:sz w:val="18"/>
                <w:szCs w:val="18"/>
              </w:rPr>
            </w:pPr>
            <w:r>
              <w:rPr>
                <w:sz w:val="18"/>
                <w:szCs w:val="18"/>
              </w:rPr>
              <w:t>CX</w:t>
            </w:r>
          </w:p>
        </w:tc>
        <w:tc>
          <w:tcPr>
            <w:tcW w:w="708" w:type="dxa"/>
            <w:shd w:val="clear" w:color="auto" w:fill="auto"/>
          </w:tcPr>
          <w:p w:rsidR="00D91AF4" w:rsidRDefault="004B6FED">
            <w:pPr>
              <w:spacing w:after="160"/>
              <w:jc w:val="center"/>
              <w:rPr>
                <w:sz w:val="18"/>
                <w:szCs w:val="18"/>
              </w:rPr>
            </w:pPr>
            <w:r>
              <w:rPr>
                <w:sz w:val="18"/>
                <w:szCs w:val="18"/>
              </w:rPr>
              <w:t>10</w:t>
            </w:r>
          </w:p>
        </w:tc>
        <w:tc>
          <w:tcPr>
            <w:tcW w:w="1134" w:type="dxa"/>
            <w:shd w:val="clear" w:color="auto" w:fill="auto"/>
          </w:tcPr>
          <w:p w:rsidR="00D91AF4" w:rsidRDefault="004B6FED">
            <w:pPr>
              <w:spacing w:after="160"/>
              <w:jc w:val="center"/>
              <w:rPr>
                <w:sz w:val="18"/>
                <w:szCs w:val="18"/>
              </w:rPr>
            </w:pPr>
            <w:r>
              <w:rPr>
                <w:sz w:val="18"/>
                <w:szCs w:val="18"/>
              </w:rPr>
              <w:t>389545</w:t>
            </w:r>
          </w:p>
        </w:tc>
      </w:tr>
      <w:tr w:rsidR="00D91AF4">
        <w:trPr>
          <w:cantSplit/>
          <w:tblHeader/>
        </w:trPr>
        <w:tc>
          <w:tcPr>
            <w:tcW w:w="851" w:type="dxa"/>
          </w:tcPr>
          <w:p w:rsidR="00D91AF4" w:rsidRDefault="004B6FED">
            <w:pPr>
              <w:jc w:val="center"/>
              <w:rPr>
                <w:sz w:val="18"/>
                <w:szCs w:val="18"/>
              </w:rPr>
            </w:pPr>
            <w:r>
              <w:rPr>
                <w:sz w:val="18"/>
                <w:szCs w:val="18"/>
              </w:rPr>
              <w:t>6</w:t>
            </w:r>
          </w:p>
        </w:tc>
        <w:tc>
          <w:tcPr>
            <w:tcW w:w="6946" w:type="dxa"/>
            <w:shd w:val="clear" w:color="auto" w:fill="auto"/>
          </w:tcPr>
          <w:p w:rsidR="00D91AF4" w:rsidRDefault="004B6FED">
            <w:pPr>
              <w:jc w:val="both"/>
              <w:rPr>
                <w:sz w:val="18"/>
                <w:szCs w:val="18"/>
              </w:rPr>
            </w:pPr>
            <w:r>
              <w:rPr>
                <w:sz w:val="18"/>
                <w:szCs w:val="18"/>
              </w:rPr>
              <w:t xml:space="preserve">LIVRO PROTOCOLO DE </w:t>
            </w:r>
            <w:r>
              <w:rPr>
                <w:sz w:val="18"/>
                <w:szCs w:val="18"/>
              </w:rPr>
              <w:t>CORRESPONDÊNCIAS 1/4 COM 100 FOLHAS MEDIDAS 148MM  X 212MM</w:t>
            </w:r>
          </w:p>
        </w:tc>
        <w:tc>
          <w:tcPr>
            <w:tcW w:w="851" w:type="dxa"/>
            <w:shd w:val="clear" w:color="auto" w:fill="auto"/>
          </w:tcPr>
          <w:p w:rsidR="00D91AF4" w:rsidRDefault="004B6FED">
            <w:pPr>
              <w:spacing w:after="160"/>
              <w:jc w:val="center"/>
              <w:rPr>
                <w:sz w:val="16"/>
                <w:szCs w:val="16"/>
              </w:rPr>
            </w:pPr>
            <w:r>
              <w:rPr>
                <w:sz w:val="16"/>
                <w:szCs w:val="16"/>
              </w:rPr>
              <w:t>UND</w:t>
            </w:r>
          </w:p>
        </w:tc>
        <w:tc>
          <w:tcPr>
            <w:tcW w:w="708" w:type="dxa"/>
            <w:shd w:val="clear" w:color="auto" w:fill="auto"/>
          </w:tcPr>
          <w:p w:rsidR="00D91AF4" w:rsidRDefault="004B6FED">
            <w:pPr>
              <w:spacing w:after="160"/>
              <w:jc w:val="center"/>
              <w:rPr>
                <w:sz w:val="16"/>
                <w:szCs w:val="16"/>
              </w:rPr>
            </w:pPr>
            <w:r>
              <w:rPr>
                <w:sz w:val="16"/>
                <w:szCs w:val="16"/>
              </w:rPr>
              <w:t>15</w:t>
            </w:r>
          </w:p>
          <w:p w:rsidR="00D91AF4" w:rsidRDefault="00D91AF4">
            <w:pPr>
              <w:spacing w:after="160"/>
              <w:jc w:val="center"/>
              <w:rPr>
                <w:sz w:val="16"/>
                <w:szCs w:val="16"/>
              </w:rPr>
            </w:pPr>
          </w:p>
        </w:tc>
        <w:tc>
          <w:tcPr>
            <w:tcW w:w="1134" w:type="dxa"/>
            <w:shd w:val="clear" w:color="auto" w:fill="auto"/>
          </w:tcPr>
          <w:p w:rsidR="00D91AF4" w:rsidRDefault="004B6FED">
            <w:pPr>
              <w:spacing w:after="160"/>
              <w:jc w:val="center"/>
              <w:rPr>
                <w:sz w:val="16"/>
                <w:szCs w:val="16"/>
                <w:lang w:val="en-US"/>
              </w:rPr>
            </w:pPr>
            <w:r>
              <w:rPr>
                <w:sz w:val="16"/>
                <w:szCs w:val="16"/>
                <w:lang w:val="en-US"/>
              </w:rPr>
              <w:t>356357</w:t>
            </w:r>
          </w:p>
        </w:tc>
      </w:tr>
      <w:tr w:rsidR="00D91AF4">
        <w:trPr>
          <w:cantSplit/>
          <w:tblHeader/>
        </w:trPr>
        <w:tc>
          <w:tcPr>
            <w:tcW w:w="851" w:type="dxa"/>
          </w:tcPr>
          <w:p w:rsidR="00D91AF4" w:rsidRDefault="004B6FED">
            <w:pPr>
              <w:jc w:val="center"/>
              <w:rPr>
                <w:sz w:val="18"/>
                <w:szCs w:val="18"/>
              </w:rPr>
            </w:pPr>
            <w:r>
              <w:rPr>
                <w:sz w:val="18"/>
                <w:szCs w:val="18"/>
              </w:rPr>
              <w:t>7</w:t>
            </w:r>
          </w:p>
        </w:tc>
        <w:tc>
          <w:tcPr>
            <w:tcW w:w="6946" w:type="dxa"/>
            <w:shd w:val="clear" w:color="auto" w:fill="auto"/>
          </w:tcPr>
          <w:p w:rsidR="00D91AF4" w:rsidRDefault="004B6FED">
            <w:pPr>
              <w:jc w:val="both"/>
              <w:rPr>
                <w:sz w:val="18"/>
                <w:szCs w:val="18"/>
              </w:rPr>
            </w:pPr>
            <w:r>
              <w:rPr>
                <w:sz w:val="18"/>
                <w:szCs w:val="18"/>
              </w:rPr>
              <w:t>LIVRO ATA SEM MARGEM COM 100 FOLHAS</w:t>
            </w:r>
          </w:p>
        </w:tc>
        <w:tc>
          <w:tcPr>
            <w:tcW w:w="851" w:type="dxa"/>
            <w:shd w:val="clear" w:color="auto" w:fill="auto"/>
          </w:tcPr>
          <w:p w:rsidR="00D91AF4" w:rsidRDefault="004B6FED">
            <w:pPr>
              <w:spacing w:after="160"/>
              <w:jc w:val="center"/>
              <w:rPr>
                <w:sz w:val="16"/>
                <w:szCs w:val="16"/>
              </w:rPr>
            </w:pPr>
            <w:r>
              <w:rPr>
                <w:sz w:val="16"/>
                <w:szCs w:val="16"/>
              </w:rPr>
              <w:t>UND</w:t>
            </w:r>
          </w:p>
        </w:tc>
        <w:tc>
          <w:tcPr>
            <w:tcW w:w="708" w:type="dxa"/>
            <w:shd w:val="clear" w:color="auto" w:fill="auto"/>
          </w:tcPr>
          <w:p w:rsidR="00D91AF4" w:rsidRDefault="004B6FED">
            <w:pPr>
              <w:spacing w:after="160"/>
              <w:jc w:val="center"/>
              <w:rPr>
                <w:sz w:val="16"/>
                <w:szCs w:val="16"/>
              </w:rPr>
            </w:pPr>
            <w:r>
              <w:rPr>
                <w:sz w:val="16"/>
                <w:szCs w:val="16"/>
              </w:rPr>
              <w:t>720</w:t>
            </w:r>
          </w:p>
        </w:tc>
        <w:tc>
          <w:tcPr>
            <w:tcW w:w="1134" w:type="dxa"/>
            <w:shd w:val="clear" w:color="auto" w:fill="auto"/>
          </w:tcPr>
          <w:p w:rsidR="00D91AF4" w:rsidRDefault="004B6FED">
            <w:pPr>
              <w:spacing w:after="160"/>
              <w:jc w:val="center"/>
              <w:rPr>
                <w:sz w:val="16"/>
                <w:szCs w:val="16"/>
              </w:rPr>
            </w:pPr>
            <w:r>
              <w:rPr>
                <w:sz w:val="16"/>
                <w:szCs w:val="16"/>
              </w:rPr>
              <w:t>483474</w:t>
            </w:r>
          </w:p>
        </w:tc>
      </w:tr>
      <w:tr w:rsidR="00D91AF4">
        <w:trPr>
          <w:cantSplit/>
          <w:tblHeader/>
        </w:trPr>
        <w:tc>
          <w:tcPr>
            <w:tcW w:w="851" w:type="dxa"/>
          </w:tcPr>
          <w:p w:rsidR="00D91AF4" w:rsidRDefault="004B6FED">
            <w:pPr>
              <w:jc w:val="center"/>
              <w:rPr>
                <w:sz w:val="18"/>
                <w:szCs w:val="18"/>
              </w:rPr>
            </w:pPr>
            <w:r>
              <w:rPr>
                <w:sz w:val="18"/>
                <w:szCs w:val="18"/>
              </w:rPr>
              <w:t>8</w:t>
            </w:r>
          </w:p>
        </w:tc>
        <w:tc>
          <w:tcPr>
            <w:tcW w:w="6946" w:type="dxa"/>
            <w:shd w:val="clear" w:color="auto" w:fill="auto"/>
          </w:tcPr>
          <w:p w:rsidR="00D91AF4" w:rsidRDefault="004B6FED">
            <w:pPr>
              <w:jc w:val="both"/>
              <w:rPr>
                <w:sz w:val="18"/>
                <w:szCs w:val="18"/>
              </w:rPr>
            </w:pPr>
            <w:r>
              <w:rPr>
                <w:sz w:val="18"/>
                <w:szCs w:val="18"/>
              </w:rPr>
              <w:t xml:space="preserve">ORGANIZADOR VERTICAL DE ESCRITÓRIO MESA/PAREDE TRIPLO EM ACRÍLICO NA COR FUMÊ PARA DOCUMENTOS </w:t>
            </w:r>
          </w:p>
        </w:tc>
        <w:tc>
          <w:tcPr>
            <w:tcW w:w="851" w:type="dxa"/>
            <w:shd w:val="clear" w:color="auto" w:fill="auto"/>
          </w:tcPr>
          <w:p w:rsidR="00D91AF4" w:rsidRDefault="004B6FED">
            <w:pPr>
              <w:spacing w:after="160"/>
              <w:jc w:val="center"/>
              <w:rPr>
                <w:sz w:val="16"/>
                <w:szCs w:val="16"/>
              </w:rPr>
            </w:pPr>
            <w:r>
              <w:rPr>
                <w:sz w:val="16"/>
                <w:szCs w:val="16"/>
              </w:rPr>
              <w:t>UND</w:t>
            </w:r>
          </w:p>
        </w:tc>
        <w:tc>
          <w:tcPr>
            <w:tcW w:w="708" w:type="dxa"/>
            <w:shd w:val="clear" w:color="auto" w:fill="auto"/>
          </w:tcPr>
          <w:p w:rsidR="00D91AF4" w:rsidRDefault="004B6FED">
            <w:pPr>
              <w:spacing w:after="160"/>
              <w:jc w:val="center"/>
              <w:rPr>
                <w:sz w:val="16"/>
                <w:szCs w:val="16"/>
              </w:rPr>
            </w:pPr>
            <w:r>
              <w:rPr>
                <w:sz w:val="16"/>
                <w:szCs w:val="16"/>
              </w:rPr>
              <w:t>150</w:t>
            </w:r>
          </w:p>
        </w:tc>
        <w:tc>
          <w:tcPr>
            <w:tcW w:w="1134" w:type="dxa"/>
            <w:shd w:val="clear" w:color="auto" w:fill="auto"/>
          </w:tcPr>
          <w:p w:rsidR="00D91AF4" w:rsidRDefault="004B6FED">
            <w:pPr>
              <w:spacing w:after="160"/>
              <w:jc w:val="center"/>
              <w:rPr>
                <w:sz w:val="16"/>
                <w:szCs w:val="16"/>
              </w:rPr>
            </w:pPr>
            <w:r>
              <w:rPr>
                <w:sz w:val="16"/>
                <w:szCs w:val="16"/>
              </w:rPr>
              <w:t>623142</w:t>
            </w:r>
          </w:p>
        </w:tc>
      </w:tr>
      <w:tr w:rsidR="00D91AF4">
        <w:trPr>
          <w:cantSplit/>
          <w:tblHeader/>
        </w:trPr>
        <w:tc>
          <w:tcPr>
            <w:tcW w:w="851" w:type="dxa"/>
          </w:tcPr>
          <w:p w:rsidR="00D91AF4" w:rsidRDefault="004B6FED">
            <w:pPr>
              <w:jc w:val="center"/>
              <w:rPr>
                <w:sz w:val="18"/>
                <w:szCs w:val="18"/>
              </w:rPr>
            </w:pPr>
            <w:r>
              <w:rPr>
                <w:sz w:val="18"/>
                <w:szCs w:val="18"/>
              </w:rPr>
              <w:t>9</w:t>
            </w:r>
          </w:p>
        </w:tc>
        <w:tc>
          <w:tcPr>
            <w:tcW w:w="6946" w:type="dxa"/>
            <w:shd w:val="clear" w:color="auto" w:fill="auto"/>
          </w:tcPr>
          <w:p w:rsidR="00D91AF4" w:rsidRDefault="004B6FED">
            <w:pPr>
              <w:jc w:val="both"/>
              <w:rPr>
                <w:sz w:val="18"/>
                <w:szCs w:val="18"/>
              </w:rPr>
            </w:pPr>
            <w:r>
              <w:rPr>
                <w:sz w:val="18"/>
                <w:szCs w:val="18"/>
              </w:rPr>
              <w:t xml:space="preserve">PAPEL SULFITE A4 – 210 X 297MM, 75G/M², COR BRANCA PCT C/ 500 FOLHAS </w:t>
            </w:r>
          </w:p>
        </w:tc>
        <w:tc>
          <w:tcPr>
            <w:tcW w:w="851" w:type="dxa"/>
            <w:shd w:val="clear" w:color="auto" w:fill="auto"/>
          </w:tcPr>
          <w:p w:rsidR="00D91AF4" w:rsidRDefault="004B6FED">
            <w:pPr>
              <w:spacing w:after="160"/>
              <w:jc w:val="center"/>
              <w:rPr>
                <w:sz w:val="16"/>
                <w:szCs w:val="16"/>
              </w:rPr>
            </w:pPr>
            <w:r>
              <w:rPr>
                <w:sz w:val="16"/>
                <w:szCs w:val="16"/>
              </w:rPr>
              <w:t>PCT</w:t>
            </w:r>
          </w:p>
        </w:tc>
        <w:tc>
          <w:tcPr>
            <w:tcW w:w="708" w:type="dxa"/>
            <w:shd w:val="clear" w:color="auto" w:fill="auto"/>
          </w:tcPr>
          <w:p w:rsidR="00D91AF4" w:rsidRDefault="004B6FED">
            <w:pPr>
              <w:spacing w:after="160"/>
              <w:jc w:val="center"/>
              <w:rPr>
                <w:sz w:val="16"/>
                <w:szCs w:val="16"/>
              </w:rPr>
            </w:pPr>
            <w:r>
              <w:rPr>
                <w:sz w:val="16"/>
                <w:szCs w:val="16"/>
              </w:rPr>
              <w:t>10.000</w:t>
            </w:r>
          </w:p>
        </w:tc>
        <w:tc>
          <w:tcPr>
            <w:tcW w:w="1134" w:type="dxa"/>
            <w:shd w:val="clear" w:color="auto" w:fill="auto"/>
          </w:tcPr>
          <w:p w:rsidR="00D91AF4" w:rsidRDefault="004B6FED">
            <w:pPr>
              <w:spacing w:after="160"/>
              <w:jc w:val="center"/>
              <w:rPr>
                <w:sz w:val="16"/>
                <w:szCs w:val="16"/>
              </w:rPr>
            </w:pPr>
            <w:r>
              <w:rPr>
                <w:sz w:val="16"/>
                <w:szCs w:val="16"/>
              </w:rPr>
              <w:t>343343</w:t>
            </w:r>
          </w:p>
        </w:tc>
      </w:tr>
    </w:tbl>
    <w:p w:rsidR="00D91AF4" w:rsidRDefault="00D91AF4"/>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V</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946"/>
        <w:gridCol w:w="851"/>
        <w:gridCol w:w="708"/>
        <w:gridCol w:w="1134"/>
      </w:tblGrid>
      <w:tr w:rsidR="00D91AF4">
        <w:trPr>
          <w:cantSplit/>
          <w:tblHeader/>
        </w:trPr>
        <w:tc>
          <w:tcPr>
            <w:tcW w:w="851" w:type="dxa"/>
            <w:shd w:val="clear" w:color="auto" w:fill="auto"/>
            <w:tcMar>
              <w:top w:w="0" w:type="dxa"/>
              <w:left w:w="108" w:type="dxa"/>
              <w:bottom w:w="0" w:type="dxa"/>
              <w:right w:w="108" w:type="dxa"/>
            </w:tcMar>
          </w:tcPr>
          <w:p w:rsidR="00D91AF4" w:rsidRDefault="004B6FED">
            <w:pPr>
              <w:jc w:val="center"/>
              <w:rPr>
                <w:b/>
              </w:rPr>
            </w:pPr>
            <w:r>
              <w:rPr>
                <w:b/>
              </w:rPr>
              <w:t>ITEM</w:t>
            </w:r>
          </w:p>
          <w:p w:rsidR="00D91AF4" w:rsidRDefault="00D91AF4">
            <w:pPr>
              <w:jc w:val="center"/>
              <w:rPr>
                <w:b/>
              </w:rPr>
            </w:pPr>
          </w:p>
        </w:tc>
        <w:tc>
          <w:tcPr>
            <w:tcW w:w="6946" w:type="dxa"/>
            <w:shd w:val="clear" w:color="auto" w:fill="auto"/>
            <w:tcMar>
              <w:top w:w="0" w:type="dxa"/>
              <w:left w:w="108" w:type="dxa"/>
              <w:bottom w:w="0" w:type="dxa"/>
              <w:right w:w="108" w:type="dxa"/>
            </w:tcMar>
          </w:tcPr>
          <w:p w:rsidR="00D91AF4" w:rsidRDefault="004B6FED">
            <w:pPr>
              <w:jc w:val="center"/>
              <w:rPr>
                <w:b/>
              </w:rPr>
            </w:pPr>
            <w:r>
              <w:rPr>
                <w:b/>
              </w:rPr>
              <w:t>ESPECIFICAÇÃO</w:t>
            </w:r>
          </w:p>
        </w:tc>
        <w:tc>
          <w:tcPr>
            <w:tcW w:w="851" w:type="dxa"/>
            <w:shd w:val="clear" w:color="auto" w:fill="auto"/>
            <w:tcMar>
              <w:top w:w="0" w:type="dxa"/>
              <w:left w:w="108" w:type="dxa"/>
              <w:bottom w:w="0" w:type="dxa"/>
              <w:right w:w="108" w:type="dxa"/>
            </w:tcMar>
          </w:tcPr>
          <w:p w:rsidR="00D91AF4" w:rsidRDefault="004B6FED">
            <w:pPr>
              <w:jc w:val="center"/>
              <w:rPr>
                <w:b/>
              </w:rPr>
            </w:pPr>
            <w:r>
              <w:rPr>
                <w:b/>
              </w:rPr>
              <w:t>UNID</w:t>
            </w:r>
          </w:p>
        </w:tc>
        <w:tc>
          <w:tcPr>
            <w:tcW w:w="708" w:type="dxa"/>
            <w:shd w:val="clear" w:color="auto" w:fill="auto"/>
            <w:tcMar>
              <w:top w:w="0" w:type="dxa"/>
              <w:left w:w="108" w:type="dxa"/>
              <w:bottom w:w="0" w:type="dxa"/>
              <w:right w:w="108" w:type="dxa"/>
            </w:tcMar>
          </w:tcPr>
          <w:p w:rsidR="00D91AF4" w:rsidRDefault="004B6FED">
            <w:pPr>
              <w:jc w:val="center"/>
              <w:rPr>
                <w:b/>
              </w:rPr>
            </w:pPr>
            <w:r>
              <w:rPr>
                <w:b/>
              </w:rPr>
              <w:t>QTD</w:t>
            </w:r>
          </w:p>
        </w:tc>
        <w:tc>
          <w:tcPr>
            <w:tcW w:w="1134" w:type="dxa"/>
            <w:shd w:val="clear" w:color="auto" w:fill="auto"/>
            <w:tcMar>
              <w:top w:w="0" w:type="dxa"/>
              <w:left w:w="108" w:type="dxa"/>
              <w:bottom w:w="0" w:type="dxa"/>
              <w:right w:w="108" w:type="dxa"/>
            </w:tcMar>
          </w:tcPr>
          <w:p w:rsidR="00D91AF4" w:rsidRDefault="004B6FED">
            <w:pPr>
              <w:jc w:val="center"/>
              <w:rPr>
                <w:b/>
              </w:rPr>
            </w:pPr>
            <w:r>
              <w:rPr>
                <w:b/>
              </w:rPr>
              <w:t>CATMAT</w:t>
            </w:r>
          </w:p>
        </w:tc>
      </w:tr>
      <w:tr w:rsidR="00D91AF4">
        <w:trPr>
          <w:cantSplit/>
          <w:tblHeader/>
        </w:trPr>
        <w:tc>
          <w:tcPr>
            <w:tcW w:w="851" w:type="dxa"/>
          </w:tcPr>
          <w:p w:rsidR="00D91AF4" w:rsidRDefault="004B6FED">
            <w:pPr>
              <w:jc w:val="center"/>
            </w:pPr>
            <w:r>
              <w:t>1</w:t>
            </w:r>
          </w:p>
        </w:tc>
        <w:tc>
          <w:tcPr>
            <w:tcW w:w="6946" w:type="dxa"/>
            <w:shd w:val="clear" w:color="auto" w:fill="auto"/>
          </w:tcPr>
          <w:p w:rsidR="00D91AF4" w:rsidRDefault="004B6FED">
            <w:pPr>
              <w:jc w:val="both"/>
            </w:pPr>
            <w:r>
              <w:t>PASTA CATÁLOGO EM POLIPROPILENO COM 100 ENVELOPES, FORMATO A4, COR PRETA</w:t>
            </w:r>
          </w:p>
        </w:tc>
        <w:tc>
          <w:tcPr>
            <w:tcW w:w="851" w:type="dxa"/>
            <w:shd w:val="clear" w:color="auto" w:fill="auto"/>
          </w:tcPr>
          <w:p w:rsidR="00D91AF4" w:rsidRDefault="004B6FED">
            <w:pPr>
              <w:spacing w:after="160"/>
              <w:jc w:val="center"/>
            </w:pPr>
            <w:r>
              <w:t>UND</w:t>
            </w:r>
          </w:p>
        </w:tc>
        <w:tc>
          <w:tcPr>
            <w:tcW w:w="708" w:type="dxa"/>
            <w:shd w:val="clear" w:color="auto" w:fill="auto"/>
          </w:tcPr>
          <w:p w:rsidR="00D91AF4" w:rsidRDefault="004B6FED">
            <w:pPr>
              <w:spacing w:after="160"/>
              <w:jc w:val="center"/>
            </w:pPr>
            <w:r>
              <w:t>240</w:t>
            </w:r>
          </w:p>
        </w:tc>
        <w:tc>
          <w:tcPr>
            <w:tcW w:w="1134" w:type="dxa"/>
            <w:shd w:val="clear" w:color="auto" w:fill="auto"/>
          </w:tcPr>
          <w:p w:rsidR="00D91AF4" w:rsidRDefault="004B6FED">
            <w:pPr>
              <w:spacing w:after="160"/>
              <w:jc w:val="center"/>
            </w:pPr>
            <w:r>
              <w:t>622232</w:t>
            </w:r>
          </w:p>
        </w:tc>
      </w:tr>
      <w:tr w:rsidR="00D91AF4">
        <w:trPr>
          <w:cantSplit/>
          <w:tblHeader/>
        </w:trPr>
        <w:tc>
          <w:tcPr>
            <w:tcW w:w="851" w:type="dxa"/>
          </w:tcPr>
          <w:p w:rsidR="00D91AF4" w:rsidRDefault="004B6FED">
            <w:pPr>
              <w:jc w:val="center"/>
            </w:pPr>
            <w:r>
              <w:t>2</w:t>
            </w:r>
          </w:p>
        </w:tc>
        <w:tc>
          <w:tcPr>
            <w:tcW w:w="6946" w:type="dxa"/>
            <w:shd w:val="clear" w:color="auto" w:fill="auto"/>
          </w:tcPr>
          <w:p w:rsidR="00D91AF4" w:rsidRDefault="004B6FED">
            <w:pPr>
              <w:jc w:val="both"/>
            </w:pPr>
            <w:r>
              <w:t xml:space="preserve">PASTA COM ELÁSTICO EM </w:t>
            </w:r>
            <w:r>
              <w:t>PAPELÃO PLASTIFICADO</w:t>
            </w:r>
          </w:p>
        </w:tc>
        <w:tc>
          <w:tcPr>
            <w:tcW w:w="851" w:type="dxa"/>
            <w:shd w:val="clear" w:color="auto" w:fill="auto"/>
          </w:tcPr>
          <w:p w:rsidR="00D91AF4" w:rsidRDefault="004B6FED">
            <w:pPr>
              <w:spacing w:after="160"/>
              <w:jc w:val="center"/>
            </w:pPr>
            <w:r>
              <w:t>UND</w:t>
            </w:r>
          </w:p>
        </w:tc>
        <w:tc>
          <w:tcPr>
            <w:tcW w:w="708" w:type="dxa"/>
            <w:shd w:val="clear" w:color="auto" w:fill="auto"/>
          </w:tcPr>
          <w:p w:rsidR="00D91AF4" w:rsidRDefault="004B6FED">
            <w:pPr>
              <w:spacing w:after="160"/>
              <w:jc w:val="center"/>
            </w:pPr>
            <w:r>
              <w:t>800</w:t>
            </w:r>
          </w:p>
        </w:tc>
        <w:tc>
          <w:tcPr>
            <w:tcW w:w="1134" w:type="dxa"/>
            <w:shd w:val="clear" w:color="auto" w:fill="auto"/>
          </w:tcPr>
          <w:p w:rsidR="00D91AF4" w:rsidRDefault="004B6FED">
            <w:pPr>
              <w:spacing w:after="160"/>
              <w:jc w:val="center"/>
            </w:pPr>
            <w:r>
              <w:t>618419</w:t>
            </w:r>
          </w:p>
        </w:tc>
      </w:tr>
      <w:tr w:rsidR="00D91AF4">
        <w:trPr>
          <w:cantSplit/>
          <w:tblHeader/>
        </w:trPr>
        <w:tc>
          <w:tcPr>
            <w:tcW w:w="851" w:type="dxa"/>
          </w:tcPr>
          <w:p w:rsidR="00D91AF4" w:rsidRDefault="004B6FED">
            <w:pPr>
              <w:jc w:val="center"/>
            </w:pPr>
            <w:r>
              <w:t>3</w:t>
            </w:r>
          </w:p>
        </w:tc>
        <w:tc>
          <w:tcPr>
            <w:tcW w:w="6946" w:type="dxa"/>
            <w:shd w:val="clear" w:color="auto" w:fill="auto"/>
          </w:tcPr>
          <w:p w:rsidR="00D91AF4" w:rsidRDefault="004B6FED">
            <w:pPr>
              <w:jc w:val="both"/>
            </w:pPr>
            <w:r>
              <w:t xml:space="preserve">PASTA DE A </w:t>
            </w:r>
            <w:proofErr w:type="spellStart"/>
            <w:r>
              <w:t>a</w:t>
            </w:r>
            <w:proofErr w:type="spellEnd"/>
            <w:r>
              <w:t xml:space="preserve"> Z CARTÃO OP LARGO 35 X 28 X 8</w:t>
            </w:r>
          </w:p>
        </w:tc>
        <w:tc>
          <w:tcPr>
            <w:tcW w:w="851" w:type="dxa"/>
            <w:shd w:val="clear" w:color="auto" w:fill="auto"/>
          </w:tcPr>
          <w:p w:rsidR="00D91AF4" w:rsidRDefault="004B6FED">
            <w:pPr>
              <w:spacing w:after="160"/>
              <w:jc w:val="center"/>
            </w:pPr>
            <w:r>
              <w:t>UND</w:t>
            </w:r>
          </w:p>
        </w:tc>
        <w:tc>
          <w:tcPr>
            <w:tcW w:w="708" w:type="dxa"/>
            <w:shd w:val="clear" w:color="auto" w:fill="auto"/>
          </w:tcPr>
          <w:p w:rsidR="00D91AF4" w:rsidRDefault="004B6FED">
            <w:pPr>
              <w:spacing w:after="160"/>
              <w:jc w:val="center"/>
            </w:pPr>
            <w:r>
              <w:t>120</w:t>
            </w:r>
          </w:p>
        </w:tc>
        <w:tc>
          <w:tcPr>
            <w:tcW w:w="1134" w:type="dxa"/>
            <w:shd w:val="clear" w:color="auto" w:fill="auto"/>
          </w:tcPr>
          <w:p w:rsidR="00D91AF4" w:rsidRDefault="004B6FED">
            <w:pPr>
              <w:spacing w:after="160"/>
              <w:jc w:val="center"/>
            </w:pPr>
            <w:r>
              <w:t>625929</w:t>
            </w:r>
          </w:p>
        </w:tc>
      </w:tr>
      <w:tr w:rsidR="00D91AF4">
        <w:trPr>
          <w:cantSplit/>
          <w:tblHeader/>
        </w:trPr>
        <w:tc>
          <w:tcPr>
            <w:tcW w:w="851" w:type="dxa"/>
          </w:tcPr>
          <w:p w:rsidR="00D91AF4" w:rsidRDefault="004B6FED">
            <w:pPr>
              <w:jc w:val="center"/>
            </w:pPr>
            <w:r>
              <w:t>4</w:t>
            </w:r>
          </w:p>
        </w:tc>
        <w:tc>
          <w:tcPr>
            <w:tcW w:w="6946" w:type="dxa"/>
            <w:shd w:val="clear" w:color="auto" w:fill="auto"/>
          </w:tcPr>
          <w:p w:rsidR="00D91AF4" w:rsidRDefault="004B6FED">
            <w:pPr>
              <w:jc w:val="both"/>
            </w:pPr>
            <w:r>
              <w:t xml:space="preserve">PASTA COM ELÁSTICO POLIONDA </w:t>
            </w:r>
            <w:r>
              <w:rPr>
                <w:b/>
              </w:rPr>
              <w:t>335 X 250 X 60</w:t>
            </w:r>
          </w:p>
        </w:tc>
        <w:tc>
          <w:tcPr>
            <w:tcW w:w="851" w:type="dxa"/>
            <w:shd w:val="clear" w:color="auto" w:fill="auto"/>
          </w:tcPr>
          <w:p w:rsidR="00D91AF4" w:rsidRDefault="004B6FED">
            <w:pPr>
              <w:spacing w:after="160"/>
              <w:jc w:val="center"/>
            </w:pPr>
            <w:r>
              <w:t>UND</w:t>
            </w:r>
          </w:p>
        </w:tc>
        <w:tc>
          <w:tcPr>
            <w:tcW w:w="708" w:type="dxa"/>
            <w:shd w:val="clear" w:color="auto" w:fill="auto"/>
          </w:tcPr>
          <w:p w:rsidR="00D91AF4" w:rsidRDefault="004B6FED">
            <w:pPr>
              <w:spacing w:after="160"/>
              <w:jc w:val="center"/>
            </w:pPr>
            <w:r>
              <w:t>800</w:t>
            </w:r>
          </w:p>
        </w:tc>
        <w:tc>
          <w:tcPr>
            <w:tcW w:w="1134" w:type="dxa"/>
            <w:shd w:val="clear" w:color="auto" w:fill="auto"/>
          </w:tcPr>
          <w:p w:rsidR="00D91AF4" w:rsidRDefault="004B6FED">
            <w:pPr>
              <w:spacing w:after="160"/>
              <w:jc w:val="center"/>
            </w:pPr>
            <w:r>
              <w:t>626647</w:t>
            </w:r>
          </w:p>
        </w:tc>
      </w:tr>
      <w:tr w:rsidR="00D91AF4">
        <w:trPr>
          <w:cantSplit/>
          <w:tblHeader/>
        </w:trPr>
        <w:tc>
          <w:tcPr>
            <w:tcW w:w="851" w:type="dxa"/>
          </w:tcPr>
          <w:p w:rsidR="00D91AF4" w:rsidRDefault="004B6FED">
            <w:pPr>
              <w:jc w:val="center"/>
            </w:pPr>
            <w:r>
              <w:t>5</w:t>
            </w:r>
          </w:p>
        </w:tc>
        <w:tc>
          <w:tcPr>
            <w:tcW w:w="6946" w:type="dxa"/>
            <w:shd w:val="clear" w:color="auto" w:fill="auto"/>
          </w:tcPr>
          <w:p w:rsidR="00D91AF4" w:rsidRDefault="004B6FED">
            <w:pPr>
              <w:jc w:val="both"/>
            </w:pPr>
            <w:r>
              <w:t>PASTA SUSPENSA KRAFT COMPLETA CAIXA COM 50 UNIDADES</w:t>
            </w:r>
          </w:p>
        </w:tc>
        <w:tc>
          <w:tcPr>
            <w:tcW w:w="851" w:type="dxa"/>
            <w:shd w:val="clear" w:color="auto" w:fill="auto"/>
          </w:tcPr>
          <w:p w:rsidR="00D91AF4" w:rsidRDefault="004B6FED">
            <w:pPr>
              <w:spacing w:after="160"/>
              <w:jc w:val="center"/>
            </w:pPr>
            <w:r>
              <w:t>CX</w:t>
            </w:r>
          </w:p>
        </w:tc>
        <w:tc>
          <w:tcPr>
            <w:tcW w:w="708" w:type="dxa"/>
            <w:shd w:val="clear" w:color="auto" w:fill="auto"/>
          </w:tcPr>
          <w:p w:rsidR="00D91AF4" w:rsidRDefault="004B6FED">
            <w:pPr>
              <w:spacing w:after="160"/>
              <w:jc w:val="center"/>
            </w:pPr>
            <w:r>
              <w:t>150</w:t>
            </w:r>
          </w:p>
        </w:tc>
        <w:tc>
          <w:tcPr>
            <w:tcW w:w="1134" w:type="dxa"/>
            <w:shd w:val="clear" w:color="auto" w:fill="auto"/>
          </w:tcPr>
          <w:p w:rsidR="00D91AF4" w:rsidRDefault="004B6FED">
            <w:pPr>
              <w:spacing w:after="160"/>
              <w:jc w:val="center"/>
            </w:pPr>
            <w:r>
              <w:t>486144</w:t>
            </w:r>
          </w:p>
        </w:tc>
      </w:tr>
    </w:tbl>
    <w:p w:rsidR="00D91AF4" w:rsidRDefault="00D91AF4">
      <w:pPr>
        <w:pStyle w:val="Nivel2"/>
        <w:spacing w:beforeLines="120" w:before="288" w:afterLines="120" w:after="288" w:line="288" w:lineRule="auto"/>
        <w:ind w:left="0" w:firstLine="0"/>
        <w:contextualSpacing/>
        <w:rPr>
          <w:rFonts w:asciiTheme="minorHAnsi" w:hAnsiTheme="minorHAnsi" w:cstheme="minorHAnsi"/>
          <w:b/>
          <w:bCs/>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rsidR="00D91AF4" w:rsidRDefault="004B6FED">
      <w:pPr>
        <w:pStyle w:val="NormalWeb"/>
        <w:spacing w:before="0" w:beforeAutospacing="0" w:after="0" w:afterAutospacing="0" w:line="288" w:lineRule="auto"/>
        <w:contextualSpacing/>
        <w:jc w:val="both"/>
        <w:rPr>
          <w:color w:val="000000"/>
        </w:rPr>
      </w:pPr>
      <w:r>
        <w:rPr>
          <w:color w:val="000000"/>
        </w:rPr>
        <w:t xml:space="preserve">2.1 O órgão/entidade </w:t>
      </w:r>
      <w:proofErr w:type="gramStart"/>
      <w:r>
        <w:rPr>
          <w:color w:val="000000"/>
        </w:rPr>
        <w:t>gerenciador(</w:t>
      </w:r>
      <w:proofErr w:type="gramEnd"/>
      <w:r>
        <w:rPr>
          <w:color w:val="000000"/>
        </w:rPr>
        <w:t>a) e o(s) órgão(s)/entidade(s) participante(s), ora em diante, serão denominados gerenciador e participantes, respectivamente.</w:t>
      </w:r>
    </w:p>
    <w:p w:rsidR="00D91AF4" w:rsidRDefault="004B6FED">
      <w:pPr>
        <w:pStyle w:val="NormalWeb"/>
        <w:spacing w:before="0" w:beforeAutospacing="0" w:after="0" w:afterAutospacing="0" w:line="288" w:lineRule="auto"/>
        <w:contextualSpacing/>
        <w:jc w:val="both"/>
        <w:rPr>
          <w:color w:val="000000"/>
        </w:rPr>
      </w:pPr>
      <w:r>
        <w:rPr>
          <w:color w:val="000000"/>
        </w:rPr>
        <w:t> </w:t>
      </w:r>
    </w:p>
    <w:p w:rsidR="00D91AF4" w:rsidRDefault="004B6FED">
      <w:pPr>
        <w:pStyle w:val="NormalWeb"/>
        <w:spacing w:before="0" w:beforeAutospacing="0" w:after="0" w:afterAutospacing="0" w:line="288" w:lineRule="auto"/>
        <w:contextualSpacing/>
        <w:jc w:val="both"/>
        <w:rPr>
          <w:color w:val="000000"/>
        </w:rPr>
      </w:pPr>
      <w:proofErr w:type="gramStart"/>
      <w:r>
        <w:rPr>
          <w:color w:val="000000"/>
        </w:rPr>
        <w:t>2.1.2 Aplicam-se</w:t>
      </w:r>
      <w:proofErr w:type="gramEnd"/>
      <w:r>
        <w:rPr>
          <w:color w:val="000000"/>
        </w:rPr>
        <w:t xml:space="preserve"> ao gerenciador e aos participantes, quando houver, as regras estabelecidas no</w:t>
      </w:r>
      <w:r>
        <w:rPr>
          <w:color w:val="000000"/>
        </w:rPr>
        <w:t xml:space="preserve"> Termo de Referência, na Ata de Registro de Preços e nos demais anexos a este Edital, que devem ser observadas, também, no que se refere às quantidades, prazos e locais de entrega e demais obrigações. ​</w:t>
      </w:r>
    </w:p>
    <w:p w:rsidR="00D91AF4" w:rsidRDefault="00D91AF4">
      <w:pPr>
        <w:autoSpaceDE w:val="0"/>
        <w:autoSpaceDN w:val="0"/>
        <w:adjustRightInd w:val="0"/>
        <w:spacing w:line="288" w:lineRule="auto"/>
        <w:contextualSpacing/>
        <w:jc w:val="both"/>
        <w:rPr>
          <w:b/>
          <w:color w:val="FF0000"/>
          <w:sz w:val="24"/>
          <w:szCs w:val="24"/>
        </w:rPr>
      </w:pPr>
    </w:p>
    <w:p w:rsidR="00D91AF4" w:rsidRDefault="004B6FED">
      <w:pPr>
        <w:autoSpaceDE w:val="0"/>
        <w:autoSpaceDN w:val="0"/>
        <w:adjustRightInd w:val="0"/>
        <w:spacing w:line="288" w:lineRule="auto"/>
        <w:contextualSpacing/>
        <w:jc w:val="both"/>
        <w:rPr>
          <w:bCs/>
          <w:sz w:val="24"/>
          <w:szCs w:val="24"/>
        </w:rPr>
      </w:pPr>
      <w:r>
        <w:rPr>
          <w:bCs/>
          <w:sz w:val="24"/>
          <w:szCs w:val="24"/>
        </w:rPr>
        <w:lastRenderedPageBreak/>
        <w:t>2.2 A Ata de Registro de Preços conforme Anexo VI, p</w:t>
      </w:r>
      <w:r>
        <w:rPr>
          <w:bCs/>
          <w:sz w:val="24"/>
          <w:szCs w:val="24"/>
        </w:rPr>
        <w:t xml:space="preserve">oderá ser aderida por quaisquer órgãos ou entidades do Município que não tenham participado do certame licitatório, ora denominados não-participantes.  </w:t>
      </w:r>
    </w:p>
    <w:p w:rsidR="00D91AF4" w:rsidRDefault="00D91AF4">
      <w:pPr>
        <w:autoSpaceDE w:val="0"/>
        <w:autoSpaceDN w:val="0"/>
        <w:adjustRightInd w:val="0"/>
        <w:spacing w:line="288" w:lineRule="auto"/>
        <w:contextualSpacing/>
        <w:jc w:val="both"/>
        <w:rPr>
          <w:bCs/>
          <w:sz w:val="24"/>
          <w:szCs w:val="24"/>
        </w:rPr>
      </w:pPr>
    </w:p>
    <w:p w:rsidR="00D91AF4" w:rsidRDefault="004B6FED">
      <w:pPr>
        <w:autoSpaceDE w:val="0"/>
        <w:autoSpaceDN w:val="0"/>
        <w:adjustRightInd w:val="0"/>
        <w:spacing w:line="288" w:lineRule="auto"/>
        <w:contextualSpacing/>
        <w:jc w:val="both"/>
        <w:rPr>
          <w:bCs/>
          <w:sz w:val="24"/>
          <w:szCs w:val="24"/>
        </w:rPr>
      </w:pPr>
      <w:proofErr w:type="gramStart"/>
      <w:r>
        <w:rPr>
          <w:bCs/>
          <w:sz w:val="24"/>
          <w:szCs w:val="24"/>
        </w:rPr>
        <w:t>2.2.1 Podem</w:t>
      </w:r>
      <w:proofErr w:type="gramEnd"/>
      <w:r>
        <w:rPr>
          <w:bCs/>
          <w:sz w:val="24"/>
          <w:szCs w:val="24"/>
        </w:rPr>
        <w:t xml:space="preserve"> também ser considerados não-participantes os órgãos ou entidades municipais, distritais, d</w:t>
      </w:r>
      <w:r>
        <w:rPr>
          <w:bCs/>
          <w:sz w:val="24"/>
          <w:szCs w:val="24"/>
        </w:rPr>
        <w:t xml:space="preserve">e outros Estados e federais, resguardadas as disposições de cada ente, desde que atendidas as condições do presente Edital e da Ata de Registro de Preços. </w:t>
      </w:r>
    </w:p>
    <w:p w:rsidR="00D91AF4" w:rsidRDefault="00D91AF4">
      <w:pPr>
        <w:autoSpaceDE w:val="0"/>
        <w:autoSpaceDN w:val="0"/>
        <w:adjustRightInd w:val="0"/>
        <w:spacing w:line="288" w:lineRule="auto"/>
        <w:contextualSpacing/>
        <w:jc w:val="both"/>
        <w:rPr>
          <w:bCs/>
          <w:color w:val="231F20"/>
          <w:sz w:val="24"/>
          <w:szCs w:val="24"/>
        </w:rPr>
      </w:pPr>
    </w:p>
    <w:p w:rsidR="00D91AF4" w:rsidRDefault="004B6FED">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ão as seguintes as quantidades estimadas para a contratação, conforme descrição no Termo de Re</w:t>
      </w:r>
      <w:r>
        <w:rPr>
          <w:bCs/>
          <w:sz w:val="24"/>
          <w:szCs w:val="24"/>
        </w:rPr>
        <w:t xml:space="preserve">ferência: </w:t>
      </w:r>
    </w:p>
    <w:p w:rsidR="00D91AF4" w:rsidRDefault="004B6FED">
      <w:pPr>
        <w:pStyle w:val="Nivel2"/>
        <w:spacing w:beforeLines="120" w:before="288" w:afterLines="120" w:after="288" w:line="288" w:lineRule="auto"/>
        <w:ind w:left="0" w:hanging="7"/>
        <w:contextualSpacing/>
        <w:rPr>
          <w:rFonts w:ascii="Times New Roman" w:hAnsi="Times New Roman" w:cs="Times New Roman"/>
          <w:bCs/>
          <w:color w:val="auto"/>
          <w:sz w:val="24"/>
          <w:szCs w:val="24"/>
        </w:rPr>
      </w:pPr>
      <w:proofErr w:type="gramStart"/>
      <w:r>
        <w:rPr>
          <w:rFonts w:ascii="Times New Roman" w:hAnsi="Times New Roman" w:cs="Times New Roman"/>
          <w:bCs/>
          <w:color w:val="auto"/>
          <w:sz w:val="24"/>
          <w:szCs w:val="24"/>
        </w:rPr>
        <w:t>2.3.2.1 As</w:t>
      </w:r>
      <w:proofErr w:type="gramEnd"/>
      <w:r>
        <w:rPr>
          <w:rFonts w:ascii="Times New Roman" w:hAnsi="Times New Roman" w:cs="Times New Roman"/>
          <w:bCs/>
          <w:color w:val="auto"/>
          <w:sz w:val="24"/>
          <w:szCs w:val="24"/>
        </w:rPr>
        <w:t xml:space="preserve"> contratações adicionais pelos não-participantes não poderão exceder, por órgão ou entidade, a 200 % (duzentos por cento) dos quantitativos dos itens registrados na Ata de Registro de Preços para o gerenciador e para os participantes, </w:t>
      </w:r>
      <w:r>
        <w:rPr>
          <w:rFonts w:ascii="Times New Roman" w:hAnsi="Times New Roman" w:cs="Times New Roman"/>
          <w:bCs/>
          <w:color w:val="auto"/>
          <w:sz w:val="24"/>
          <w:szCs w:val="24"/>
        </w:rPr>
        <w:t xml:space="preserve">quando houver. </w:t>
      </w:r>
    </w:p>
    <w:p w:rsidR="00D91AF4" w:rsidRDefault="00D91AF4">
      <w:pPr>
        <w:pStyle w:val="Nivel2"/>
        <w:spacing w:beforeLines="120" w:before="288" w:afterLines="120" w:after="288" w:line="288" w:lineRule="auto"/>
        <w:ind w:left="0" w:hanging="7"/>
        <w:contextualSpacing/>
        <w:rPr>
          <w:rFonts w:ascii="Times New Roman" w:hAnsi="Times New Roman" w:cs="Times New Roman"/>
          <w:bCs/>
          <w:color w:val="auto"/>
          <w:sz w:val="24"/>
          <w:szCs w:val="24"/>
        </w:rPr>
      </w:pPr>
    </w:p>
    <w:p w:rsidR="00D91AF4" w:rsidRDefault="004B6FED">
      <w:pPr>
        <w:pStyle w:val="Nivel2"/>
        <w:spacing w:beforeLines="120" w:before="288" w:afterLines="120" w:after="288"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2.3.2.2 O quantitativo decorrente das adesões à Ata de Registro de Preços não poderá exceder, na totalidade, ao limite de 200 % </w:t>
      </w:r>
      <w:proofErr w:type="gramStart"/>
      <w:r>
        <w:rPr>
          <w:rFonts w:ascii="Times New Roman" w:hAnsi="Times New Roman" w:cs="Times New Roman"/>
          <w:bCs/>
          <w:color w:val="auto"/>
          <w:sz w:val="24"/>
          <w:szCs w:val="24"/>
        </w:rPr>
        <w:t>( duzentos</w:t>
      </w:r>
      <w:proofErr w:type="gramEnd"/>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w:t>
      </w:r>
      <w:r>
        <w:rPr>
          <w:rFonts w:ascii="Times New Roman" w:hAnsi="Times New Roman" w:cs="Times New Roman"/>
          <w:bCs/>
          <w:color w:val="auto"/>
          <w:sz w:val="24"/>
          <w:szCs w:val="24"/>
        </w:rPr>
        <w:t>, quando houver, independentemente do número de órgãos ou entidades não-participantes que aderirem.</w:t>
      </w:r>
    </w:p>
    <w:p w:rsidR="00D91AF4" w:rsidRDefault="00D91AF4">
      <w:pPr>
        <w:pStyle w:val="Nivel2"/>
        <w:spacing w:beforeLines="120" w:before="288" w:afterLines="120" w:after="288" w:line="288" w:lineRule="auto"/>
        <w:ind w:left="0" w:firstLine="0"/>
        <w:contextualSpacing/>
        <w:rPr>
          <w:rFonts w:ascii="Times New Roman" w:hAnsi="Times New Roman" w:cs="Times New Roman"/>
          <w:bCs/>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2.4 É</w:t>
      </w:r>
      <w:proofErr w:type="gramEnd"/>
      <w:r>
        <w:rPr>
          <w:rFonts w:ascii="Times New Roman" w:hAnsi="Times New Roman" w:cs="Times New Roman"/>
          <w:sz w:val="24"/>
          <w:szCs w:val="24"/>
        </w:rPr>
        <w:t xml:space="preserve"> vedada a participação do órgão ou da entidade em mais de uma Ata de Registro de Preços com o mesmo objeto no prazo de validade daquela de que já tive</w:t>
      </w:r>
      <w:r>
        <w:rPr>
          <w:rFonts w:ascii="Times New Roman" w:hAnsi="Times New Roman" w:cs="Times New Roman"/>
          <w:sz w:val="24"/>
          <w:szCs w:val="24"/>
        </w:rPr>
        <w:t>r participado, salvo na ocorrência de ata que tenha registrado quantitativo inferior ao máximo previsto no edital da licitação.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rsidR="00D91AF4" w:rsidRDefault="004B6FED">
      <w:pPr>
        <w:pStyle w:val="Nivel3"/>
        <w:spacing w:beforeLines="120" w:before="288" w:afterLines="120" w:after="288"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3.1 Poderão participar deste Pregão os interessados que estiverem previamente credenciados no </w:t>
      </w:r>
      <w:r>
        <w:rPr>
          <w:rFonts w:ascii="Times New Roman" w:hAnsi="Times New Roman" w:cs="Times New Roman"/>
          <w:color w:val="auto"/>
          <w:sz w:val="24"/>
          <w:szCs w:val="24"/>
        </w:rPr>
        <w:t>Sistema de Cadastramento Unificado de Fornecedores - SICAF e no sistema de compras do governo federal (</w:t>
      </w:r>
      <w:hyperlink r:id="rId10" w:history="1">
        <w:r>
          <w:rPr>
            <w:rStyle w:val="Hyperlink"/>
            <w:rFonts w:ascii="Times New Roman" w:eastAsiaTheme="minorHAnsi" w:hAnsi="Times New Roman" w:cs="Times New Roman"/>
            <w:color w:val="auto"/>
            <w:sz w:val="24"/>
            <w:szCs w:val="24"/>
          </w:rPr>
          <w:t>www.gov.br/compras</w:t>
        </w:r>
      </w:hyperlink>
      <w:r>
        <w:rPr>
          <w:rFonts w:ascii="Times New Roman" w:hAnsi="Times New Roman" w:cs="Times New Roman"/>
          <w:color w:val="auto"/>
          <w:sz w:val="24"/>
          <w:szCs w:val="24"/>
        </w:rPr>
        <w:t>), por meio de Certificado Digital conferido pela Infraestrutura de Chaves Públicas Brasileir</w:t>
      </w:r>
      <w:r>
        <w:rPr>
          <w:rFonts w:ascii="Times New Roman" w:hAnsi="Times New Roman" w:cs="Times New Roman"/>
          <w:color w:val="auto"/>
          <w:sz w:val="24"/>
          <w:szCs w:val="24"/>
        </w:rPr>
        <w:t>a – ICP – Brasil.</w:t>
      </w:r>
    </w:p>
    <w:p w:rsidR="00D91AF4" w:rsidRDefault="00D91AF4">
      <w:pPr>
        <w:pStyle w:val="Nivel3"/>
        <w:spacing w:beforeLines="120" w:before="288" w:afterLines="120" w:after="288" w:line="288" w:lineRule="auto"/>
        <w:ind w:left="567" w:right="565"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right="565"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3.1.1 Os</w:t>
      </w:r>
      <w:proofErr w:type="gramEnd"/>
      <w:r>
        <w:rPr>
          <w:rFonts w:ascii="Times New Roman" w:hAnsi="Times New Roman" w:cs="Times New Roman"/>
          <w:color w:val="auto"/>
          <w:sz w:val="24"/>
          <w:szCs w:val="24"/>
        </w:rPr>
        <w:t xml:space="preserve"> interessados deverão atender às condições exigidas no cadastramento no SICAF até o terceiro dia útil anterior à data prevista para recebimento das propostas.</w:t>
      </w:r>
    </w:p>
    <w:p w:rsidR="00D91AF4" w:rsidRDefault="00D91AF4">
      <w:pPr>
        <w:pStyle w:val="Nivel3"/>
        <w:spacing w:beforeLines="120" w:before="288" w:afterLines="120" w:after="288" w:line="288" w:lineRule="auto"/>
        <w:ind w:left="567" w:right="565" w:firstLine="0"/>
        <w:contextualSpacing/>
        <w:rPr>
          <w:rFonts w:ascii="Times New Roman" w:eastAsia="Calibri" w:hAnsi="Times New Roman" w:cs="Times New Roman"/>
          <w:sz w:val="24"/>
          <w:szCs w:val="24"/>
          <w:lang w:eastAsia="en-US"/>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eastAsia="Calibri" w:hAnsi="Times New Roman"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w:t>
      </w:r>
      <w:r>
        <w:rPr>
          <w:rFonts w:ascii="Times New Roman" w:hAnsi="Times New Roman" w:cs="Times New Roman"/>
          <w:color w:val="auto"/>
          <w:sz w:val="24"/>
          <w:szCs w:val="24"/>
        </w:rPr>
        <w:t xml:space="preserve">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lastRenderedPageBreak/>
        <w:t>3.2 O licitante responsabiliza-se exclusiva e formalmente pelas transações efetuadas em seu nome, assume como firmes e verdadeiras suas propostas e seus lances, inclusive os atos praticados d</w:t>
      </w:r>
      <w:r>
        <w:rPr>
          <w:rFonts w:ascii="Times New Roman" w:hAnsi="Times New Roman" w:cs="Times New Roman"/>
          <w:color w:val="auto"/>
          <w:sz w:val="24"/>
          <w:szCs w:val="24"/>
        </w:rPr>
        <w:t>iretamente ou por seu representante, excluída a responsabilidade do provedor do sistema ou do órgão ou entidade promotora da licitação por eventuais danos decorrentes de uso indevido das credenciais de acesso, ainda que por terceiros.</w:t>
      </w:r>
    </w:p>
    <w:p w:rsidR="00D91AF4" w:rsidRDefault="00D91AF4">
      <w:pPr>
        <w:pStyle w:val="Nivel2"/>
        <w:spacing w:beforeLines="120" w:before="288" w:afterLines="120" w:after="288" w:line="288" w:lineRule="auto"/>
        <w:ind w:left="0" w:firstLine="0"/>
        <w:contextualSpacing/>
        <w:rPr>
          <w:rFonts w:ascii="Times New Roman" w:eastAsia="Calibri" w:hAnsi="Times New Roman" w:cs="Times New Roman"/>
          <w:sz w:val="24"/>
          <w:szCs w:val="24"/>
          <w:lang w:eastAsia="en-US"/>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eastAsia="Calibri" w:hAnsi="Times New Roman" w:cs="Times New Roman"/>
          <w:sz w:val="24"/>
          <w:szCs w:val="24"/>
          <w:lang w:eastAsia="en-US"/>
        </w:rPr>
        <w:t xml:space="preserve">3.3 </w:t>
      </w:r>
      <w:r>
        <w:rPr>
          <w:rFonts w:ascii="Times New Roman" w:hAnsi="Times New Roman" w:cs="Times New Roman"/>
          <w:color w:val="auto"/>
          <w:sz w:val="24"/>
          <w:szCs w:val="24"/>
        </w:rPr>
        <w:t xml:space="preserve">É de </w:t>
      </w:r>
      <w:r>
        <w:rPr>
          <w:rFonts w:ascii="Times New Roman" w:hAnsi="Times New Roman" w:cs="Times New Roman"/>
          <w:color w:val="auto"/>
          <w:sz w:val="24"/>
          <w:szCs w:val="24"/>
        </w:rPr>
        <w:t>responsabilidade do cadastrado conferir a exatidão dos seus dados cadastrais nos Sistemas relacionados neste item 3 e mantê-los atualizados junto aos órgãos responsáveis pela informação, devendo proceder, imediatamente, à correção ou à alteração dos regist</w:t>
      </w:r>
      <w:r>
        <w:rPr>
          <w:rFonts w:ascii="Times New Roman" w:hAnsi="Times New Roman" w:cs="Times New Roman"/>
          <w:color w:val="auto"/>
          <w:sz w:val="24"/>
          <w:szCs w:val="24"/>
        </w:rPr>
        <w:t>ros tão logo identifique incorreção ou aqueles se tornem desatualizados.</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right="-2" w:firstLine="0"/>
        <w:contextualSpacing/>
        <w:rPr>
          <w:rFonts w:ascii="Times New Roman" w:eastAsia="Calibri" w:hAnsi="Times New Roman" w:cs="Times New Roman"/>
          <w:color w:val="auto"/>
          <w:sz w:val="24"/>
          <w:szCs w:val="24"/>
          <w:lang w:eastAsia="en-US"/>
        </w:rPr>
      </w:pPr>
      <w:r>
        <w:rPr>
          <w:rFonts w:ascii="Times New Roman" w:eastAsia="Calibri" w:hAnsi="Times New Roman" w:cs="Times New Roman"/>
          <w:color w:val="auto"/>
          <w:sz w:val="24"/>
          <w:szCs w:val="24"/>
          <w:lang w:eastAsia="en-US"/>
        </w:rPr>
        <w:t>3.5 Será reservada cota de 25% (vinte e cinco por cento) para microempr</w:t>
      </w:r>
      <w:r>
        <w:rPr>
          <w:rFonts w:ascii="Times New Roman" w:eastAsia="Calibri" w:hAnsi="Times New Roman" w:cs="Times New Roman"/>
          <w:color w:val="auto"/>
          <w:sz w:val="24"/>
          <w:szCs w:val="24"/>
          <w:lang w:eastAsia="en-US"/>
        </w:rPr>
        <w:t xml:space="preserve">esas e empresas de pequeno porte, na forma do art. 48, III, da Lei Complementar n° 123/2006, e do art. 8º do Decreto </w:t>
      </w:r>
      <w:proofErr w:type="gramStart"/>
      <w:r>
        <w:rPr>
          <w:rFonts w:ascii="Times New Roman" w:eastAsia="Calibri" w:hAnsi="Times New Roman" w:cs="Times New Roman"/>
          <w:color w:val="auto"/>
          <w:sz w:val="24"/>
          <w:szCs w:val="24"/>
          <w:lang w:eastAsia="en-US"/>
        </w:rPr>
        <w:t>n.º</w:t>
      </w:r>
      <w:proofErr w:type="gramEnd"/>
      <w:r>
        <w:rPr>
          <w:rFonts w:ascii="Times New Roman" w:eastAsia="Calibri" w:hAnsi="Times New Roman" w:cs="Times New Roman"/>
          <w:color w:val="auto"/>
          <w:sz w:val="24"/>
          <w:szCs w:val="24"/>
          <w:lang w:eastAsia="en-US"/>
        </w:rPr>
        <w:t xml:space="preserve"> 42.063, de 06 de outubro de 2009.</w:t>
      </w:r>
    </w:p>
    <w:p w:rsidR="00D91AF4" w:rsidRDefault="00D91AF4">
      <w:pPr>
        <w:pStyle w:val="Nivel2"/>
        <w:spacing w:beforeLines="120" w:before="288" w:afterLines="120" w:after="288" w:line="288" w:lineRule="auto"/>
        <w:ind w:left="0" w:right="-2" w:firstLine="0"/>
        <w:contextualSpacing/>
        <w:rPr>
          <w:rFonts w:ascii="Times New Roman" w:eastAsia="Calibri" w:hAnsi="Times New Roman" w:cs="Times New Roman"/>
          <w:color w:val="000000" w:themeColor="text1"/>
          <w:sz w:val="24"/>
          <w:szCs w:val="24"/>
          <w:lang w:eastAsia="en-US"/>
        </w:rPr>
      </w:pPr>
    </w:p>
    <w:p w:rsidR="00D91AF4" w:rsidRDefault="004B6FED">
      <w:pPr>
        <w:pStyle w:val="Nivel2"/>
        <w:spacing w:beforeLines="120" w:before="288" w:afterLines="120" w:after="288" w:line="288" w:lineRule="auto"/>
        <w:ind w:left="0" w:right="-2" w:firstLine="0"/>
        <w:contextualSpacing/>
        <w:rPr>
          <w:rFonts w:ascii="Times New Roman" w:eastAsia="Calibri" w:hAnsi="Times New Roman" w:cs="Times New Roman"/>
          <w:color w:val="000000" w:themeColor="text1"/>
          <w:sz w:val="24"/>
          <w:szCs w:val="24"/>
          <w:lang w:eastAsia="en-US"/>
        </w:rPr>
      </w:pPr>
      <w:proofErr w:type="gramStart"/>
      <w:r>
        <w:rPr>
          <w:rFonts w:ascii="Times New Roman" w:eastAsia="Calibri" w:hAnsi="Times New Roman" w:cs="Times New Roman"/>
          <w:color w:val="000000" w:themeColor="text1"/>
          <w:sz w:val="24"/>
          <w:szCs w:val="24"/>
          <w:lang w:eastAsia="en-US"/>
        </w:rPr>
        <w:t>3.5.1 Na</w:t>
      </w:r>
      <w:proofErr w:type="gramEnd"/>
      <w:r>
        <w:rPr>
          <w:rFonts w:ascii="Times New Roman" w:eastAsia="Calibri" w:hAnsi="Times New Roman" w:cs="Times New Roman"/>
          <w:color w:val="000000" w:themeColor="text1"/>
          <w:sz w:val="24"/>
          <w:szCs w:val="24"/>
          <w:lang w:eastAsia="en-US"/>
        </w:rPr>
        <w:t xml:space="preserve"> hipótese de não haver vencedor para a cota reservada, esta poderá ser adjudicada ao vencedo</w:t>
      </w:r>
      <w:r>
        <w:rPr>
          <w:rFonts w:ascii="Times New Roman" w:eastAsia="Calibri" w:hAnsi="Times New Roman" w:cs="Times New Roman"/>
          <w:color w:val="000000" w:themeColor="text1"/>
          <w:sz w:val="24"/>
          <w:szCs w:val="24"/>
          <w:lang w:eastAsia="en-US"/>
        </w:rPr>
        <w:t>r da cota principal ou, diante de sua recusa, aos licitantes remanescentes, desde que pratiquem o preço do primeiro colocado da cota principal.</w:t>
      </w:r>
    </w:p>
    <w:p w:rsidR="00D91AF4" w:rsidRDefault="00D91AF4">
      <w:pPr>
        <w:pStyle w:val="Nivel2"/>
        <w:spacing w:beforeLines="120" w:before="288" w:afterLines="120" w:after="288" w:line="288" w:lineRule="auto"/>
        <w:ind w:left="0" w:right="-2" w:firstLine="0"/>
        <w:contextualSpacing/>
        <w:rPr>
          <w:rFonts w:ascii="Times New Roman" w:eastAsia="Calibri" w:hAnsi="Times New Roman" w:cs="Times New Roman"/>
          <w:color w:val="000000" w:themeColor="text1"/>
          <w:sz w:val="24"/>
          <w:szCs w:val="24"/>
          <w:lang w:eastAsia="en-US"/>
        </w:rPr>
      </w:pPr>
    </w:p>
    <w:p w:rsidR="00D91AF4" w:rsidRDefault="004B6FED">
      <w:pPr>
        <w:pStyle w:val="Nivel2"/>
        <w:spacing w:beforeLines="120" w:before="288" w:afterLines="120" w:after="288" w:line="288" w:lineRule="auto"/>
        <w:ind w:left="0" w:right="-2" w:firstLine="0"/>
        <w:contextualSpacing/>
        <w:rPr>
          <w:rFonts w:ascii="Times New Roman" w:eastAsia="Calibri" w:hAnsi="Times New Roman" w:cs="Times New Roman"/>
          <w:color w:val="000000" w:themeColor="text1"/>
          <w:sz w:val="24"/>
          <w:szCs w:val="24"/>
          <w:lang w:eastAsia="en-US"/>
        </w:rPr>
      </w:pPr>
      <w:proofErr w:type="gramStart"/>
      <w:r>
        <w:rPr>
          <w:rFonts w:ascii="Times New Roman" w:eastAsia="Calibri" w:hAnsi="Times New Roman" w:cs="Times New Roman"/>
          <w:color w:val="000000" w:themeColor="text1"/>
          <w:sz w:val="24"/>
          <w:szCs w:val="24"/>
          <w:lang w:eastAsia="en-US"/>
        </w:rPr>
        <w:t>3.5.2 Se</w:t>
      </w:r>
      <w:proofErr w:type="gramEnd"/>
      <w:r>
        <w:rPr>
          <w:rFonts w:ascii="Times New Roman" w:eastAsia="Calibri" w:hAnsi="Times New Roman" w:cs="Times New Roman"/>
          <w:color w:val="000000" w:themeColor="text1"/>
          <w:sz w:val="24"/>
          <w:szCs w:val="24"/>
          <w:lang w:eastAsia="en-US"/>
        </w:rPr>
        <w:t xml:space="preserve"> a mesma empresa vencer a cota reservada e a cota principal, a contratação das cotas deverá ocorrer pel</w:t>
      </w:r>
      <w:r>
        <w:rPr>
          <w:rFonts w:ascii="Times New Roman" w:eastAsia="Calibri" w:hAnsi="Times New Roman" w:cs="Times New Roman"/>
          <w:color w:val="000000" w:themeColor="text1"/>
          <w:sz w:val="24"/>
          <w:szCs w:val="24"/>
          <w:lang w:eastAsia="en-US"/>
        </w:rPr>
        <w:t>o menor preço.</w:t>
      </w:r>
    </w:p>
    <w:p w:rsidR="00D91AF4" w:rsidRDefault="00D91AF4">
      <w:pPr>
        <w:pStyle w:val="Nivel2"/>
        <w:spacing w:beforeLines="120" w:before="288" w:afterLines="120" w:after="288" w:line="288" w:lineRule="auto"/>
        <w:ind w:left="0" w:right="-2" w:firstLine="0"/>
        <w:contextualSpacing/>
        <w:rPr>
          <w:rFonts w:ascii="Times New Roman" w:eastAsia="Calibri" w:hAnsi="Times New Roman" w:cs="Times New Roman"/>
          <w:color w:val="000000" w:themeColor="text1"/>
          <w:sz w:val="24"/>
          <w:szCs w:val="24"/>
          <w:lang w:eastAsia="en-US"/>
        </w:rPr>
      </w:pPr>
    </w:p>
    <w:p w:rsidR="00D91AF4" w:rsidRDefault="004B6FED">
      <w:pPr>
        <w:pStyle w:val="Nivel2"/>
        <w:spacing w:beforeLines="120" w:before="288" w:afterLines="120" w:after="288" w:line="288" w:lineRule="auto"/>
        <w:ind w:left="0" w:right="-2" w:firstLine="0"/>
        <w:contextualSpacing/>
        <w:rPr>
          <w:rFonts w:ascii="Times New Roman" w:eastAsia="Calibri" w:hAnsi="Times New Roman" w:cs="Times New Roman"/>
          <w:color w:val="auto"/>
          <w:sz w:val="24"/>
          <w:szCs w:val="24"/>
          <w:lang w:eastAsia="en-US"/>
        </w:rPr>
      </w:pPr>
      <w:r>
        <w:rPr>
          <w:rFonts w:ascii="Times New Roman" w:eastAsia="Calibri" w:hAnsi="Times New Roman" w:cs="Times New Roman"/>
          <w:color w:val="auto"/>
          <w:sz w:val="24"/>
          <w:szCs w:val="24"/>
          <w:lang w:eastAsia="en-US"/>
        </w:rPr>
        <w:t xml:space="preserve">3.5.3 </w:t>
      </w:r>
      <w:r>
        <w:rPr>
          <w:rFonts w:ascii="Times New Roman" w:eastAsia="Calibri" w:hAnsi="Times New Roman" w:cs="Times New Roman"/>
          <w:color w:val="auto"/>
          <w:sz w:val="24"/>
          <w:szCs w:val="24"/>
          <w:lang w:eastAsia="en-US"/>
        </w:rPr>
        <w:tab/>
        <w:t xml:space="preserve">Será dada prioridade de aquisição aos produtos das cotas reservadas quando forem adjudicados aos licitantes qualificados como microempresas ou empresas de pequeno porte, ressalvados os casos em que a cota reservada for inadequada </w:t>
      </w:r>
      <w:r>
        <w:rPr>
          <w:rFonts w:ascii="Times New Roman" w:eastAsia="Calibri" w:hAnsi="Times New Roman" w:cs="Times New Roman"/>
          <w:color w:val="auto"/>
          <w:sz w:val="24"/>
          <w:szCs w:val="24"/>
          <w:lang w:eastAsia="en-US"/>
        </w:rPr>
        <w:t>para atender as quantidades ou as condições do pedido, nos termos Lei Municipal nº 2367 /</w:t>
      </w:r>
      <w:proofErr w:type="gramStart"/>
      <w:r>
        <w:rPr>
          <w:rFonts w:ascii="Times New Roman" w:eastAsia="Calibri" w:hAnsi="Times New Roman" w:cs="Times New Roman"/>
          <w:color w:val="auto"/>
          <w:sz w:val="24"/>
          <w:szCs w:val="24"/>
          <w:lang w:eastAsia="en-US"/>
        </w:rPr>
        <w:t>2007  e</w:t>
      </w:r>
      <w:proofErr w:type="gramEnd"/>
      <w:r>
        <w:rPr>
          <w:rFonts w:ascii="Times New Roman" w:eastAsia="Calibri" w:hAnsi="Times New Roman" w:cs="Times New Roman"/>
          <w:color w:val="auto"/>
          <w:sz w:val="24"/>
          <w:szCs w:val="24"/>
          <w:lang w:eastAsia="en-US"/>
        </w:rPr>
        <w:t xml:space="preserve"> Lei complementar Municipal nº 122/2009.</w:t>
      </w:r>
    </w:p>
    <w:p w:rsidR="00D91AF4" w:rsidRDefault="00D91AF4">
      <w:pPr>
        <w:pStyle w:val="Nivel2"/>
        <w:spacing w:beforeLines="120" w:before="288" w:afterLines="120" w:after="288" w:line="288" w:lineRule="auto"/>
        <w:ind w:left="0" w:firstLine="0"/>
        <w:contextualSpacing/>
        <w:rPr>
          <w:rFonts w:ascii="Times New Roman" w:eastAsia="Calibri" w:hAnsi="Times New Roman" w:cs="Times New Roman"/>
          <w:sz w:val="24"/>
          <w:szCs w:val="24"/>
          <w:lang w:eastAsia="en-US"/>
        </w:rPr>
      </w:pPr>
    </w:p>
    <w:p w:rsidR="00D91AF4" w:rsidRDefault="004B6FED">
      <w:pPr>
        <w:pStyle w:val="Nivel2"/>
        <w:spacing w:beforeLines="120" w:before="288" w:afterLines="120" w:after="288" w:line="288" w:lineRule="auto"/>
        <w:ind w:left="0" w:right="-2" w:firstLine="0"/>
        <w:contextualSpacing/>
        <w:rPr>
          <w:rFonts w:ascii="Times New Roman" w:eastAsia="Calibri" w:hAnsi="Times New Roman" w:cs="Times New Roman"/>
          <w:color w:val="auto"/>
          <w:sz w:val="24"/>
          <w:szCs w:val="24"/>
          <w:lang w:eastAsia="en-US"/>
        </w:rPr>
      </w:pPr>
      <w:proofErr w:type="gramStart"/>
      <w:r>
        <w:rPr>
          <w:rFonts w:ascii="Times New Roman" w:eastAsia="Calibri" w:hAnsi="Times New Roman" w:cs="Times New Roman"/>
          <w:sz w:val="24"/>
          <w:szCs w:val="24"/>
          <w:lang w:eastAsia="en-US"/>
        </w:rPr>
        <w:t xml:space="preserve">3.6 </w:t>
      </w:r>
      <w:r>
        <w:rPr>
          <w:rFonts w:ascii="Times New Roman" w:hAnsi="Times New Roman" w:cs="Times New Roman"/>
          <w:color w:val="auto"/>
          <w:sz w:val="24"/>
          <w:szCs w:val="24"/>
        </w:rPr>
        <w:t>Será</w:t>
      </w:r>
      <w:proofErr w:type="gramEnd"/>
      <w:r>
        <w:rPr>
          <w:rFonts w:ascii="Times New Roman" w:hAnsi="Times New Roman" w:cs="Times New Roman"/>
          <w:color w:val="auto"/>
          <w:sz w:val="24"/>
          <w:szCs w:val="24"/>
        </w:rPr>
        <w:t xml:space="preserve"> concedido o tratamento favorecido previsto nos </w:t>
      </w:r>
      <w:proofErr w:type="spellStart"/>
      <w:r>
        <w:rPr>
          <w:rFonts w:ascii="Times New Roman" w:hAnsi="Times New Roman" w:cs="Times New Roman"/>
          <w:color w:val="auto"/>
          <w:sz w:val="24"/>
          <w:szCs w:val="24"/>
        </w:rPr>
        <w:t>arts</w:t>
      </w:r>
      <w:proofErr w:type="spellEnd"/>
      <w:r>
        <w:rPr>
          <w:rFonts w:ascii="Times New Roman" w:hAnsi="Times New Roman" w:cs="Times New Roman"/>
          <w:color w:val="auto"/>
          <w:sz w:val="24"/>
          <w:szCs w:val="24"/>
        </w:rPr>
        <w:t xml:space="preserve">. 42 a 49 da </w:t>
      </w:r>
      <w:hyperlink r:id="rId11" w:history="1">
        <w:r>
          <w:rPr>
            <w:rStyle w:val="Hyperlink"/>
            <w:rFonts w:ascii="Times New Roman" w:eastAsiaTheme="minorHAnsi" w:hAnsi="Times New Roman" w:cs="Times New Roman"/>
            <w:color w:val="auto"/>
            <w:sz w:val="24"/>
            <w:szCs w:val="24"/>
          </w:rPr>
          <w:t>Lei Complementar nº 123/2006</w:t>
        </w:r>
      </w:hyperlink>
      <w:r>
        <w:rPr>
          <w:rFonts w:ascii="Times New Roman" w:hAnsi="Times New Roman" w:cs="Times New Roman"/>
          <w:color w:val="auto"/>
          <w:sz w:val="24"/>
          <w:szCs w:val="24"/>
        </w:rPr>
        <w:t xml:space="preserve"> ,  Lei Municipal n° 2367/2027</w:t>
      </w:r>
      <w:r>
        <w:rPr>
          <w:rFonts w:ascii="Times New Roman" w:eastAsia="Calibri" w:hAnsi="Times New Roman" w:cs="Times New Roman"/>
          <w:color w:val="auto"/>
          <w:sz w:val="24"/>
          <w:szCs w:val="24"/>
          <w:lang w:eastAsia="en-US"/>
        </w:rPr>
        <w:t xml:space="preserve"> e Lei complementar Municipal nº 122/2009.</w:t>
      </w: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 para as microempresas e empresas de pequeno porte, para o agricultor familiar, o produtor rural pessoa física e para o </w:t>
      </w:r>
      <w:r>
        <w:rPr>
          <w:rFonts w:ascii="Times New Roman" w:hAnsi="Times New Roman" w:cs="Times New Roman"/>
          <w:color w:val="auto"/>
          <w:sz w:val="24"/>
          <w:szCs w:val="24"/>
        </w:rPr>
        <w:t>microempreendedor individual - MEI.</w:t>
      </w:r>
      <w:bookmarkStart w:id="2" w:name="_Ref117015508"/>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3.6.1 A obtenção dos benefícios a que se referem os </w:t>
      </w:r>
      <w:proofErr w:type="spellStart"/>
      <w:r>
        <w:rPr>
          <w:rFonts w:ascii="Times New Roman" w:hAnsi="Times New Roman" w:cs="Times New Roman"/>
          <w:color w:val="auto"/>
          <w:sz w:val="24"/>
          <w:szCs w:val="24"/>
        </w:rPr>
        <w:t>arts</w:t>
      </w:r>
      <w:proofErr w:type="spellEnd"/>
      <w:r>
        <w:rPr>
          <w:rFonts w:ascii="Times New Roman" w:hAnsi="Times New Roman" w:cs="Times New Roman"/>
          <w:color w:val="auto"/>
          <w:sz w:val="24"/>
          <w:szCs w:val="24"/>
        </w:rPr>
        <w:t>. 42 a 49 da Lei Complementar nº 123/2006, fica limitada às microempresas e às empresas de pequeno porte que, no ano-</w:t>
      </w:r>
      <w:r>
        <w:rPr>
          <w:rFonts w:ascii="Times New Roman" w:hAnsi="Times New Roman" w:cs="Times New Roman"/>
          <w:color w:val="auto"/>
          <w:sz w:val="24"/>
          <w:szCs w:val="24"/>
        </w:rPr>
        <w:lastRenderedPageBreak/>
        <w:t>calendário de realização da licitação, ainda n</w:t>
      </w:r>
      <w:r>
        <w:rPr>
          <w:rFonts w:ascii="Times New Roman" w:hAnsi="Times New Roman" w:cs="Times New Roman"/>
          <w:color w:val="auto"/>
          <w:sz w:val="24"/>
          <w:szCs w:val="24"/>
        </w:rPr>
        <w:t>ão tenham celebrado contratos com a Administração Pública cujos valores somados extrapolem a receita bruta máxima admitida para fins de enquadramento como empresa de pequeno porte.</w:t>
      </w:r>
      <w:bookmarkEnd w:id="2"/>
    </w:p>
    <w:p w:rsidR="00D91AF4" w:rsidRDefault="004B6FED">
      <w:pPr>
        <w:tabs>
          <w:tab w:val="left" w:pos="1440"/>
        </w:tabs>
        <w:autoSpaceDE w:val="0"/>
        <w:snapToGrid w:val="0"/>
        <w:spacing w:beforeLines="120" w:before="288" w:afterLines="120" w:after="288" w:line="288" w:lineRule="auto"/>
        <w:contextualSpacing/>
        <w:jc w:val="both"/>
        <w:rPr>
          <w:sz w:val="24"/>
          <w:szCs w:val="24"/>
        </w:rPr>
      </w:pPr>
      <w:proofErr w:type="gramStart"/>
      <w:r>
        <w:rPr>
          <w:sz w:val="24"/>
          <w:szCs w:val="24"/>
        </w:rPr>
        <w:t>3.6.2 Nas</w:t>
      </w:r>
      <w:proofErr w:type="gramEnd"/>
      <w:r>
        <w:rPr>
          <w:sz w:val="24"/>
          <w:szCs w:val="24"/>
        </w:rPr>
        <w:t xml:space="preserve"> contratações com prazo de vigência superior a 1 (um) ano, será co</w:t>
      </w:r>
      <w:r>
        <w:rPr>
          <w:sz w:val="24"/>
          <w:szCs w:val="24"/>
        </w:rPr>
        <w:t>nsiderado o valor anual do contrato.</w:t>
      </w: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3" w:name="_Ref117000692"/>
      <w:proofErr w:type="gramStart"/>
      <w:r>
        <w:rPr>
          <w:rFonts w:ascii="Times New Roman" w:hAnsi="Times New Roman" w:cs="Times New Roman"/>
          <w:color w:val="auto"/>
          <w:sz w:val="24"/>
          <w:szCs w:val="24"/>
        </w:rPr>
        <w:t>3.7 Não</w:t>
      </w:r>
      <w:proofErr w:type="gramEnd"/>
      <w:r>
        <w:rPr>
          <w:rFonts w:ascii="Times New Roman" w:hAnsi="Times New Roman" w:cs="Times New Roman"/>
          <w:color w:val="auto"/>
          <w:sz w:val="24"/>
          <w:szCs w:val="24"/>
        </w:rPr>
        <w:t xml:space="preserve"> poderão disputar esta licitação:</w:t>
      </w:r>
      <w:bookmarkEnd w:id="3"/>
    </w:p>
    <w:p w:rsidR="00D91AF4" w:rsidRDefault="004B6FED">
      <w:pPr>
        <w:tabs>
          <w:tab w:val="left" w:pos="1440"/>
        </w:tabs>
        <w:autoSpaceDE w:val="0"/>
        <w:snapToGrid w:val="0"/>
        <w:spacing w:beforeLines="120" w:before="288" w:afterLines="120" w:after="288" w:line="288" w:lineRule="auto"/>
        <w:contextualSpacing/>
        <w:jc w:val="both"/>
        <w:rPr>
          <w:sz w:val="24"/>
          <w:szCs w:val="24"/>
        </w:rPr>
      </w:pPr>
      <w:bookmarkStart w:id="4" w:name="_Ref113883338"/>
      <w:r>
        <w:rPr>
          <w:sz w:val="24"/>
          <w:szCs w:val="24"/>
        </w:rPr>
        <w:t xml:space="preserve">3.7.1 aquele que não atenda às condições deste Edital e </w:t>
      </w:r>
      <w:proofErr w:type="gramStart"/>
      <w:r>
        <w:rPr>
          <w:sz w:val="24"/>
          <w:szCs w:val="24"/>
        </w:rPr>
        <w:t>seu(</w:t>
      </w:r>
      <w:proofErr w:type="gramEnd"/>
      <w:r>
        <w:rPr>
          <w:sz w:val="24"/>
          <w:szCs w:val="24"/>
        </w:rPr>
        <w:t>s) anexo(s);</w:t>
      </w: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5" w:name="_Ref113883003"/>
      <w:bookmarkStart w:id="6" w:name="_Ref114659912"/>
      <w:proofErr w:type="gramStart"/>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w:t>
      </w:r>
      <w:proofErr w:type="gramEnd"/>
      <w:r>
        <w:rPr>
          <w:rFonts w:ascii="Times New Roman" w:hAnsi="Times New Roman" w:cs="Times New Roman"/>
          <w:color w:val="auto"/>
          <w:sz w:val="24"/>
          <w:szCs w:val="24"/>
        </w:rPr>
        <w:t xml:space="preserve"> física ou jurídica que se encontre, ao tempo da licitação, impossibilitada de participar da </w:t>
      </w:r>
      <w:r>
        <w:rPr>
          <w:rFonts w:ascii="Times New Roman" w:hAnsi="Times New Roman" w:cs="Times New Roman"/>
          <w:color w:val="auto"/>
          <w:sz w:val="24"/>
          <w:szCs w:val="24"/>
        </w:rPr>
        <w:t>licitação em decorrência de sanção que lhe foi imposta;</w:t>
      </w:r>
      <w:bookmarkEnd w:id="5"/>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3.7.3 autor</w:t>
      </w:r>
      <w:proofErr w:type="gramEnd"/>
      <w:r>
        <w:rPr>
          <w:rFonts w:ascii="Times New Roman" w:hAnsi="Times New Roman" w:cs="Times New Roman"/>
          <w:color w:val="auto"/>
          <w:sz w:val="24"/>
          <w:szCs w:val="24"/>
        </w:rPr>
        <w:t xml:space="preserve"> do anteprojeto, do projeto básico ou do projeto executivo, pessoa física ou jurídica, quando a licitação versar sobre serviços ou fornecimento de bens a ele relacionados;</w:t>
      </w:r>
      <w:bookmarkEnd w:id="4"/>
      <w:bookmarkEnd w:id="6"/>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7" w:name="_Ref114659913"/>
      <w:bookmarkStart w:id="8" w:name="_Ref113883339"/>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3.7.4 empresa</w:t>
      </w:r>
      <w:proofErr w:type="gramEnd"/>
      <w:r>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isoladamente ou em consórcio, responsável pela elaboração do projeto básico ou do projeto executivo, ou empresa da qual o autor do projeto seja dirigente, gerente, controlador, acionista ou detentor de mais de 5% (cinco por cento) do capital com direito a </w:t>
      </w:r>
      <w:r>
        <w:rPr>
          <w:rFonts w:ascii="Times New Roman" w:hAnsi="Times New Roman" w:cs="Times New Roman"/>
          <w:color w:val="auto"/>
          <w:sz w:val="24"/>
          <w:szCs w:val="24"/>
        </w:rPr>
        <w:t>voto, responsável técnico ou subcontratado, quando a licitação versar sobre serviços ou fornecimento de bens a ela necessários;</w:t>
      </w:r>
      <w:bookmarkEnd w:id="7"/>
      <w:r>
        <w:rPr>
          <w:rFonts w:ascii="Times New Roman" w:hAnsi="Times New Roman" w:cs="Times New Roman"/>
          <w:color w:val="auto"/>
          <w:sz w:val="24"/>
          <w:szCs w:val="24"/>
        </w:rPr>
        <w:t xml:space="preserve"> </w:t>
      </w:r>
      <w:bookmarkEnd w:id="8"/>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3.7.5 aquele</w:t>
      </w:r>
      <w:proofErr w:type="gramEnd"/>
      <w:r>
        <w:rPr>
          <w:rFonts w:ascii="Times New Roman" w:hAnsi="Times New Roman" w:cs="Times New Roman"/>
          <w:color w:val="auto"/>
          <w:sz w:val="24"/>
          <w:szCs w:val="24"/>
        </w:rPr>
        <w:t xml:space="preserve"> que mantenha vínculo de natureza técnica, comercial, econômica, financeira, trabalhista ou civil com dirigente do</w:t>
      </w:r>
      <w:r>
        <w:rPr>
          <w:rFonts w:ascii="Times New Roman" w:hAnsi="Times New Roman" w:cs="Times New Roman"/>
          <w:color w:val="auto"/>
          <w:sz w:val="24"/>
          <w:szCs w:val="24"/>
        </w:rPr>
        <w:t xml:space="preserve"> órgão ou entidade contratante ou com agente público que desempenhe função na licitação ou atue na fiscalização ou na gestão do contrato, ou que deles seja cônjuge, companheiro ou parente em linha reta, colateral ou por afinidade, até o terceiro grau;</w:t>
      </w:r>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9" w:name="_Ref113883579"/>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9"/>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3.7.7 pessoa</w:t>
      </w:r>
      <w:proofErr w:type="gramEnd"/>
      <w:r>
        <w:rPr>
          <w:rFonts w:ascii="Times New Roman" w:hAnsi="Times New Roman" w:cs="Times New Roman"/>
          <w:color w:val="auto"/>
          <w:sz w:val="24"/>
          <w:szCs w:val="24"/>
        </w:rPr>
        <w:t xml:space="preserve"> física ou jurídica que, nos 5 (cinco) anos anteriores à divulgação do edital, tenha sido condenada judicialme</w:t>
      </w:r>
      <w:r>
        <w:rPr>
          <w:rFonts w:ascii="Times New Roman" w:hAnsi="Times New Roman" w:cs="Times New Roman"/>
          <w:color w:val="auto"/>
          <w:sz w:val="24"/>
          <w:szCs w:val="24"/>
        </w:rPr>
        <w:t>nte, com trânsito em julgado, por exploração de trabalho infantil, por submissão de trabalhadores a condições análogas às de escravo ou por contratação de adolescentes nos casos vedados pela legislação trabalhista;</w:t>
      </w:r>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10" w:name="_Ref113962336"/>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3.7.8 agente</w:t>
      </w:r>
      <w:proofErr w:type="gramEnd"/>
      <w:r>
        <w:rPr>
          <w:rFonts w:ascii="Times New Roman" w:hAnsi="Times New Roman" w:cs="Times New Roman"/>
          <w:color w:val="auto"/>
          <w:sz w:val="24"/>
          <w:szCs w:val="24"/>
        </w:rPr>
        <w:t xml:space="preserve"> público do órgão ou entidad</w:t>
      </w:r>
      <w:r>
        <w:rPr>
          <w:rFonts w:ascii="Times New Roman" w:hAnsi="Times New Roman" w:cs="Times New Roman"/>
          <w:color w:val="auto"/>
          <w:sz w:val="24"/>
          <w:szCs w:val="24"/>
        </w:rPr>
        <w:t>e licitante, na qualidade de pessoa física ou de representante de pessoa jurídica;</w:t>
      </w:r>
      <w:bookmarkEnd w:id="10"/>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não poderá participar, direta ou indiretamente, da licitação ou da execução do contrato agente público do órgão ou entidade contratante, devendo ser observadas as sit</w:t>
      </w:r>
      <w:r>
        <w:rPr>
          <w:rFonts w:ascii="Times New Roman" w:hAnsi="Times New Roman" w:cs="Times New Roman"/>
          <w:sz w:val="24"/>
          <w:szCs w:val="24"/>
        </w:rPr>
        <w:t xml:space="preserve">uações que possam configurar conflito de interesses no exercício ou após o exercício do cargo ou emprego, nos termos da legislação que disciplina a matéria, conforme </w:t>
      </w:r>
      <w:hyperlink r:id="rId12" w:anchor="art9§1" w:history="1">
        <w:r>
          <w:rPr>
            <w:rStyle w:val="Hyperlink"/>
            <w:rFonts w:ascii="Times New Roman" w:eastAsiaTheme="minorHAnsi" w:hAnsi="Times New Roman" w:cs="Times New Roman"/>
            <w:color w:val="auto"/>
            <w:sz w:val="24"/>
            <w:szCs w:val="24"/>
          </w:rPr>
          <w:t>§ 1º do art. 9º da Lei nº 14.133/2021</w:t>
        </w:r>
      </w:hyperlink>
      <w:r>
        <w:rPr>
          <w:rFonts w:ascii="Times New Roman" w:hAnsi="Times New Roman" w:cs="Times New Roman"/>
          <w:color w:val="auto"/>
          <w:sz w:val="24"/>
          <w:szCs w:val="24"/>
        </w:rPr>
        <w:t>;</w:t>
      </w:r>
    </w:p>
    <w:p w:rsidR="00D91AF4" w:rsidRDefault="00D91AF4">
      <w:pPr>
        <w:pStyle w:val="Nivel3"/>
        <w:spacing w:beforeLines="120" w:before="288" w:afterLines="120" w:after="288" w:line="288" w:lineRule="auto"/>
        <w:ind w:left="567" w:right="565" w:firstLine="0"/>
        <w:contextualSpacing/>
        <w:rPr>
          <w:rFonts w:ascii="Times New Roman" w:hAnsi="Times New Roman" w:cs="Times New Roman"/>
          <w:color w:val="FF0000"/>
          <w:sz w:val="24"/>
          <w:szCs w:val="24"/>
        </w:rPr>
      </w:pPr>
      <w:bookmarkStart w:id="11" w:name="_Hlk154223269"/>
    </w:p>
    <w:bookmarkEnd w:id="11"/>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w:t>
      </w:r>
      <w:r>
        <w:rPr>
          <w:rFonts w:ascii="Times New Roman" w:hAnsi="Times New Roman" w:cs="Times New Roman"/>
          <w:sz w:val="24"/>
          <w:szCs w:val="24"/>
        </w:rPr>
        <w:t>usive a sua controladora, controlada ou coligada, desde que devidamente comprovado o ilícito ou a utilização fraudulenta da personalidade jurídica do licitante.</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12" w:name="art14§2"/>
      <w:bookmarkEnd w:id="12"/>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3.9 A critério da Administração e exclusivamente a seu serviço, o autor dos projetos e a </w:t>
      </w:r>
      <w:r>
        <w:rPr>
          <w:rFonts w:ascii="Times New Roman" w:hAnsi="Times New Roman" w:cs="Times New Roman"/>
          <w:sz w:val="24"/>
          <w:szCs w:val="24"/>
        </w:rPr>
        <w:t>empresa a que se referem os itens 3.7.3 e 3.7.4 poderão participar no apoio das atividades de planejamento da contratação, de execução da licitação ou de gestão do contrato, desde que sob supervisão exclusiva de agentes públicos do órgão ou entidade.</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13" w:name="art14§3"/>
      <w:bookmarkEnd w:id="13"/>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3.9.</w:t>
      </w:r>
      <w:r>
        <w:rPr>
          <w:rFonts w:ascii="Times New Roman" w:hAnsi="Times New Roman" w:cs="Times New Roman"/>
          <w:sz w:val="24"/>
          <w:szCs w:val="24"/>
        </w:rPr>
        <w:t>1 Equiparam-se</w:t>
      </w:r>
      <w:proofErr w:type="gramEnd"/>
      <w:r>
        <w:rPr>
          <w:rFonts w:ascii="Times New Roman" w:hAnsi="Times New Roman" w:cs="Times New Roman"/>
          <w:sz w:val="24"/>
          <w:szCs w:val="24"/>
        </w:rPr>
        <w:t xml:space="preserve"> aos autores do projeto as empresas integrantes do mesmo grupo econômico.</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14" w:name="art14§4"/>
      <w:bookmarkEnd w:id="14"/>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w:t>
      </w:r>
      <w:r>
        <w:rPr>
          <w:rFonts w:ascii="Times New Roman" w:hAnsi="Times New Roman" w:cs="Times New Roman"/>
          <w:sz w:val="24"/>
          <w:szCs w:val="24"/>
        </w:rPr>
        <w:t>rojeto executivo, nas contratações integradas, e do projeto executivo, nos demais regimes de execução.</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15" w:name="art14§5"/>
      <w:bookmarkEnd w:id="15"/>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 Em licitações e contratações realizadas no âmbito de projetos e programas parcialmente financiados por agência oficial de cooperação estrangeira ou</w:t>
      </w:r>
      <w:r>
        <w:rPr>
          <w:rFonts w:ascii="Times New Roman" w:hAnsi="Times New Roman" w:cs="Times New Roman"/>
          <w:sz w:val="24"/>
          <w:szCs w:val="24"/>
        </w:rPr>
        <w:t xml:space="preserve">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Pr>
            <w:rStyle w:val="Hyperlink"/>
            <w:rFonts w:ascii="Times New Roman" w:eastAsiaTheme="minorHAnsi" w:hAnsi="Times New Roman" w:cs="Times New Roman"/>
            <w:color w:val="auto"/>
            <w:sz w:val="24"/>
            <w:szCs w:val="24"/>
          </w:rPr>
          <w:t>Lei nº 14.133/2021</w:t>
        </w:r>
      </w:hyperlink>
      <w:r>
        <w:rPr>
          <w:rFonts w:ascii="Times New Roman" w:hAnsi="Times New Roman" w:cs="Times New Roman"/>
          <w:sz w:val="24"/>
          <w:szCs w:val="24"/>
        </w:rPr>
        <w:t>.</w:t>
      </w:r>
    </w:p>
    <w:p w:rsidR="00D91AF4" w:rsidRDefault="00D91AF4">
      <w:pPr>
        <w:pStyle w:val="Nivel2"/>
        <w:spacing w:beforeLines="120" w:before="288" w:afterLines="120" w:after="288" w:line="288" w:lineRule="auto"/>
        <w:ind w:left="0" w:firstLine="0"/>
        <w:contextualSpacing/>
        <w:rPr>
          <w:rFonts w:ascii="Times New Roman" w:eastAsia="Calibri" w:hAnsi="Times New Roman" w:cs="Times New Roman"/>
          <w:sz w:val="24"/>
          <w:szCs w:val="24"/>
          <w:lang w:eastAsia="en-US"/>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w:t>
      </w:r>
      <w:r>
        <w:rPr>
          <w:rFonts w:ascii="Times New Roman" w:hAnsi="Times New Roman" w:cs="Times New Roman"/>
          <w:sz w:val="24"/>
          <w:szCs w:val="24"/>
        </w:rPr>
        <w:t>ofissional especializado ou funcionário ou representante de empresa que preste assessoria técnica.</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3.12 Será</w:t>
      </w:r>
      <w:proofErr w:type="gramEnd"/>
      <w:r>
        <w:rPr>
          <w:rFonts w:ascii="Times New Roman" w:hAnsi="Times New Roman" w:cs="Times New Roman"/>
          <w:sz w:val="24"/>
          <w:szCs w:val="24"/>
        </w:rPr>
        <w:t xml:space="preserve"> permitida a participação de pessoas jurídicas reunidas em consórcio, observadas as seguintes regras:</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w:t>
      </w:r>
      <w:r>
        <w:rPr>
          <w:rFonts w:ascii="Times New Roman" w:hAnsi="Times New Roman" w:cs="Times New Roman"/>
          <w:sz w:val="24"/>
          <w:szCs w:val="24"/>
        </w:rPr>
        <w:t xml:space="preserve"> compromisso público ou particular de constituição do consórcio, subscrito por todas, onde deverá estar indicada a empresa líder como responsável principal perante o órgão licitante pelos atos praticados pelo consórcio, devendo constar expressamente do ins</w:t>
      </w:r>
      <w:r>
        <w:rPr>
          <w:rFonts w:ascii="Times New Roman" w:hAnsi="Times New Roman" w:cs="Times New Roman"/>
          <w:sz w:val="24"/>
          <w:szCs w:val="24"/>
        </w:rPr>
        <w:t>trumento os poderes específicos para requerer, assumir compromissos, transigir, discordar, desistir, renunciar, receber e dar quitação, como também receber citação em Juízo;</w:t>
      </w:r>
    </w:p>
    <w:p w:rsidR="00D91AF4" w:rsidRDefault="004B6FED">
      <w:pPr>
        <w:tabs>
          <w:tab w:val="left" w:pos="1440"/>
        </w:tabs>
        <w:autoSpaceDE w:val="0"/>
        <w:snapToGrid w:val="0"/>
        <w:spacing w:beforeLines="120" w:before="288" w:afterLines="120" w:after="288" w:line="288" w:lineRule="auto"/>
        <w:contextualSpacing/>
        <w:jc w:val="both"/>
        <w:rPr>
          <w:sz w:val="24"/>
          <w:szCs w:val="24"/>
        </w:rPr>
      </w:pPr>
      <w:proofErr w:type="gramStart"/>
      <w:r>
        <w:rPr>
          <w:sz w:val="24"/>
          <w:szCs w:val="24"/>
        </w:rPr>
        <w:t>3.12.2 impedimento</w:t>
      </w:r>
      <w:proofErr w:type="gramEnd"/>
      <w:r>
        <w:rPr>
          <w:sz w:val="24"/>
          <w:szCs w:val="24"/>
        </w:rPr>
        <w:t xml:space="preserve"> de a empresa consorciada participar, na mesma licitação, de mai</w:t>
      </w:r>
      <w:r>
        <w:rPr>
          <w:sz w:val="24"/>
          <w:szCs w:val="24"/>
        </w:rPr>
        <w:t>s de um consórcio ou de forma isolada;</w:t>
      </w:r>
    </w:p>
    <w:p w:rsidR="00D91AF4" w:rsidRDefault="00D91AF4">
      <w:pPr>
        <w:tabs>
          <w:tab w:val="left" w:pos="1440"/>
        </w:tabs>
        <w:autoSpaceDE w:val="0"/>
        <w:snapToGrid w:val="0"/>
        <w:spacing w:beforeLines="120" w:before="288" w:afterLines="120" w:after="288" w:line="288" w:lineRule="auto"/>
        <w:contextualSpacing/>
        <w:jc w:val="both"/>
        <w:rPr>
          <w:sz w:val="24"/>
          <w:szCs w:val="24"/>
        </w:rPr>
      </w:pPr>
    </w:p>
    <w:p w:rsidR="00D91AF4" w:rsidRDefault="004B6FED">
      <w:pPr>
        <w:tabs>
          <w:tab w:val="left" w:pos="1440"/>
        </w:tabs>
        <w:autoSpaceDE w:val="0"/>
        <w:snapToGrid w:val="0"/>
        <w:spacing w:beforeLines="120" w:before="288" w:afterLines="120" w:after="288"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rsidR="00D91AF4" w:rsidRDefault="00D91AF4">
      <w:pPr>
        <w:tabs>
          <w:tab w:val="left" w:pos="1440"/>
        </w:tabs>
        <w:autoSpaceDE w:val="0"/>
        <w:snapToGrid w:val="0"/>
        <w:spacing w:beforeLines="120" w:before="288" w:afterLines="120" w:after="288" w:line="288" w:lineRule="auto"/>
        <w:contextualSpacing/>
        <w:jc w:val="both"/>
        <w:rPr>
          <w:sz w:val="24"/>
          <w:szCs w:val="24"/>
        </w:rPr>
      </w:pPr>
    </w:p>
    <w:p w:rsidR="00D91AF4" w:rsidRDefault="004B6FED">
      <w:pPr>
        <w:tabs>
          <w:tab w:val="left" w:pos="1440"/>
        </w:tabs>
        <w:autoSpaceDE w:val="0"/>
        <w:snapToGrid w:val="0"/>
        <w:spacing w:beforeLines="120" w:before="288" w:afterLines="120" w:after="288" w:line="288" w:lineRule="auto"/>
        <w:contextualSpacing/>
        <w:jc w:val="both"/>
        <w:rPr>
          <w:sz w:val="24"/>
          <w:szCs w:val="24"/>
        </w:rPr>
      </w:pPr>
      <w:r>
        <w:rPr>
          <w:sz w:val="24"/>
          <w:szCs w:val="24"/>
        </w:rPr>
        <w:t>3.12.4 as empresas co</w:t>
      </w:r>
      <w:r>
        <w:rPr>
          <w:sz w:val="24"/>
          <w:szCs w:val="24"/>
        </w:rPr>
        <w:t>nsorciadas responderão solidariamente pelos atos praticados em consórcio, tanto na fase da licitação quanto na da execução do Contrato;</w:t>
      </w:r>
    </w:p>
    <w:p w:rsidR="00D91AF4" w:rsidRDefault="00D91AF4">
      <w:pPr>
        <w:tabs>
          <w:tab w:val="left" w:pos="1440"/>
        </w:tabs>
        <w:autoSpaceDE w:val="0"/>
        <w:snapToGrid w:val="0"/>
        <w:spacing w:beforeLines="120" w:before="288" w:afterLines="120" w:after="288" w:line="288" w:lineRule="auto"/>
        <w:contextualSpacing/>
        <w:jc w:val="both"/>
        <w:rPr>
          <w:sz w:val="24"/>
          <w:szCs w:val="24"/>
        </w:rPr>
      </w:pPr>
    </w:p>
    <w:p w:rsidR="00D91AF4" w:rsidRDefault="004B6FED">
      <w:pPr>
        <w:tabs>
          <w:tab w:val="left" w:pos="1440"/>
        </w:tabs>
        <w:autoSpaceDE w:val="0"/>
        <w:snapToGrid w:val="0"/>
        <w:spacing w:beforeLines="120" w:before="288" w:afterLines="120" w:after="288" w:line="288" w:lineRule="auto"/>
        <w:contextualSpacing/>
        <w:jc w:val="both"/>
        <w:rPr>
          <w:sz w:val="24"/>
          <w:szCs w:val="24"/>
        </w:rPr>
      </w:pPr>
      <w:r>
        <w:rPr>
          <w:sz w:val="24"/>
          <w:szCs w:val="24"/>
        </w:rPr>
        <w:t>3.12.5 a substituição de consorciado deverá ser expressamente autorizada pelo órgão ou entidade contratante e condicion</w:t>
      </w:r>
      <w:r>
        <w:rPr>
          <w:sz w:val="24"/>
          <w:szCs w:val="24"/>
        </w:rPr>
        <w:t>ada à comprovação de que a nova empresa do consórcio possui, no mínimo, os mesmos quantitativos para efeito de habilitação técnica e os mesmos valores para efeito de qualificação econômico-financeira apresentados pela empresa substituída para fins de habil</w:t>
      </w:r>
      <w:r>
        <w:rPr>
          <w:sz w:val="24"/>
          <w:szCs w:val="24"/>
        </w:rPr>
        <w:t>itação do consórcio no processo licitatório que originou o contrato.</w:t>
      </w:r>
    </w:p>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4.1 Na</w:t>
      </w:r>
      <w:proofErr w:type="gramEnd"/>
      <w:r>
        <w:rPr>
          <w:rFonts w:ascii="Times New Roman" w:hAnsi="Times New Roman" w:cs="Times New Roman"/>
          <w:color w:val="auto"/>
          <w:sz w:val="24"/>
          <w:szCs w:val="24"/>
        </w:rPr>
        <w:t xml:space="preserve"> presente licitação, a fase de habilitação será realizada após as fases de apresentação de propostas e lances e de julgamento.</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16" w:name="_Ref113886867"/>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 xml:space="preserve">4.2 </w:t>
      </w:r>
      <w:r>
        <w:rPr>
          <w:rFonts w:ascii="Times New Roman" w:hAnsi="Times New Roman" w:cs="Times New Roman"/>
          <w:color w:val="auto"/>
          <w:sz w:val="24"/>
          <w:szCs w:val="24"/>
        </w:rPr>
        <w:t>Os</w:t>
      </w:r>
      <w:proofErr w:type="gramEnd"/>
      <w:r>
        <w:rPr>
          <w:rFonts w:ascii="Times New Roman" w:hAnsi="Times New Roman" w:cs="Times New Roman"/>
          <w:color w:val="auto"/>
          <w:sz w:val="24"/>
          <w:szCs w:val="24"/>
        </w:rPr>
        <w:t xml:space="preserve"> licitantes encaminharão, exclusivamente por meio do sistema eletrônico, a proposta com o preço ou o percentual de desconto, conforme o critério de julgamento adotado neste Edital, até a data e o horário estabelecidos para abertura da sessão pública.</w:t>
      </w:r>
      <w:bookmarkStart w:id="17" w:name="_Ref113968921"/>
      <w:bookmarkEnd w:id="16"/>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4.3 No</w:t>
      </w:r>
      <w:proofErr w:type="gramEnd"/>
      <w:r>
        <w:rPr>
          <w:rFonts w:ascii="Times New Roman" w:hAnsi="Times New Roman" w:cs="Times New Roman"/>
          <w:color w:val="auto"/>
          <w:sz w:val="24"/>
          <w:szCs w:val="24"/>
        </w:rPr>
        <w:t xml:space="preserve"> cadastramento da proposta inicial, o licitante declarará, em campo próprio do sistema, que:</w:t>
      </w:r>
      <w:bookmarkEnd w:id="17"/>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8" w:name="_Hlk154224613"/>
      <w:r>
        <w:rPr>
          <w:rFonts w:ascii="Times New Roman" w:hAnsi="Times New Roman" w:cs="Times New Roman"/>
          <w:color w:val="auto"/>
          <w:sz w:val="24"/>
          <w:szCs w:val="24"/>
        </w:rPr>
        <w:t xml:space="preserve">, bem como de que a proposta apresentada compreende a integralidade dos custos </w:t>
      </w:r>
      <w:r>
        <w:rPr>
          <w:rFonts w:ascii="Times New Roman" w:hAnsi="Times New Roman" w:cs="Times New Roman"/>
          <w:color w:val="auto"/>
          <w:sz w:val="24"/>
          <w:szCs w:val="24"/>
        </w:rPr>
        <w:t xml:space="preserve">para atendimento dos </w:t>
      </w:r>
      <w:r>
        <w:rPr>
          <w:rFonts w:ascii="Times New Roman" w:hAnsi="Times New Roman" w:cs="Times New Roman"/>
          <w:color w:val="auto"/>
          <w:sz w:val="24"/>
          <w:szCs w:val="24"/>
        </w:rPr>
        <w:lastRenderedPageBreak/>
        <w:t xml:space="preserve">direitos trabalhistas assegurados na Constituição Federal, nas leis trabalhistas, nas normas </w:t>
      </w:r>
      <w:proofErr w:type="spellStart"/>
      <w:r>
        <w:rPr>
          <w:rFonts w:ascii="Times New Roman" w:hAnsi="Times New Roman" w:cs="Times New Roman"/>
          <w:color w:val="auto"/>
          <w:sz w:val="24"/>
          <w:szCs w:val="24"/>
        </w:rPr>
        <w:t>infralegais</w:t>
      </w:r>
      <w:proofErr w:type="spellEnd"/>
      <w:r>
        <w:rPr>
          <w:rFonts w:ascii="Times New Roman" w:hAnsi="Times New Roman" w:cs="Times New Roman"/>
          <w:color w:val="auto"/>
          <w:sz w:val="24"/>
          <w:szCs w:val="24"/>
        </w:rPr>
        <w:t>, nas convenções coletivas de trabalho e nos termos de ajustamento de conduta vigentes na data de sua entrega em definitivo e que c</w:t>
      </w:r>
      <w:r>
        <w:rPr>
          <w:rFonts w:ascii="Times New Roman" w:hAnsi="Times New Roman" w:cs="Times New Roman"/>
          <w:color w:val="auto"/>
          <w:sz w:val="24"/>
          <w:szCs w:val="24"/>
        </w:rPr>
        <w:t>umpre plenamente os requisitos de habilitação definidos no instrumento convocatório;</w:t>
      </w:r>
    </w:p>
    <w:bookmarkEnd w:id="18"/>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4.3.2 não emprega menor de 18 anos em trabalho noturno, perigoso ou insalubre e não emprega menor de 16 anos, salvo menor, a partir de 14 anos, na condição de aprendiz, n</w:t>
      </w:r>
      <w:r>
        <w:rPr>
          <w:rFonts w:ascii="Times New Roman" w:hAnsi="Times New Roman" w:cs="Times New Roman"/>
          <w:color w:val="auto"/>
          <w:sz w:val="24"/>
          <w:szCs w:val="24"/>
        </w:rPr>
        <w:t xml:space="preserve">os termos do </w:t>
      </w:r>
      <w:hyperlink r:id="rId14" w:anchor="art7" w:history="1">
        <w:r>
          <w:rPr>
            <w:rStyle w:val="Hyperlink"/>
            <w:rFonts w:ascii="Times New Roman" w:eastAsiaTheme="minorHAnsi" w:hAnsi="Times New Roman" w:cs="Times New Roman"/>
            <w:color w:val="auto"/>
            <w:sz w:val="24"/>
            <w:szCs w:val="24"/>
          </w:rPr>
          <w:t>art. 7°, XXXIII, da Constituição</w:t>
        </w:r>
      </w:hyperlink>
      <w:r>
        <w:rPr>
          <w:rFonts w:ascii="Times New Roman" w:hAnsi="Times New Roman" w:cs="Times New Roman"/>
          <w:color w:val="auto"/>
          <w:sz w:val="24"/>
          <w:szCs w:val="24"/>
        </w:rPr>
        <w:t>;</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bookmarkStart w:id="19" w:name="_Hlk154224321"/>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hyperlink r:id="rId15" w:history="1">
        <w:r>
          <w:rPr>
            <w:rStyle w:val="Hyperlink"/>
            <w:rFonts w:ascii="Times New Roman" w:eastAsiaTheme="minorHAnsi" w:hAnsi="Times New Roman" w:cs="Times New Roman"/>
            <w:color w:val="auto"/>
            <w:sz w:val="24"/>
            <w:szCs w:val="24"/>
          </w:rPr>
          <w:t>incisos III e IV do art. 1º e no inciso III do art. 5º da Constituição Federal</w:t>
        </w:r>
      </w:hyperlink>
      <w:r>
        <w:rPr>
          <w:rFonts w:ascii="Times New Roman" w:hAnsi="Times New Roman" w:cs="Times New Roman"/>
          <w:sz w:val="24"/>
          <w:szCs w:val="24"/>
        </w:rPr>
        <w:t>;</w:t>
      </w:r>
    </w:p>
    <w:bookmarkEnd w:id="19"/>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w:t>
      </w:r>
      <w:r>
        <w:rPr>
          <w:rFonts w:ascii="Times New Roman" w:hAnsi="Times New Roman" w:cs="Times New Roman"/>
          <w:color w:val="auto"/>
          <w:sz w:val="24"/>
          <w:szCs w:val="24"/>
        </w:rPr>
        <w:t xml:space="preserve"> reabilitado da Previdência Social, previstas em lei e em outras normas específicas;</w:t>
      </w:r>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20"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w:t>
      </w:r>
      <w:r>
        <w:rPr>
          <w:rFonts w:ascii="Times New Roman" w:hAnsi="Times New Roman" w:cs="Times New Roman"/>
          <w:color w:val="auto"/>
          <w:sz w:val="24"/>
          <w:szCs w:val="24"/>
        </w:rPr>
        <w:t>r o cumprimento dessa exigência, por meio de certidão, no momento de assinatura do contrato;</w:t>
      </w:r>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bookmarkStart w:id="21" w:name="_Hlk154224840"/>
      <w:bookmarkEnd w:id="20"/>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4.3.6 não foram aplicadas penalidades de suspensão temporária da participação em licitação, impedimento de contratar ou declaração de inidoneidade para licitar e </w:t>
      </w:r>
      <w:r>
        <w:rPr>
          <w:rFonts w:ascii="Times New Roman" w:hAnsi="Times New Roman" w:cs="Times New Roman"/>
          <w:color w:val="auto"/>
          <w:sz w:val="24"/>
          <w:szCs w:val="24"/>
        </w:rPr>
        <w:t>contratar cujos efeitos ainda vigorem e sejam aplicáveis no âmbito do Município de Valença RJ.</w:t>
      </w:r>
    </w:p>
    <w:bookmarkEnd w:id="21"/>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hyperlink r:id="rId16" w:anchor="art16" w:history="1">
        <w:r>
          <w:rPr>
            <w:rStyle w:val="Hyperlink"/>
            <w:rFonts w:ascii="Times New Roman" w:eastAsiaTheme="minorHAnsi" w:hAnsi="Times New Roman" w:cs="Times New Roman"/>
            <w:color w:val="auto"/>
            <w:sz w:val="24"/>
            <w:szCs w:val="24"/>
          </w:rPr>
          <w:t>art. 16 da Lei nº 14.133/2021</w:t>
        </w:r>
      </w:hyperlink>
      <w:r>
        <w:rPr>
          <w:rFonts w:ascii="Times New Roman" w:hAnsi="Times New Roman" w:cs="Times New Roman"/>
          <w:sz w:val="24"/>
          <w:szCs w:val="24"/>
        </w:rPr>
        <w:t>.</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22" w:name="_Ref117000019"/>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4.5 O fornecedor enquadrado como microempresa, empresa de pequeno porte ou sociedade cooperativa deverá declarar, ainda, em campo próprio d</w:t>
      </w:r>
      <w:r>
        <w:rPr>
          <w:rFonts w:ascii="Times New Roman" w:hAnsi="Times New Roman" w:cs="Times New Roman"/>
          <w:color w:val="auto"/>
          <w:sz w:val="24"/>
          <w:szCs w:val="24"/>
        </w:rPr>
        <w:t xml:space="preserve">o sistema eletrônico, que cumpre os requisitos estabelecidos no </w:t>
      </w:r>
      <w:hyperlink r:id="rId17" w:anchor="art3" w:history="1">
        <w:r>
          <w:rPr>
            <w:rStyle w:val="Hyperlink"/>
            <w:rFonts w:ascii="Times New Roman" w:eastAsiaTheme="minorHAnsi" w:hAnsi="Times New Roman" w:cs="Times New Roman"/>
            <w:color w:val="auto"/>
            <w:sz w:val="24"/>
            <w:szCs w:val="24"/>
          </w:rPr>
          <w:t>art. 3° da Lei Complementar nº 123/2006</w:t>
        </w:r>
      </w:hyperlink>
      <w:r>
        <w:rPr>
          <w:rFonts w:ascii="Times New Roman" w:hAnsi="Times New Roman" w:cs="Times New Roman"/>
          <w:color w:val="auto"/>
          <w:sz w:val="24"/>
          <w:szCs w:val="24"/>
        </w:rPr>
        <w:t>, estando apto a usufruir do tratamento favorecido estabelecido em se</w:t>
      </w:r>
      <w:r>
        <w:rPr>
          <w:rFonts w:ascii="Times New Roman" w:hAnsi="Times New Roman" w:cs="Times New Roman"/>
          <w:color w:val="auto"/>
          <w:sz w:val="24"/>
          <w:szCs w:val="24"/>
        </w:rPr>
        <w:t xml:space="preserve">us </w:t>
      </w:r>
      <w:bookmarkEnd w:id="22"/>
      <w:r>
        <w:fldChar w:fldCharType="begin"/>
      </w:r>
      <w:r>
        <w:rPr>
          <w:rFonts w:ascii="Times New Roman" w:hAnsi="Times New Roman" w:cs="Times New Roman"/>
          <w:color w:val="auto"/>
          <w:sz w:val="24"/>
          <w:szCs w:val="24"/>
        </w:rPr>
        <w:instrText>HYPERLINK "https://www.planalto.gov.br/ccivil_03/leis/lcp/lcp123.htm" \l "art42"</w:instrText>
      </w:r>
      <w:r>
        <w:fldChar w:fldCharType="separate"/>
      </w:r>
      <w:proofErr w:type="spellStart"/>
      <w:r>
        <w:rPr>
          <w:rStyle w:val="Hyperlink"/>
          <w:rFonts w:ascii="Times New Roman" w:eastAsiaTheme="minorHAnsi" w:hAnsi="Times New Roman" w:cs="Times New Roman"/>
          <w:color w:val="auto"/>
          <w:sz w:val="24"/>
          <w:szCs w:val="24"/>
        </w:rPr>
        <w:t>arts</w:t>
      </w:r>
      <w:proofErr w:type="spellEnd"/>
      <w:r>
        <w:rPr>
          <w:rStyle w:val="Hyperlink"/>
          <w:rFonts w:ascii="Times New Roman" w:eastAsiaTheme="minorHAnsi" w:hAnsi="Times New Roman" w:cs="Times New Roman"/>
          <w:color w:val="auto"/>
          <w:sz w:val="24"/>
          <w:szCs w:val="24"/>
        </w:rPr>
        <w:t>. 42 a 49</w:t>
      </w:r>
      <w:r>
        <w:rPr>
          <w:rStyle w:val="Hyperlink"/>
          <w:rFonts w:ascii="Times New Roman" w:eastAsiaTheme="minorHAnsi" w:hAnsi="Times New Roman" w:cs="Times New Roman"/>
          <w:color w:val="auto"/>
          <w:sz w:val="24"/>
          <w:szCs w:val="24"/>
        </w:rPr>
        <w:fldChar w:fldCharType="end"/>
      </w:r>
      <w:r>
        <w:rPr>
          <w:rFonts w:ascii="Times New Roman" w:hAnsi="Times New Roman" w:cs="Times New Roman"/>
          <w:color w:val="auto"/>
          <w:sz w:val="24"/>
          <w:szCs w:val="24"/>
        </w:rPr>
        <w:t xml:space="preserve">, observado o disposto nos </w:t>
      </w:r>
      <w:hyperlink r:id="rId18" w:anchor="art4§1" w:history="1">
        <w:r>
          <w:rPr>
            <w:rStyle w:val="Hyperlink"/>
            <w:rFonts w:ascii="Times New Roman" w:eastAsiaTheme="minorHAnsi" w:hAnsi="Times New Roman" w:cs="Times New Roman"/>
            <w:color w:val="auto"/>
            <w:sz w:val="24"/>
            <w:szCs w:val="24"/>
          </w:rPr>
          <w:t xml:space="preserve">§§ 1º ao 3º do art. 4º da Lei n.º </w:t>
        </w:r>
        <w:r>
          <w:rPr>
            <w:rStyle w:val="Hyperlink"/>
            <w:rFonts w:ascii="Times New Roman" w:eastAsiaTheme="minorHAnsi" w:hAnsi="Times New Roman" w:cs="Times New Roman"/>
            <w:color w:val="auto"/>
            <w:sz w:val="24"/>
            <w:szCs w:val="24"/>
          </w:rPr>
          <w:t>14.133/2021.</w:t>
        </w:r>
      </w:hyperlink>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bookmarkStart w:id="23"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4.5.2 nos itens em que a participação não fo</w:t>
      </w:r>
      <w:r>
        <w:rPr>
          <w:rFonts w:ascii="Times New Roman" w:hAnsi="Times New Roman" w:cs="Times New Roman"/>
          <w:sz w:val="24"/>
          <w:szCs w:val="24"/>
        </w:rPr>
        <w:t xml:space="preserve">r exclusiva para microempresas e empresas de pequeno porte, a ausência de declaração na forma do item 4.5 apenas produzirá o efeito de </w:t>
      </w:r>
      <w:r>
        <w:rPr>
          <w:rFonts w:ascii="Times New Roman" w:hAnsi="Times New Roman" w:cs="Times New Roman"/>
          <w:sz w:val="24"/>
          <w:szCs w:val="24"/>
        </w:rPr>
        <w:lastRenderedPageBreak/>
        <w:t xml:space="preserve">o licitante não ter direito ao tratamento favorecido previsto </w:t>
      </w:r>
      <w:r>
        <w:rPr>
          <w:rFonts w:ascii="Times New Roman" w:hAnsi="Times New Roman" w:cs="Times New Roman"/>
          <w:color w:val="auto"/>
          <w:sz w:val="24"/>
          <w:szCs w:val="24"/>
        </w:rPr>
        <w:t xml:space="preserve">na </w:t>
      </w:r>
      <w:hyperlink r:id="rId19" w:history="1">
        <w:r>
          <w:rPr>
            <w:rStyle w:val="Hyperlink"/>
            <w:rFonts w:ascii="Times New Roman" w:eastAsiaTheme="minorHAnsi" w:hAnsi="Times New Roman" w:cs="Times New Roman"/>
            <w:color w:val="auto"/>
            <w:sz w:val="24"/>
            <w:szCs w:val="24"/>
          </w:rPr>
          <w:t>Lei Complementar nº 123/2006</w:t>
        </w:r>
      </w:hyperlink>
      <w:r>
        <w:rPr>
          <w:rFonts w:ascii="Times New Roman" w:hAnsi="Times New Roman" w:cs="Times New Roman"/>
          <w:sz w:val="24"/>
          <w:szCs w:val="24"/>
        </w:rPr>
        <w:t>, mesmo que microempresa, empresa de pequeno porte ou sociedade cooperativa.</w:t>
      </w: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hyperlink r:id="rId20" w:history="1">
        <w:r>
          <w:rPr>
            <w:rStyle w:val="Hyperlink"/>
            <w:rFonts w:ascii="Times New Roman" w:eastAsiaTheme="minorHAnsi" w:hAnsi="Times New Roman" w:cs="Times New Roman"/>
            <w:color w:val="auto"/>
            <w:sz w:val="24"/>
            <w:szCs w:val="24"/>
          </w:rPr>
          <w:t>Lei nº 14.133/2021</w:t>
        </w:r>
      </w:hyperlink>
      <w:r>
        <w:rPr>
          <w:rFonts w:ascii="Times New Roman" w:hAnsi="Times New Roman" w:cs="Times New Roman"/>
          <w:color w:val="auto"/>
          <w:sz w:val="24"/>
          <w:szCs w:val="24"/>
        </w:rPr>
        <w:t xml:space="preserve"> e neste Edital.</w:t>
      </w:r>
    </w:p>
    <w:bookmarkEnd w:id="23"/>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4.7 Os</w:t>
      </w:r>
      <w:proofErr w:type="gramEnd"/>
      <w:r>
        <w:rPr>
          <w:rFonts w:ascii="Times New Roman" w:hAnsi="Times New Roman" w:cs="Times New Roman"/>
          <w:color w:val="auto"/>
          <w:sz w:val="24"/>
          <w:szCs w:val="24"/>
        </w:rPr>
        <w:t xml:space="preserve"> licitantes poderão retirar ou substituir a proposta ou, </w:t>
      </w:r>
      <w:r>
        <w:rPr>
          <w:rFonts w:ascii="Times New Roman" w:hAnsi="Times New Roman" w:cs="Times New Roman"/>
          <w:sz w:val="24"/>
          <w:szCs w:val="24"/>
        </w:rPr>
        <w:t>na hipótese de a fase de habilitação anteceder as fases de apresentação de propostas e lance</w:t>
      </w:r>
      <w:r>
        <w:rPr>
          <w:rFonts w:ascii="Times New Roman" w:hAnsi="Times New Roman" w:cs="Times New Roman"/>
          <w:sz w:val="24"/>
          <w:szCs w:val="24"/>
        </w:rPr>
        <w:t xml:space="preserve">s e de julgamento, </w:t>
      </w:r>
      <w:r>
        <w:rPr>
          <w:rFonts w:ascii="Times New Roman" w:hAnsi="Times New Roman" w:cs="Times New Roman"/>
          <w:color w:val="auto"/>
          <w:sz w:val="24"/>
          <w:szCs w:val="24"/>
        </w:rPr>
        <w:t>os documentos de habilitação anteriormente inseridos no sistema, até a abertura da sessão pública.</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4.8 Não</w:t>
      </w:r>
      <w:proofErr w:type="gramEnd"/>
      <w:r>
        <w:rPr>
          <w:rFonts w:ascii="Times New Roman" w:hAnsi="Times New Roman" w:cs="Times New Roman"/>
          <w:color w:val="auto"/>
          <w:sz w:val="24"/>
          <w:szCs w:val="24"/>
        </w:rPr>
        <w:t xml:space="preserve"> haverá ordem de classificação na etapa de apresentação da proposta e das declarações pelo licitante, o que ocorrerá somente após </w:t>
      </w:r>
      <w:r>
        <w:rPr>
          <w:rFonts w:ascii="Times New Roman" w:hAnsi="Times New Roman" w:cs="Times New Roman"/>
          <w:color w:val="auto"/>
          <w:sz w:val="24"/>
          <w:szCs w:val="24"/>
        </w:rPr>
        <w:t>os procedimentos de abertura da sessão pública e da fase de envio de lances.</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4.9 Após</w:t>
      </w:r>
      <w:proofErr w:type="gramEnd"/>
      <w:r>
        <w:rPr>
          <w:rFonts w:ascii="Times New Roman" w:hAnsi="Times New Roman" w:cs="Times New Roman"/>
          <w:color w:val="auto"/>
          <w:sz w:val="24"/>
          <w:szCs w:val="24"/>
        </w:rPr>
        <w:t xml:space="preserve"> a fase de envio de lances, serão disponibilizados para acesso público os documentos que compõem a proposta dos licitantes convocados para apresentação de propostas.</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4.1</w:t>
      </w:r>
      <w:r>
        <w:rPr>
          <w:rFonts w:ascii="Times New Roman" w:hAnsi="Times New Roman" w:cs="Times New Roman"/>
          <w:color w:val="auto"/>
          <w:sz w:val="24"/>
          <w:szCs w:val="24"/>
        </w:rPr>
        <w:t>0 Caberá</w:t>
      </w:r>
      <w:proofErr w:type="gramEnd"/>
      <w:r>
        <w:rPr>
          <w:rFonts w:ascii="Times New Roman" w:hAnsi="Times New Roman" w:cs="Times New Roman"/>
          <w:color w:val="auto"/>
          <w:sz w:val="24"/>
          <w:szCs w:val="24"/>
        </w:rPr>
        <w:t xml:space="preserve"> ao licitante interessado em participar da licitação acompanhar as operações no sistema eletrônico durante o processo licitatório e se responsabilizar pelo ônus decorrente da perda de negócios diante da inobservância de mensagens emitidas pela Admi</w:t>
      </w:r>
      <w:r>
        <w:rPr>
          <w:rFonts w:ascii="Times New Roman" w:hAnsi="Times New Roman" w:cs="Times New Roman"/>
          <w:color w:val="auto"/>
          <w:sz w:val="24"/>
          <w:szCs w:val="24"/>
        </w:rPr>
        <w:t>nistração ou de sua desconexão.</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rsidR="00D91AF4" w:rsidRDefault="00D91AF4">
      <w:pPr>
        <w:pStyle w:val="Nivel2"/>
        <w:spacing w:beforeLines="120" w:before="288" w:afterLines="120" w:after="288" w:line="288" w:lineRule="auto"/>
        <w:ind w:left="567" w:right="565" w:firstLine="0"/>
        <w:contextualSpacing/>
        <w:rPr>
          <w:rFonts w:ascii="Times New Roman" w:hAnsi="Times New Roman" w:cs="Times New Roman"/>
          <w:color w:val="FF0000"/>
          <w:sz w:val="24"/>
          <w:szCs w:val="24"/>
        </w:rPr>
      </w:pPr>
    </w:p>
    <w:p w:rsidR="00D91AF4" w:rsidRDefault="004B6FED">
      <w:pPr>
        <w:pStyle w:val="Nivel2"/>
        <w:spacing w:beforeLines="120" w:before="288" w:afterLines="120" w:after="288" w:line="288" w:lineRule="auto"/>
        <w:ind w:left="0" w:right="-2"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4.12 Desde</w:t>
      </w:r>
      <w:proofErr w:type="gramEnd"/>
      <w:r>
        <w:rPr>
          <w:rFonts w:ascii="Times New Roman" w:hAnsi="Times New Roman" w:cs="Times New Roman"/>
          <w:color w:val="auto"/>
          <w:sz w:val="24"/>
          <w:szCs w:val="24"/>
        </w:rPr>
        <w:t xml:space="preserve"> que disponibilizada a funcionalidade</w:t>
      </w:r>
      <w:r>
        <w:rPr>
          <w:rFonts w:ascii="Times New Roman" w:hAnsi="Times New Roman" w:cs="Times New Roman"/>
          <w:color w:val="auto"/>
          <w:sz w:val="24"/>
          <w:szCs w:val="24"/>
        </w:rPr>
        <w:t xml:space="preserve"> no sistema, o licitante poderá parametrizar o seu valor final mínimo ou o seu percentual de desconto máximo quando do cadastramento da proposta e obedecerá às seguintes regras:</w:t>
      </w:r>
    </w:p>
    <w:p w:rsidR="00D91AF4" w:rsidRDefault="004B6FED">
      <w:pPr>
        <w:pStyle w:val="Nivel3"/>
        <w:spacing w:beforeLines="120" w:before="288" w:afterLines="120" w:after="288"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4.12.1 a aplicação do intervalo mínimo de diferença de valores ou de percentua</w:t>
      </w:r>
      <w:r>
        <w:rPr>
          <w:rFonts w:ascii="Times New Roman" w:hAnsi="Times New Roman" w:cs="Times New Roman"/>
          <w:color w:val="auto"/>
          <w:sz w:val="24"/>
          <w:szCs w:val="24"/>
        </w:rPr>
        <w:t xml:space="preserve">is entre os lances, conforme disposto no item 6.8, que incidirá tanto em relação aos lances intermediários quanto em relação ao lance que cobrir a melhor oferta;  </w:t>
      </w:r>
    </w:p>
    <w:p w:rsidR="00D91AF4" w:rsidRDefault="00D91AF4">
      <w:pPr>
        <w:pStyle w:val="Nivel3"/>
        <w:spacing w:beforeLines="120" w:before="288" w:afterLines="120" w:after="288" w:line="288" w:lineRule="auto"/>
        <w:ind w:left="0" w:right="-2"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w:t>
      </w:r>
      <w:r>
        <w:rPr>
          <w:rFonts w:ascii="Times New Roman" w:hAnsi="Times New Roman" w:cs="Times New Roman"/>
          <w:color w:val="auto"/>
          <w:sz w:val="24"/>
          <w:szCs w:val="24"/>
        </w:rPr>
        <w:t>aso estabelecido, e o intervalo de que trata o subitem acima.</w:t>
      </w:r>
    </w:p>
    <w:p w:rsidR="00D91AF4" w:rsidRDefault="004B6FED">
      <w:pPr>
        <w:pStyle w:val="Nivel2"/>
        <w:spacing w:beforeLines="120" w:before="288" w:afterLines="120" w:after="288"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lastRenderedPageBreak/>
        <w:t>4.13 O valor final mínimo ou o percentual de desconto final máximo parametrizado no sistema poderá ser alterado pelo fornecedor durante a fase de disputa, sendo vedado:</w:t>
      </w:r>
    </w:p>
    <w:p w:rsidR="00D91AF4" w:rsidRDefault="004B6FED">
      <w:pPr>
        <w:pStyle w:val="Nivel3"/>
        <w:spacing w:beforeLines="120" w:before="288" w:afterLines="120" w:after="288" w:line="288" w:lineRule="auto"/>
        <w:ind w:left="0" w:right="565"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4.13.1 valor</w:t>
      </w:r>
      <w:proofErr w:type="gramEnd"/>
      <w:r>
        <w:rPr>
          <w:rFonts w:ascii="Times New Roman" w:hAnsi="Times New Roman" w:cs="Times New Roman"/>
          <w:color w:val="auto"/>
          <w:sz w:val="24"/>
          <w:szCs w:val="24"/>
        </w:rPr>
        <w:t xml:space="preserve"> superior a l</w:t>
      </w:r>
      <w:r>
        <w:rPr>
          <w:rFonts w:ascii="Times New Roman" w:hAnsi="Times New Roman" w:cs="Times New Roman"/>
          <w:color w:val="auto"/>
          <w:sz w:val="24"/>
          <w:szCs w:val="24"/>
        </w:rPr>
        <w:t>ance já registrado pelo fornecedor no sistema, quando adotado o critério de julgamento por menor preço; e</w:t>
      </w:r>
    </w:p>
    <w:p w:rsidR="00D91AF4" w:rsidRDefault="00D91AF4">
      <w:pPr>
        <w:pStyle w:val="Nivel3"/>
        <w:spacing w:beforeLines="120" w:before="288" w:afterLines="120" w:after="288" w:line="288" w:lineRule="auto"/>
        <w:ind w:left="0" w:right="565"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right="-2"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4.13.2 percentual</w:t>
      </w:r>
      <w:proofErr w:type="gramEnd"/>
      <w:r>
        <w:rPr>
          <w:rFonts w:ascii="Times New Roman" w:hAnsi="Times New Roman" w:cs="Times New Roman"/>
          <w:color w:val="auto"/>
          <w:sz w:val="24"/>
          <w:szCs w:val="24"/>
        </w:rPr>
        <w:t xml:space="preserve"> de desconto inferior a lance já registrado pelo fornecedor no sistema, quando adotado o critério de julgamento por maior desconto.</w:t>
      </w:r>
    </w:p>
    <w:p w:rsidR="00D91AF4" w:rsidRDefault="004B6FED">
      <w:pPr>
        <w:pStyle w:val="Nivel2"/>
        <w:spacing w:beforeLines="120" w:before="288" w:afterLines="120" w:after="288"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w:t>
      </w:r>
      <w:r>
        <w:rPr>
          <w:rFonts w:ascii="Times New Roman" w:hAnsi="Times New Roman" w:cs="Times New Roman"/>
          <w:color w:val="auto"/>
          <w:sz w:val="24"/>
          <w:szCs w:val="24"/>
        </w:rPr>
        <w:t>mente aos órgãos de controle externo e interno.</w:t>
      </w:r>
    </w:p>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5.1.1 Valor unitário do item;</w:t>
      </w:r>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color w:val="auto"/>
          <w:sz w:val="24"/>
          <w:szCs w:val="24"/>
        </w:rPr>
        <w:t xml:space="preserve">5.1.2 </w:t>
      </w:r>
      <w:r>
        <w:rPr>
          <w:rFonts w:ascii="Times New Roman" w:hAnsi="Times New Roman" w:cs="Times New Roman"/>
          <w:sz w:val="24"/>
          <w:szCs w:val="24"/>
        </w:rPr>
        <w:t>Serão</w:t>
      </w:r>
      <w:proofErr w:type="gramEnd"/>
      <w:r>
        <w:rPr>
          <w:rFonts w:ascii="Times New Roman" w:hAnsi="Times New Roman" w:cs="Times New Roman"/>
          <w:sz w:val="24"/>
          <w:szCs w:val="24"/>
        </w:rPr>
        <w:t xml:space="preserve"> aceitos marcas e fabricantes que comprovem o atendimento a essas especificações. A apresentação de ficha técnica e certificados de qualidade é obrigatória. </w:t>
      </w:r>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 xml:space="preserve">Descrição do objeto, contendo as informações similares à especificação do Termo de </w:t>
      </w:r>
      <w:r>
        <w:rPr>
          <w:rFonts w:ascii="Times New Roman" w:hAnsi="Times New Roman" w:cs="Times New Roman"/>
          <w:sz w:val="24"/>
          <w:szCs w:val="24"/>
        </w:rPr>
        <w:t>Referência</w:t>
      </w:r>
      <w:r>
        <w:rPr>
          <w:rFonts w:ascii="Times New Roman" w:hAnsi="Times New Roman" w:cs="Times New Roman"/>
          <w:iCs/>
          <w:color w:val="auto"/>
          <w:sz w:val="24"/>
          <w:szCs w:val="24"/>
        </w:rPr>
        <w:t xml:space="preserve">; </w:t>
      </w:r>
    </w:p>
    <w:p w:rsidR="00D91AF4" w:rsidRDefault="00D91AF4">
      <w:pPr>
        <w:pStyle w:val="Nivel3"/>
        <w:spacing w:beforeLines="120" w:before="288" w:afterLines="120" w:after="288" w:line="288" w:lineRule="auto"/>
        <w:ind w:left="0" w:right="565" w:firstLine="0"/>
        <w:contextualSpacing/>
        <w:rPr>
          <w:rFonts w:ascii="Times New Roman" w:hAnsi="Times New Roman" w:cs="Times New Roman"/>
          <w:color w:val="auto"/>
          <w:sz w:val="24"/>
          <w:szCs w:val="24"/>
        </w:rPr>
      </w:pPr>
    </w:p>
    <w:p w:rsidR="00D91AF4" w:rsidRDefault="004B6FED">
      <w:pPr>
        <w:pStyle w:val="Nivel3"/>
        <w:spacing w:beforeLines="120" w:before="288" w:afterLines="120" w:after="288" w:line="288" w:lineRule="auto"/>
        <w:ind w:left="0" w:right="565" w:firstLine="0"/>
        <w:contextualSpacing/>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5.1.4 Quantidade cotada, que não poderá ser inferior ao quantitativo máximo de cada item que poderá ser adquirido.</w:t>
      </w: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5.2 Todas as especificações do objeto contidas na proposta vinculam o licitante.</w:t>
      </w:r>
    </w:p>
    <w:p w:rsidR="00D91AF4" w:rsidRDefault="004B6FED">
      <w:pPr>
        <w:pStyle w:val="Nivel3"/>
        <w:spacing w:line="288" w:lineRule="auto"/>
        <w:ind w:left="0" w:right="565" w:firstLine="0"/>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5.2.1 O licitante não poderá oferecer proposta</w:t>
      </w:r>
      <w:r>
        <w:rPr>
          <w:rFonts w:ascii="Times New Roman" w:hAnsi="Times New Roman" w:cs="Times New Roman"/>
          <w:color w:val="000000" w:themeColor="text1"/>
          <w:sz w:val="24"/>
          <w:szCs w:val="24"/>
        </w:rPr>
        <w:t xml:space="preserve"> em quantitativo inferior ao máximo previsto para contratação.</w:t>
      </w:r>
    </w:p>
    <w:p w:rsidR="00D91AF4" w:rsidRDefault="00D91AF4">
      <w:pPr>
        <w:pStyle w:val="Nivel3"/>
        <w:spacing w:line="288" w:lineRule="auto"/>
        <w:ind w:left="0" w:firstLine="0"/>
        <w:contextualSpacing/>
        <w:rPr>
          <w:rFonts w:ascii="Times New Roman" w:hAnsi="Times New Roman" w:cs="Times New Roman"/>
          <w:color w:val="auto"/>
          <w:sz w:val="24"/>
          <w:szCs w:val="24"/>
        </w:rPr>
      </w:pPr>
    </w:p>
    <w:p w:rsidR="00D91AF4" w:rsidRDefault="004B6FED">
      <w:pPr>
        <w:pStyle w:val="Nivel3"/>
        <w:spacing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5.3 Nos</w:t>
      </w:r>
      <w:proofErr w:type="gramEnd"/>
      <w:r>
        <w:rPr>
          <w:rFonts w:ascii="Times New Roman" w:hAnsi="Times New Roman" w:cs="Times New Roman"/>
          <w:color w:val="auto"/>
          <w:sz w:val="24"/>
          <w:szCs w:val="24"/>
        </w:rPr>
        <w:t xml:space="preserve"> valores propostos estarão inclusos todos os custos operacionais, encargos previdenciários, trabalhistas, tributários, comerciais e quaisquer outros que incidam direta ou indiretamente </w:t>
      </w:r>
      <w:r>
        <w:rPr>
          <w:rFonts w:ascii="Times New Roman" w:hAnsi="Times New Roman" w:cs="Times New Roman"/>
          <w:color w:val="auto"/>
          <w:sz w:val="24"/>
          <w:szCs w:val="24"/>
        </w:rPr>
        <w:t>na execução do objeto.</w:t>
      </w: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lastRenderedPageBreak/>
        <w:t>5.4 Os</w:t>
      </w:r>
      <w:proofErr w:type="gramEnd"/>
      <w:r>
        <w:rPr>
          <w:rFonts w:ascii="Times New Roman" w:hAnsi="Times New Roman" w:cs="Times New Roman"/>
          <w:color w:val="auto"/>
          <w:sz w:val="24"/>
          <w:szCs w:val="24"/>
        </w:rPr>
        <w:t xml:space="preserve"> preços ofertados, tanto na proposta inicial, quanto na etapa de lances, serão de exclusiva responsabilidade do licitante, não lhe assistindo o direito de pleitear qualquer alteração, sob alegação de erro, omissão ou qualquer o</w:t>
      </w:r>
      <w:r>
        <w:rPr>
          <w:rFonts w:ascii="Times New Roman" w:hAnsi="Times New Roman" w:cs="Times New Roman"/>
          <w:color w:val="auto"/>
          <w:sz w:val="24"/>
          <w:szCs w:val="24"/>
        </w:rPr>
        <w:t>utro pretexto.</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FF66FF"/>
          <w:sz w:val="24"/>
          <w:szCs w:val="24"/>
        </w:rPr>
      </w:pPr>
      <w:proofErr w:type="gramStart"/>
      <w:r>
        <w:rPr>
          <w:rFonts w:ascii="Times New Roman" w:hAnsi="Times New Roman" w:cs="Times New Roman"/>
          <w:color w:val="auto"/>
          <w:sz w:val="24"/>
          <w:szCs w:val="24"/>
        </w:rPr>
        <w:t>5.5 Se</w:t>
      </w:r>
      <w:proofErr w:type="gramEnd"/>
      <w:r>
        <w:rPr>
          <w:rFonts w:ascii="Times New Roman" w:hAnsi="Times New Roman" w:cs="Times New Roman"/>
          <w:color w:val="auto"/>
          <w:sz w:val="24"/>
          <w:szCs w:val="24"/>
        </w:rPr>
        <w:t xml:space="preserve"> o regime tributário da empresa implicar o recolhimento de tributos em percentuais variáveis, a cotação adequada será a que corresponde à média dos efetivos recolhimentos da empresa nos últimos doze meses. </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w:t>
      </w:r>
      <w:r>
        <w:rPr>
          <w:rFonts w:ascii="Times New Roman" w:hAnsi="Times New Roman" w:cs="Times New Roman"/>
          <w:color w:val="auto"/>
          <w:sz w:val="24"/>
          <w:szCs w:val="24"/>
        </w:rPr>
        <w:t>ercentual de tributo inserido na planilha, no pagamento serão retidos na fonte os percentuais estabelecidos na legislação vigente.</w:t>
      </w:r>
    </w:p>
    <w:p w:rsidR="00D91AF4" w:rsidRDefault="00D91AF4">
      <w:pPr>
        <w:pStyle w:val="Nivel2"/>
        <w:spacing w:beforeLines="120" w:before="288" w:afterLines="120" w:after="288" w:line="288" w:lineRule="auto"/>
        <w:ind w:left="0" w:firstLine="0"/>
        <w:contextualSpacing/>
        <w:rPr>
          <w:rFonts w:ascii="Times New Roman" w:hAnsi="Times New Roman" w:cs="Times New Roman"/>
          <w:i/>
          <w:iCs/>
          <w:color w:val="FF0000"/>
          <w:sz w:val="24"/>
          <w:szCs w:val="24"/>
        </w:rPr>
      </w:pPr>
      <w:bookmarkStart w:id="24" w:name="_Hlk154227498"/>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w:t>
      </w:r>
      <w:proofErr w:type="gramEnd"/>
      <w:r>
        <w:rPr>
          <w:rFonts w:ascii="Times New Roman" w:hAnsi="Times New Roman" w:cs="Times New Roman"/>
          <w:color w:val="auto"/>
          <w:sz w:val="24"/>
          <w:szCs w:val="24"/>
        </w:rPr>
        <w:t xml:space="preserve"> presente licitação, a Microempresa e a Empresa de Pequeno Porte poderão se beneficiar do regime de tributação pelo </w:t>
      </w:r>
      <w:r>
        <w:rPr>
          <w:rFonts w:ascii="Times New Roman" w:hAnsi="Times New Roman" w:cs="Times New Roman"/>
          <w:color w:val="auto"/>
          <w:sz w:val="24"/>
          <w:szCs w:val="24"/>
        </w:rPr>
        <w:t>Simples Nacional.</w:t>
      </w:r>
    </w:p>
    <w:p w:rsidR="00D91AF4" w:rsidRDefault="004B6FED">
      <w:pPr>
        <w:pStyle w:val="Nivel2"/>
        <w:spacing w:beforeLines="120" w:before="288" w:afterLines="120" w:after="288"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w:t>
      </w:r>
      <w:r>
        <w:rPr>
          <w:rFonts w:ascii="Times New Roman" w:hAnsi="Times New Roman" w:cs="Times New Roman"/>
          <w:sz w:val="24"/>
          <w:szCs w:val="24"/>
        </w:rPr>
        <w:t>siderado para efeito de competição na licitação.</w:t>
      </w:r>
      <w:bookmarkEnd w:id="24"/>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w:t>
      </w:r>
      <w:r>
        <w:rPr>
          <w:rFonts w:ascii="Times New Roman" w:hAnsi="Times New Roman" w:cs="Times New Roman"/>
          <w:color w:val="auto"/>
          <w:sz w:val="24"/>
          <w:szCs w:val="24"/>
        </w:rPr>
        <w:t>ar o objeto licitado nos seus termos, bem como de fornecer os materiais, equipamentos, ferramentas e utensílios necessários, em quantidades e qualidades adequadas à perfeita execução contratual, promovendo, quando requerido, sua substituição.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5.10 O prazo</w:t>
      </w:r>
      <w:r>
        <w:rPr>
          <w:rFonts w:ascii="Times New Roman" w:hAnsi="Times New Roman" w:cs="Times New Roman"/>
          <w:sz w:val="24"/>
          <w:szCs w:val="24"/>
        </w:rPr>
        <w:t xml:space="preserve"> de validade da proposta não será inferior </w:t>
      </w:r>
      <w:r>
        <w:rPr>
          <w:rFonts w:ascii="Times New Roman" w:hAnsi="Times New Roman" w:cs="Times New Roman"/>
          <w:color w:val="000000" w:themeColor="text1"/>
          <w:sz w:val="24"/>
          <w:szCs w:val="24"/>
        </w:rPr>
        <w:t>a 60 (sessenta) dias corridos</w:t>
      </w:r>
      <w:r>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bookmarkStart w:id="25" w:name="_Hlk154229074"/>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5.11 Os</w:t>
      </w:r>
      <w:proofErr w:type="gramEnd"/>
      <w:r>
        <w:rPr>
          <w:rFonts w:ascii="Times New Roman" w:hAnsi="Times New Roman" w:cs="Times New Roman"/>
          <w:sz w:val="24"/>
          <w:szCs w:val="24"/>
        </w:rPr>
        <w:t xml:space="preserve"> licitantes devem</w:t>
      </w:r>
      <w:r>
        <w:rPr>
          <w:rFonts w:ascii="Times New Roman" w:hAnsi="Times New Roman" w:cs="Times New Roman"/>
          <w:sz w:val="24"/>
          <w:szCs w:val="24"/>
        </w:rPr>
        <w:t xml:space="preserve"> respeitar os preços máximos estabelecidos no Anexo deste Edital referente ao orçamento estimado (art. 59, III, da Lei nº 14.133/2021).</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5.11.1  O descumprimento das regras supramencionadas pela Administração por parte dos contratados pode ensejar a respon</w:t>
      </w:r>
      <w:r>
        <w:rPr>
          <w:rFonts w:ascii="Times New Roman" w:hAnsi="Times New Roman" w:cs="Times New Roman"/>
          <w:sz w:val="24"/>
          <w:szCs w:val="24"/>
        </w:rPr>
        <w:t xml:space="preserve">sabilização pelo Tribunal de Contas do Estado e, após o devido processo legal, gerar as seguintes consequências: assinatura de prazo para a adoção das medidas necessárias ao exato cumprimento da lei, nos termos do </w:t>
      </w:r>
      <w:hyperlink r:id="rId21" w:history="1">
        <w:r>
          <w:rPr>
            <w:rStyle w:val="Hyperlink"/>
            <w:rFonts w:ascii="Times New Roman" w:eastAsiaTheme="minorHAnsi" w:hAnsi="Times New Roman" w:cs="Times New Roman"/>
            <w:color w:val="auto"/>
            <w:sz w:val="24"/>
            <w:szCs w:val="24"/>
          </w:rPr>
          <w:t>art. 71, inciso IX, da Constituição</w:t>
        </w:r>
      </w:hyperlink>
      <w:r>
        <w:rPr>
          <w:rFonts w:ascii="Times New Roman" w:hAnsi="Times New Roman" w:cs="Times New Roman"/>
          <w:sz w:val="24"/>
          <w:szCs w:val="24"/>
        </w:rPr>
        <w:t xml:space="preserve">; ou condenação dos agentes públicos responsáveis e da empresa contratada ao </w:t>
      </w:r>
      <w:r>
        <w:rPr>
          <w:rFonts w:ascii="Times New Roman" w:hAnsi="Times New Roman" w:cs="Times New Roman"/>
          <w:sz w:val="24"/>
          <w:szCs w:val="24"/>
        </w:rPr>
        <w:lastRenderedPageBreak/>
        <w:t xml:space="preserve">pagamento dos prejuízos ao erário, caso verificada a ocorrência de superfaturamento por </w:t>
      </w:r>
      <w:proofErr w:type="spellStart"/>
      <w:r>
        <w:rPr>
          <w:rFonts w:ascii="Times New Roman" w:hAnsi="Times New Roman" w:cs="Times New Roman"/>
          <w:sz w:val="24"/>
          <w:szCs w:val="24"/>
        </w:rPr>
        <w:t>sobrepreço</w:t>
      </w:r>
      <w:proofErr w:type="spellEnd"/>
      <w:r>
        <w:rPr>
          <w:rFonts w:ascii="Times New Roman" w:hAnsi="Times New Roman" w:cs="Times New Roman"/>
          <w:sz w:val="24"/>
          <w:szCs w:val="24"/>
        </w:rPr>
        <w:t xml:space="preserve"> na execução do contrato.</w:t>
      </w:r>
    </w:p>
    <w:bookmarkEnd w:id="25"/>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w:t>
      </w:r>
      <w:r>
        <w:rPr>
          <w:rFonts w:ascii="Times New Roman" w:hAnsi="Times New Roman" w:cs="Times New Roman"/>
          <w:sz w:val="24"/>
          <w:szCs w:val="24"/>
        </w:rPr>
        <w:t>l.</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6.2 Os</w:t>
      </w:r>
      <w:proofErr w:type="gramEnd"/>
      <w:r>
        <w:rPr>
          <w:rFonts w:ascii="Times New Roman" w:hAnsi="Times New Roman" w:cs="Times New Roman"/>
          <w:sz w:val="24"/>
          <w:szCs w:val="24"/>
        </w:rPr>
        <w:t xml:space="preserve">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w:t>
      </w:r>
      <w:r>
        <w:rPr>
          <w:rFonts w:ascii="Times New Roman" w:hAnsi="Times New Roman" w:cs="Times New Roman"/>
          <w:sz w:val="24"/>
          <w:szCs w:val="24"/>
        </w:rPr>
        <w:t>tre o Pregoeiro e os licitantes.</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6.4 Iniciada</w:t>
      </w:r>
      <w:proofErr w:type="gramEnd"/>
      <w:r>
        <w:rPr>
          <w:rFonts w:ascii="Times New Roman" w:hAnsi="Times New Roman" w:cs="Times New Roman"/>
          <w:sz w:val="24"/>
          <w:szCs w:val="24"/>
        </w:rPr>
        <w:t xml:space="preserve"> a etapa competitiva, os licitantes deverão encaminhar lances exclusivamente por meio de sistema eletrônico, sendo imediatamente informados do seu recebimento e do valor consignado no registro. </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6.5 O lance de</w:t>
      </w:r>
      <w:r>
        <w:rPr>
          <w:rFonts w:ascii="Times New Roman" w:hAnsi="Times New Roman" w:cs="Times New Roman"/>
          <w:color w:val="000000" w:themeColor="text1"/>
          <w:sz w:val="24"/>
          <w:szCs w:val="24"/>
        </w:rPr>
        <w:t>verá ser ofertado pelo valor unitário do item.</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6.6 Os</w:t>
      </w:r>
      <w:proofErr w:type="gramEnd"/>
      <w:r>
        <w:rPr>
          <w:rFonts w:ascii="Times New Roman" w:hAnsi="Times New Roman" w:cs="Times New Roman"/>
          <w:sz w:val="24"/>
          <w:szCs w:val="24"/>
        </w:rPr>
        <w:t xml:space="preserve"> licitantes poderão oferecer lances sucessivos, observando o horário fixado para abertura da sessão e as regras estabelecidas no Edital.</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 xml:space="preserve">de valor inferior </w:t>
      </w:r>
      <w:r>
        <w:rPr>
          <w:rFonts w:ascii="Times New Roman" w:hAnsi="Times New Roman" w:cs="Times New Roman"/>
          <w:iCs/>
          <w:color w:val="auto"/>
          <w:sz w:val="24"/>
          <w:szCs w:val="24"/>
        </w:rPr>
        <w:t>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roofErr w:type="gramStart"/>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Em</w:t>
      </w:r>
      <w:proofErr w:type="gramEnd"/>
      <w:r>
        <w:rPr>
          <w:rFonts w:ascii="Times New Roman" w:hAnsi="Times New Roman" w:cs="Times New Roman"/>
          <w:color w:val="auto"/>
          <w:sz w:val="24"/>
          <w:szCs w:val="24"/>
        </w:rPr>
        <w:t xml:space="preserve"> caso de erro material, a</w:t>
      </w:r>
      <w:r>
        <w:rPr>
          <w:rFonts w:ascii="Times New Roman" w:hAnsi="Times New Roman" w:cs="Times New Roman"/>
          <w:color w:val="auto"/>
          <w:sz w:val="24"/>
          <w:szCs w:val="24"/>
        </w:rPr>
        <w:t xml:space="preserve">o licitante será concedida a possibilidade de enviar solicitação de cancelamento do seu lance durante a realização da etapa de lances da sessão pública, que poderá ser aceita ou não pelo Pregoeiro. </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
    <w:p w:rsidR="00D91AF4" w:rsidRDefault="004B6FED">
      <w:pPr>
        <w:pStyle w:val="Nivel2"/>
        <w:spacing w:beforeLines="120" w:before="288" w:afterLines="120" w:after="288"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w:t>
      </w:r>
      <w:r>
        <w:rPr>
          <w:rFonts w:ascii="Times New Roman" w:hAnsi="Times New Roman" w:cs="Times New Roman"/>
          <w:color w:val="auto"/>
          <w:sz w:val="24"/>
          <w:szCs w:val="24"/>
        </w:rPr>
        <w:t>imo lance ofertado, no intervalo de quinze segundos após o registro no sistema, na hipótese de lance inconsistente ou inexequível.</w:t>
      </w:r>
    </w:p>
    <w:p w:rsidR="00D91AF4" w:rsidRDefault="00D91AF4">
      <w:pPr>
        <w:pStyle w:val="Nivel2"/>
        <w:spacing w:beforeLines="120" w:before="288" w:afterLines="120" w:after="288" w:line="288" w:lineRule="auto"/>
        <w:ind w:left="567" w:right="565"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lastRenderedPageBreak/>
        <w:t>6.10 O procedimento seguirá de acordo com o modo de disputa adotado.</w:t>
      </w:r>
    </w:p>
    <w:p w:rsidR="00D91AF4" w:rsidRDefault="004B6FED">
      <w:pPr>
        <w:pStyle w:val="Nivel4"/>
        <w:spacing w:after="0" w:line="288" w:lineRule="auto"/>
        <w:ind w:left="0" w:right="565"/>
        <w:contextualSpacing/>
        <w:rPr>
          <w:rFonts w:ascii="Times New Roman" w:hAnsi="Times New Roman" w:cs="Times New Roman"/>
          <w:color w:val="000000" w:themeColor="text1"/>
          <w:sz w:val="24"/>
          <w:szCs w:val="24"/>
        </w:rPr>
      </w:pPr>
      <w:bookmarkStart w:id="26" w:name="_Hlk113631522"/>
      <w:r>
        <w:rPr>
          <w:rFonts w:ascii="Times New Roman" w:hAnsi="Times New Roman" w:cs="Times New Roman"/>
          <w:color w:val="000000" w:themeColor="text1"/>
          <w:sz w:val="24"/>
          <w:szCs w:val="24"/>
        </w:rPr>
        <w:t>6.11 O envio de lances no pregão eletrônico se dará pel</w:t>
      </w:r>
      <w:r>
        <w:rPr>
          <w:rFonts w:ascii="Times New Roman" w:hAnsi="Times New Roman" w:cs="Times New Roman"/>
          <w:color w:val="000000" w:themeColor="text1"/>
          <w:sz w:val="24"/>
          <w:szCs w:val="24"/>
        </w:rPr>
        <w:t>o modo de disputa “aberto e fechado”, devendo os licitantes apresentar lances públicos e sucessivos, com lance final e fechado.</w:t>
      </w:r>
    </w:p>
    <w:p w:rsidR="00D91AF4" w:rsidRDefault="00D91AF4">
      <w:pPr>
        <w:pStyle w:val="Nivel4"/>
        <w:spacing w:after="0" w:line="288" w:lineRule="auto"/>
        <w:ind w:left="0" w:right="565"/>
        <w:contextualSpacing/>
        <w:rPr>
          <w:rFonts w:ascii="Times New Roman" w:hAnsi="Times New Roman" w:cs="Times New Roman"/>
          <w:color w:val="000000" w:themeColor="text1"/>
          <w:sz w:val="24"/>
          <w:szCs w:val="24"/>
        </w:rPr>
      </w:pPr>
    </w:p>
    <w:p w:rsidR="00D91AF4" w:rsidRDefault="004B6FED">
      <w:pPr>
        <w:pStyle w:val="Nivel4"/>
        <w:spacing w:after="0" w:line="288" w:lineRule="auto"/>
        <w:ind w:left="0" w:right="565"/>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6.11.1 A etapa de lances da sessão pública terá duração inicial de quinze minutos. Após esse prazo, o sistema encaminhará aviso</w:t>
      </w:r>
      <w:r>
        <w:rPr>
          <w:rFonts w:ascii="Times New Roman" w:hAnsi="Times New Roman" w:cs="Times New Roman"/>
          <w:color w:val="000000" w:themeColor="text1"/>
          <w:sz w:val="24"/>
          <w:szCs w:val="24"/>
        </w:rPr>
        <w:t xml:space="preserve"> de fechamento iminente dos lances, após o que transcorrerá o período de até dez minutos, aleatoriamente determinado, findo o qual será automaticamente encerrada a recepção de lances.</w:t>
      </w:r>
    </w:p>
    <w:p w:rsidR="00D91AF4" w:rsidRDefault="00D91AF4">
      <w:pPr>
        <w:pStyle w:val="Nivel4"/>
        <w:spacing w:after="0" w:line="288" w:lineRule="auto"/>
        <w:ind w:left="0" w:right="565"/>
        <w:contextualSpacing/>
        <w:rPr>
          <w:rFonts w:ascii="Times New Roman" w:hAnsi="Times New Roman" w:cs="Times New Roman"/>
          <w:color w:val="000000" w:themeColor="text1"/>
          <w:sz w:val="24"/>
          <w:szCs w:val="24"/>
        </w:rPr>
      </w:pPr>
    </w:p>
    <w:p w:rsidR="00D91AF4" w:rsidRDefault="004B6FED">
      <w:pPr>
        <w:pStyle w:val="Nivel4"/>
        <w:spacing w:after="0" w:line="288" w:lineRule="auto"/>
        <w:ind w:left="0" w:right="565"/>
        <w:contextualSpacing/>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6.11.2 Encerrado</w:t>
      </w:r>
      <w:proofErr w:type="gramEnd"/>
      <w:r>
        <w:rPr>
          <w:rFonts w:ascii="Times New Roman" w:hAnsi="Times New Roman" w:cs="Times New Roman"/>
          <w:color w:val="000000" w:themeColor="text1"/>
          <w:sz w:val="24"/>
          <w:szCs w:val="24"/>
        </w:rPr>
        <w:t xml:space="preserve"> o prazo previsto no subitem anterior, o sistema abrirá</w:t>
      </w:r>
      <w:r>
        <w:rPr>
          <w:rFonts w:ascii="Times New Roman" w:hAnsi="Times New Roman" w:cs="Times New Roman"/>
          <w:color w:val="000000" w:themeColor="text1"/>
          <w:sz w:val="24"/>
          <w:szCs w:val="24"/>
        </w:rPr>
        <w:t xml:space="preserve"> oportunidade para que o autor da oferta de valor mais baixo e os das ofertas com preços até 10% (dez por cento) </w:t>
      </w:r>
      <w:proofErr w:type="spellStart"/>
      <w:r>
        <w:rPr>
          <w:rFonts w:ascii="Times New Roman" w:hAnsi="Times New Roman" w:cs="Times New Roman"/>
          <w:color w:val="000000" w:themeColor="text1"/>
          <w:sz w:val="24"/>
          <w:szCs w:val="24"/>
        </w:rPr>
        <w:t>superiores</w:t>
      </w:r>
      <w:proofErr w:type="spellEnd"/>
      <w:r>
        <w:rPr>
          <w:rFonts w:ascii="Times New Roman" w:hAnsi="Times New Roman" w:cs="Times New Roman"/>
          <w:color w:val="000000" w:themeColor="text1"/>
          <w:sz w:val="24"/>
          <w:szCs w:val="24"/>
        </w:rPr>
        <w:t xml:space="preserve"> àquela possam ofertar um lance final e fechado em até cinco minutos, o qual será sigiloso até o encerramento deste prazo.</w:t>
      </w:r>
    </w:p>
    <w:p w:rsidR="00D91AF4" w:rsidRDefault="00D91AF4">
      <w:pPr>
        <w:pStyle w:val="Nivel4"/>
        <w:spacing w:after="0" w:line="288" w:lineRule="auto"/>
        <w:ind w:left="0" w:right="565"/>
        <w:contextualSpacing/>
        <w:rPr>
          <w:rFonts w:ascii="Times New Roman" w:hAnsi="Times New Roman" w:cs="Times New Roman"/>
          <w:color w:val="000000" w:themeColor="text1"/>
          <w:sz w:val="24"/>
          <w:szCs w:val="24"/>
        </w:rPr>
      </w:pPr>
    </w:p>
    <w:p w:rsidR="00D91AF4" w:rsidRDefault="004B6FED">
      <w:pPr>
        <w:pStyle w:val="Nivel4"/>
        <w:spacing w:after="0" w:line="288" w:lineRule="auto"/>
        <w:ind w:left="0" w:right="565"/>
        <w:contextualSpacing/>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6.11.3 No</w:t>
      </w:r>
      <w:proofErr w:type="gramEnd"/>
      <w:r>
        <w:rPr>
          <w:rFonts w:ascii="Times New Roman" w:hAnsi="Times New Roman" w:cs="Times New Roman"/>
          <w:color w:val="000000" w:themeColor="text1"/>
          <w:sz w:val="24"/>
          <w:szCs w:val="24"/>
        </w:rPr>
        <w:t xml:space="preserve"> procedimento de que trata o subitem supra, o licitante poderá optar por manter o seu último lance da etapa aberta, ou por ofertar melhor lance.</w:t>
      </w:r>
    </w:p>
    <w:p w:rsidR="00D91AF4" w:rsidRDefault="00D91AF4">
      <w:pPr>
        <w:pStyle w:val="Nivel4"/>
        <w:spacing w:after="0" w:line="288" w:lineRule="auto"/>
        <w:ind w:left="0" w:right="565"/>
        <w:contextualSpacing/>
        <w:rPr>
          <w:rFonts w:ascii="Times New Roman" w:hAnsi="Times New Roman" w:cs="Times New Roman"/>
          <w:color w:val="000000" w:themeColor="text1"/>
          <w:sz w:val="24"/>
          <w:szCs w:val="24"/>
        </w:rPr>
      </w:pPr>
    </w:p>
    <w:p w:rsidR="00D91AF4" w:rsidRDefault="004B6FED">
      <w:pPr>
        <w:pStyle w:val="Nivel4"/>
        <w:spacing w:after="0" w:line="288" w:lineRule="auto"/>
        <w:ind w:left="0" w:right="565"/>
        <w:contextualSpacing/>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6.11.4 Não</w:t>
      </w:r>
      <w:proofErr w:type="gramEnd"/>
      <w:r>
        <w:rPr>
          <w:rFonts w:ascii="Times New Roman" w:hAnsi="Times New Roman" w:cs="Times New Roman"/>
          <w:color w:val="000000" w:themeColor="text1"/>
          <w:sz w:val="24"/>
          <w:szCs w:val="24"/>
        </w:rPr>
        <w:t xml:space="preserve"> havendo pelo menos três ofertas nas condições definidas neste item, poderão os autores dos melhores</w:t>
      </w:r>
      <w:r>
        <w:rPr>
          <w:rFonts w:ascii="Times New Roman" w:hAnsi="Times New Roman" w:cs="Times New Roman"/>
          <w:color w:val="000000" w:themeColor="text1"/>
          <w:sz w:val="24"/>
          <w:szCs w:val="24"/>
        </w:rPr>
        <w:t xml:space="preserve"> lances subsequentes, na ordem de classificação, até o máximo de três, oferecer um lance final e fechado em até cinco minutos, o qual será sigiloso até o encerramento deste prazo.</w:t>
      </w:r>
    </w:p>
    <w:p w:rsidR="00D91AF4" w:rsidRDefault="00D91AF4">
      <w:pPr>
        <w:pStyle w:val="Nivel4"/>
        <w:tabs>
          <w:tab w:val="left" w:pos="8080"/>
        </w:tabs>
        <w:spacing w:after="0" w:line="288" w:lineRule="auto"/>
        <w:ind w:left="0" w:right="565"/>
        <w:contextualSpacing/>
        <w:rPr>
          <w:rFonts w:ascii="Times New Roman" w:hAnsi="Times New Roman" w:cs="Times New Roman"/>
          <w:color w:val="000000" w:themeColor="text1"/>
          <w:sz w:val="24"/>
          <w:szCs w:val="24"/>
        </w:rPr>
      </w:pPr>
    </w:p>
    <w:p w:rsidR="00D91AF4" w:rsidRDefault="004B6FED">
      <w:pPr>
        <w:pStyle w:val="Nivel4"/>
        <w:tabs>
          <w:tab w:val="left" w:pos="8080"/>
        </w:tabs>
        <w:spacing w:after="0" w:line="288" w:lineRule="auto"/>
        <w:ind w:left="0" w:right="565"/>
        <w:contextualSpacing/>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6.11.5 Após</w:t>
      </w:r>
      <w:proofErr w:type="gramEnd"/>
      <w:r>
        <w:rPr>
          <w:rFonts w:ascii="Times New Roman" w:hAnsi="Times New Roman" w:cs="Times New Roman"/>
          <w:color w:val="000000" w:themeColor="text1"/>
          <w:sz w:val="24"/>
          <w:szCs w:val="24"/>
        </w:rPr>
        <w:t xml:space="preserve"> o término dos prazos estabelecidos nos itens anteriores, o </w:t>
      </w:r>
      <w:r>
        <w:rPr>
          <w:rFonts w:ascii="Times New Roman" w:hAnsi="Times New Roman" w:cs="Times New Roman"/>
          <w:color w:val="000000" w:themeColor="text1"/>
          <w:sz w:val="24"/>
          <w:szCs w:val="24"/>
        </w:rPr>
        <w:t>sistema ordenará e divulgará os lances segundo a ordem crescente de valores.</w:t>
      </w:r>
    </w:p>
    <w:p w:rsidR="00D91AF4" w:rsidRDefault="00D91AF4">
      <w:pPr>
        <w:pStyle w:val="Nivel4"/>
        <w:spacing w:line="288" w:lineRule="auto"/>
        <w:ind w:left="567" w:right="565"/>
        <w:contextualSpacing/>
        <w:rPr>
          <w:rFonts w:ascii="Times New Roman" w:hAnsi="Times New Roman" w:cs="Times New Roman"/>
          <w:color w:val="FF0000"/>
          <w:sz w:val="24"/>
          <w:szCs w:val="24"/>
        </w:rPr>
      </w:pPr>
    </w:p>
    <w:bookmarkEnd w:id="26"/>
    <w:p w:rsidR="00D91AF4" w:rsidRDefault="004B6FED">
      <w:pPr>
        <w:pStyle w:val="Nivel4"/>
        <w:spacing w:line="288" w:lineRule="auto"/>
        <w:ind w:left="0"/>
        <w:contextualSpacing/>
        <w:rPr>
          <w:rFonts w:ascii="Times New Roman" w:hAnsi="Times New Roman" w:cs="Times New Roman"/>
          <w:i/>
          <w:sz w:val="24"/>
          <w:szCs w:val="24"/>
        </w:rPr>
      </w:pPr>
      <w:proofErr w:type="gramStart"/>
      <w:r>
        <w:rPr>
          <w:rFonts w:ascii="Times New Roman" w:hAnsi="Times New Roman" w:cs="Times New Roman"/>
          <w:sz w:val="24"/>
          <w:szCs w:val="24"/>
        </w:rPr>
        <w:t>6.12 Após</w:t>
      </w:r>
      <w:proofErr w:type="gramEnd"/>
      <w:r>
        <w:rPr>
          <w:rFonts w:ascii="Times New Roman" w:hAnsi="Times New Roman" w:cs="Times New Roman"/>
          <w:sz w:val="24"/>
          <w:szCs w:val="24"/>
        </w:rPr>
        <w:t xml:space="preserve"> o término dos prazos estabelecidos nos subitens anteriores, o sistema ordenará e divulgará os lances segundo a ordem crescente de valores</w:t>
      </w:r>
      <w:r>
        <w:rPr>
          <w:rFonts w:ascii="Times New Roman" w:hAnsi="Times New Roman" w:cs="Times New Roman"/>
          <w:i/>
          <w:iCs/>
          <w:sz w:val="24"/>
          <w:szCs w:val="24"/>
        </w:rPr>
        <w:t>.</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6.13 Não</w:t>
      </w:r>
      <w:proofErr w:type="gramEnd"/>
      <w:r>
        <w:rPr>
          <w:rFonts w:ascii="Times New Roman" w:hAnsi="Times New Roman" w:cs="Times New Roman"/>
          <w:sz w:val="24"/>
          <w:szCs w:val="24"/>
        </w:rPr>
        <w:t xml:space="preserve"> serão aceitos dois ou mais lances de mesmo valor, prevalecendo aquele que for recebido e registrado em primeiro lugar. </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6.14 Durante</w:t>
      </w:r>
      <w:proofErr w:type="gramEnd"/>
      <w:r>
        <w:rPr>
          <w:rFonts w:ascii="Times New Roman" w:hAnsi="Times New Roman" w:cs="Times New Roman"/>
          <w:sz w:val="24"/>
          <w:szCs w:val="24"/>
        </w:rPr>
        <w:t xml:space="preserve"> o transcurso da sessão pública, os licitantes serão informados, em tempo real, do valor do menor lance registrado</w:t>
      </w:r>
      <w:r>
        <w:rPr>
          <w:rFonts w:ascii="Times New Roman" w:hAnsi="Times New Roman" w:cs="Times New Roman"/>
          <w:sz w:val="24"/>
          <w:szCs w:val="24"/>
        </w:rPr>
        <w:t xml:space="preserve">, vedada a identificação do licitante. </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6.15 No</w:t>
      </w:r>
      <w:proofErr w:type="gramEnd"/>
      <w:r>
        <w:rPr>
          <w:rFonts w:ascii="Times New Roman" w:hAnsi="Times New Roman" w:cs="Times New Roman"/>
          <w:sz w:val="24"/>
          <w:szCs w:val="24"/>
        </w:rPr>
        <w:t xml:space="preserve"> caso de desconexão com o Pregoeiro, no decorrer da etapa competitiva do Pregão, o sistema eletrônico poderá permanecer acessível aos licitantes para a recepção dos lances. </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lastRenderedPageBreak/>
        <w:t>6.16 Quando</w:t>
      </w:r>
      <w:proofErr w:type="gramEnd"/>
      <w:r>
        <w:rPr>
          <w:rFonts w:ascii="Times New Roman" w:hAnsi="Times New Roman" w:cs="Times New Roman"/>
          <w:sz w:val="24"/>
          <w:szCs w:val="24"/>
        </w:rPr>
        <w:t xml:space="preserve"> a desconexão do siste</w:t>
      </w:r>
      <w:r>
        <w:rPr>
          <w:rFonts w:ascii="Times New Roman" w:hAnsi="Times New Roman" w:cs="Times New Roman"/>
          <w:sz w:val="24"/>
          <w:szCs w:val="24"/>
        </w:rPr>
        <w:t xml:space="preserve">ma eletrônico para o Pregoeiro persistir por tempo superior a dez minutos, a sessão pública será suspensa e reiniciada somente após decorridas vinte e quatro horas da comunicação do fato pelo Pregoeiro aos participantes, quando houver, no sítio eletrônico </w:t>
      </w:r>
      <w:r>
        <w:rPr>
          <w:rFonts w:ascii="Times New Roman" w:hAnsi="Times New Roman" w:cs="Times New Roman"/>
          <w:sz w:val="24"/>
          <w:szCs w:val="24"/>
        </w:rPr>
        <w:t>utilizado para divulgação.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eastAsia="Zurich BT" w:hAnsi="Times New Roman" w:cs="Times New Roman"/>
          <w:color w:val="auto"/>
          <w:sz w:val="24"/>
          <w:szCs w:val="24"/>
        </w:rPr>
        <w:t>, ser</w:t>
      </w:r>
      <w:r>
        <w:rPr>
          <w:rFonts w:ascii="Times New Roman" w:eastAsia="Zurich BT" w:hAnsi="Times New Roman" w:cs="Times New Roman"/>
          <w:color w:val="auto"/>
          <w:sz w:val="24"/>
          <w:szCs w:val="24"/>
        </w:rPr>
        <w:t>á efetivada a verificação das microempresas e empresas de pequeno porte participantes, procedendo à comparação com os valores da primeira colocada, se esta for empresa de maior porte, assim como das demais classificadas, para o fim de aplicar-se o disposto</w:t>
      </w:r>
      <w:r>
        <w:rPr>
          <w:rFonts w:ascii="Times New Roman" w:eastAsia="Zurich BT" w:hAnsi="Times New Roman" w:cs="Times New Roman"/>
          <w:color w:val="auto"/>
          <w:sz w:val="24"/>
          <w:szCs w:val="24"/>
        </w:rPr>
        <w:t xml:space="preserve"> nos </w:t>
      </w:r>
      <w:hyperlink r:id="rId22" w:anchor="art44" w:history="1">
        <w:proofErr w:type="spellStart"/>
        <w:r>
          <w:rPr>
            <w:rStyle w:val="Hyperlink"/>
            <w:rFonts w:ascii="Times New Roman" w:eastAsia="Zurich BT" w:hAnsi="Times New Roman" w:cs="Times New Roman"/>
            <w:color w:val="auto"/>
            <w:sz w:val="24"/>
            <w:szCs w:val="24"/>
          </w:rPr>
          <w:t>arts</w:t>
        </w:r>
        <w:proofErr w:type="spellEnd"/>
        <w:r>
          <w:rPr>
            <w:rStyle w:val="Hyperlink"/>
            <w:rFonts w:ascii="Times New Roman" w:eastAsia="Zurich BT" w:hAnsi="Times New Roman" w:cs="Times New Roman"/>
            <w:color w:val="auto"/>
            <w:sz w:val="24"/>
            <w:szCs w:val="24"/>
          </w:rPr>
          <w:t>. 44 e 45 da Lei Complementar nº 123/2006</w:t>
        </w:r>
      </w:hyperlink>
      <w:r>
        <w:rPr>
          <w:rFonts w:ascii="Times New Roman" w:eastAsia="Zurich BT" w:hAnsi="Times New Roman" w:cs="Times New Roman"/>
          <w:color w:val="auto"/>
          <w:sz w:val="24"/>
          <w:szCs w:val="24"/>
        </w:rPr>
        <w:t xml:space="preserve">, regulamentada pelo </w:t>
      </w:r>
      <w:r>
        <w:rPr>
          <w:rFonts w:ascii="Times New Roman" w:hAnsi="Times New Roman" w:cs="Times New Roman"/>
          <w:sz w:val="24"/>
          <w:szCs w:val="24"/>
        </w:rPr>
        <w:t>Lei Municipal nº 2367/2007.</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6.18 Em</w:t>
      </w:r>
      <w:proofErr w:type="gramEnd"/>
      <w:r>
        <w:rPr>
          <w:rFonts w:ascii="Times New Roman" w:hAnsi="Times New Roman" w:cs="Times New Roman"/>
          <w:color w:val="auto"/>
          <w:sz w:val="24"/>
          <w:szCs w:val="24"/>
        </w:rPr>
        <w:t xml:space="preserve"> relação a itens não exclusivos para participação de microempres</w:t>
      </w:r>
      <w:r>
        <w:rPr>
          <w:rFonts w:ascii="Times New Roman" w:hAnsi="Times New Roman" w:cs="Times New Roman"/>
          <w:color w:val="auto"/>
          <w:sz w:val="24"/>
          <w:szCs w:val="24"/>
        </w:rPr>
        <w:t>as e empresas de pequeno porte, uma vez encerrada a etapa de lances, será efetivada a verificação automática, junto à Receita Federal, do porte da entidade empresarial. O sistema identificará em coluna própria as microempresas e empresas de pequeno porte p</w:t>
      </w:r>
      <w:r>
        <w:rPr>
          <w:rFonts w:ascii="Times New Roman" w:hAnsi="Times New Roman" w:cs="Times New Roman"/>
          <w:color w:val="auto"/>
          <w:sz w:val="24"/>
          <w:szCs w:val="24"/>
        </w:rPr>
        <w:t xml:space="preserve">articipantes, procedendo à comparação com os valores da primeira colocada, se esta for empresa de maior porte, assim como das demais classificadas, para o fim de aplicar-se o disposto nos </w:t>
      </w:r>
      <w:proofErr w:type="spellStart"/>
      <w:r>
        <w:rPr>
          <w:rFonts w:ascii="Times New Roman" w:hAnsi="Times New Roman" w:cs="Times New Roman"/>
          <w:color w:val="auto"/>
          <w:sz w:val="24"/>
          <w:szCs w:val="24"/>
        </w:rPr>
        <w:t>arts</w:t>
      </w:r>
      <w:proofErr w:type="spellEnd"/>
      <w:r>
        <w:rPr>
          <w:rFonts w:ascii="Times New Roman" w:hAnsi="Times New Roman" w:cs="Times New Roman"/>
          <w:color w:val="auto"/>
          <w:sz w:val="24"/>
          <w:szCs w:val="24"/>
        </w:rPr>
        <w:t xml:space="preserve">. 44 e 45 da Lei Complementar nº 123/2006, </w:t>
      </w:r>
      <w:r>
        <w:rPr>
          <w:rFonts w:ascii="Times New Roman" w:eastAsia="Zurich BT" w:hAnsi="Times New Roman" w:cs="Times New Roman"/>
          <w:color w:val="auto"/>
          <w:sz w:val="24"/>
          <w:szCs w:val="24"/>
        </w:rPr>
        <w:t xml:space="preserve">regulamentada pelo </w:t>
      </w:r>
      <w:r>
        <w:rPr>
          <w:rFonts w:ascii="Times New Roman" w:hAnsi="Times New Roman" w:cs="Times New Roman"/>
          <w:sz w:val="24"/>
          <w:szCs w:val="24"/>
        </w:rPr>
        <w:t>Le</w:t>
      </w:r>
      <w:r>
        <w:rPr>
          <w:rFonts w:ascii="Times New Roman" w:hAnsi="Times New Roman" w:cs="Times New Roman"/>
          <w:sz w:val="24"/>
          <w:szCs w:val="24"/>
        </w:rPr>
        <w:t>i Municipal nº 2367/2007.</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D91AF4">
      <w:pPr>
        <w:pStyle w:val="Nivel2"/>
        <w:spacing w:beforeLines="120" w:before="288" w:afterLines="120" w:after="288" w:line="288" w:lineRule="auto"/>
        <w:ind w:left="0" w:right="-2"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6.18.1 Nessas</w:t>
      </w:r>
      <w:proofErr w:type="gramEnd"/>
      <w:r>
        <w:rPr>
          <w:rFonts w:ascii="Times New Roman" w:hAnsi="Times New Roman" w:cs="Times New Roman"/>
          <w:sz w:val="24"/>
          <w:szCs w:val="24"/>
        </w:rPr>
        <w:t xml:space="preserve"> condições, as propostas de </w:t>
      </w:r>
      <w:r>
        <w:rPr>
          <w:rFonts w:ascii="Times New Roman" w:eastAsia="Zurich BT" w:hAnsi="Times New Roman" w:cs="Times New Roman"/>
          <w:sz w:val="24"/>
          <w:szCs w:val="24"/>
        </w:rPr>
        <w:t xml:space="preserve">microempresas e empresas de pequeno porte </w:t>
      </w:r>
      <w:r>
        <w:rPr>
          <w:rFonts w:ascii="Times New Roman" w:hAnsi="Times New Roman" w:cs="Times New Roman"/>
          <w:sz w:val="24"/>
          <w:szCs w:val="24"/>
        </w:rPr>
        <w:t xml:space="preserve">que se encontrarem na faixa de até 5% (cinco por cento) acima da melhor proposta ou melhor lance serão consideradas empatadas com a primeira </w:t>
      </w:r>
      <w:r>
        <w:rPr>
          <w:rFonts w:ascii="Times New Roman" w:hAnsi="Times New Roman" w:cs="Times New Roman"/>
          <w:sz w:val="24"/>
          <w:szCs w:val="24"/>
        </w:rPr>
        <w:t>colocada.</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w:t>
      </w:r>
      <w:r>
        <w:rPr>
          <w:rFonts w:ascii="Times New Roman" w:hAnsi="Times New Roman" w:cs="Times New Roman"/>
          <w:sz w:val="24"/>
          <w:szCs w:val="24"/>
        </w:rPr>
        <w:t>os após a comunicação automática para tanto.</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eastAsia="Zurich BT" w:hAnsi="Times New Roman"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eastAsia="Zurich BT" w:hAnsi="Times New Roman" w:cs="Times New Roman"/>
          <w:sz w:val="24"/>
          <w:szCs w:val="24"/>
        </w:rPr>
        <w:t>microempresa e empresa de pequeno porte</w:t>
      </w:r>
      <w:r>
        <w:rPr>
          <w:rFonts w:ascii="Times New Roman" w:hAnsi="Times New Roman" w:cs="Times New Roman"/>
          <w:sz w:val="24"/>
          <w:szCs w:val="24"/>
        </w:rPr>
        <w:t xml:space="preserve"> que </w:t>
      </w:r>
      <w:r>
        <w:rPr>
          <w:rFonts w:ascii="Times New Roman" w:hAnsi="Times New Roman" w:cs="Times New Roman"/>
          <w:sz w:val="24"/>
          <w:szCs w:val="24"/>
        </w:rPr>
        <w:t>se encontrem naquele intervalo de 5% (cinco por cento), na ordem de classificação, para o exercício do mesmo direito, no prazo estabelecido no subitem anterior.</w:t>
      </w:r>
    </w:p>
    <w:p w:rsidR="00D91AF4" w:rsidRDefault="004B6FED">
      <w:pPr>
        <w:pStyle w:val="Nivel2"/>
        <w:spacing w:beforeLines="120" w:before="288" w:afterLines="120" w:after="288" w:line="288" w:lineRule="auto"/>
        <w:ind w:left="0" w:right="-2"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lastRenderedPageBreak/>
        <w:t>6.18.4 No</w:t>
      </w:r>
      <w:proofErr w:type="gramEnd"/>
      <w:r>
        <w:rPr>
          <w:rFonts w:ascii="Times New Roman" w:hAnsi="Times New Roman" w:cs="Times New Roman"/>
          <w:color w:val="auto"/>
          <w:sz w:val="24"/>
          <w:szCs w:val="24"/>
        </w:rPr>
        <w:t xml:space="preserve"> caso de equivalência dos valores apresentados pelas microempresas e empresas de peque</w:t>
      </w:r>
      <w:r>
        <w:rPr>
          <w:rFonts w:ascii="Times New Roman" w:hAnsi="Times New Roman" w:cs="Times New Roman"/>
          <w:color w:val="auto"/>
          <w:sz w:val="24"/>
          <w:szCs w:val="24"/>
        </w:rPr>
        <w:t>no porte que se encontrem nos intervalos estabelecidos nos subitens anteriores, será realizado sorteio entre elas para que se identifique aquela que primeiro poderá apresentar melhor oferta.</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 Só poderá haver empate entre propostas iguais (não seguidas</w:t>
      </w:r>
      <w:r>
        <w:rPr>
          <w:rFonts w:ascii="Times New Roman" w:hAnsi="Times New Roman" w:cs="Times New Roman"/>
          <w:sz w:val="24"/>
          <w:szCs w:val="24"/>
        </w:rPr>
        <w:t xml:space="preserve"> de lances) ou entre lances finais da fase fechada do modo de disputa aberto e fechado. </w:t>
      </w: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6.19.1 Havendo</w:t>
      </w:r>
      <w:proofErr w:type="gramEnd"/>
      <w:r>
        <w:rPr>
          <w:rFonts w:ascii="Times New Roman" w:hAnsi="Times New Roman" w:cs="Times New Roman"/>
          <w:sz w:val="24"/>
          <w:szCs w:val="24"/>
        </w:rPr>
        <w:t xml:space="preserve"> eventual empate entre propostas ou lances, o critério de desempate será o abaixo previsto, nesta ordem:</w:t>
      </w:r>
    </w:p>
    <w:p w:rsidR="00D91AF4" w:rsidRDefault="004B6FED">
      <w:pPr>
        <w:pStyle w:val="Nivel3"/>
        <w:spacing w:beforeLines="120" w:before="288" w:afterLines="120" w:after="288"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r>
      <w:r>
        <w:rPr>
          <w:rFonts w:ascii="Times New Roman" w:hAnsi="Times New Roman" w:cs="Times New Roman"/>
          <w:color w:val="auto"/>
          <w:sz w:val="24"/>
          <w:szCs w:val="24"/>
          <w:shd w:val="clear" w:color="auto" w:fill="F5F5F5"/>
        </w:rPr>
        <w:t xml:space="preserve">I - </w:t>
      </w:r>
      <w:proofErr w:type="gramStart"/>
      <w:r>
        <w:rPr>
          <w:rFonts w:ascii="Times New Roman" w:hAnsi="Times New Roman" w:cs="Times New Roman"/>
          <w:color w:val="auto"/>
          <w:sz w:val="24"/>
          <w:szCs w:val="24"/>
          <w:shd w:val="clear" w:color="auto" w:fill="F5F5F5"/>
        </w:rPr>
        <w:t>contratação</w:t>
      </w:r>
      <w:proofErr w:type="gramEnd"/>
      <w:r>
        <w:rPr>
          <w:rFonts w:ascii="Times New Roman" w:hAnsi="Times New Roman" w:cs="Times New Roman"/>
          <w:color w:val="auto"/>
          <w:sz w:val="24"/>
          <w:szCs w:val="24"/>
          <w:shd w:val="clear" w:color="auto" w:fill="F5F5F5"/>
        </w:rPr>
        <w:t xml:space="preserve"> de microempresas e empresas de </w:t>
      </w:r>
      <w:r>
        <w:rPr>
          <w:rFonts w:ascii="Times New Roman" w:hAnsi="Times New Roman" w:cs="Times New Roman"/>
          <w:color w:val="auto"/>
          <w:sz w:val="24"/>
          <w:szCs w:val="24"/>
          <w:shd w:val="clear" w:color="auto" w:fill="F5F5F5"/>
        </w:rPr>
        <w:t xml:space="preserve">pequeno porte, nos termos dos </w:t>
      </w:r>
      <w:proofErr w:type="spellStart"/>
      <w:r>
        <w:rPr>
          <w:rFonts w:ascii="Times New Roman" w:hAnsi="Times New Roman" w:cs="Times New Roman"/>
          <w:color w:val="auto"/>
          <w:sz w:val="24"/>
          <w:szCs w:val="24"/>
          <w:shd w:val="clear" w:color="auto" w:fill="F5F5F5"/>
        </w:rPr>
        <w:t>arts</w:t>
      </w:r>
      <w:proofErr w:type="spellEnd"/>
      <w:r>
        <w:rPr>
          <w:rFonts w:ascii="Times New Roman" w:hAnsi="Times New Roman" w:cs="Times New Roman"/>
          <w:color w:val="auto"/>
          <w:sz w:val="24"/>
          <w:szCs w:val="24"/>
          <w:shd w:val="clear" w:color="auto" w:fill="F5F5F5"/>
        </w:rPr>
        <w:t>. 44 e 45 da Lei Complementar nº </w:t>
      </w:r>
      <w:hyperlink r:id="rId23" w:history="1">
        <w:r>
          <w:rPr>
            <w:rStyle w:val="Hyperlink"/>
            <w:rFonts w:ascii="Times New Roman" w:eastAsiaTheme="minorHAnsi" w:hAnsi="Times New Roman" w:cs="Times New Roman"/>
            <w:color w:val="auto"/>
            <w:sz w:val="24"/>
            <w:szCs w:val="24"/>
            <w:shd w:val="clear" w:color="auto" w:fill="F5F5F5"/>
          </w:rPr>
          <w:t>123</w:t>
        </w:r>
      </w:hyperlink>
      <w:r>
        <w:rPr>
          <w:rFonts w:ascii="Times New Roman" w:hAnsi="Times New Roman" w:cs="Times New Roman"/>
          <w:color w:val="auto"/>
          <w:sz w:val="24"/>
          <w:szCs w:val="24"/>
          <w:shd w:val="clear" w:color="auto" w:fill="F5F5F5"/>
        </w:rPr>
        <w:t>, de 14 de dezembro de 2006, observado o disposto no art. 4º da Lei nº </w:t>
      </w:r>
      <w:hyperlink r:id="rId24" w:history="1">
        <w:r>
          <w:rPr>
            <w:rStyle w:val="Hyperlink"/>
            <w:rFonts w:ascii="Times New Roman" w:eastAsiaTheme="minorHAnsi" w:hAnsi="Times New Roman" w:cs="Times New Roman"/>
            <w:color w:val="auto"/>
            <w:sz w:val="24"/>
            <w:szCs w:val="24"/>
            <w:shd w:val="clear" w:color="auto" w:fill="F5F5F5"/>
          </w:rPr>
          <w:t>14.133</w:t>
        </w:r>
      </w:hyperlink>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r>
      <w:r>
        <w:rPr>
          <w:rFonts w:ascii="Times New Roman" w:hAnsi="Times New Roman" w:cs="Times New Roman"/>
          <w:color w:val="auto"/>
          <w:sz w:val="24"/>
          <w:szCs w:val="24"/>
        </w:rPr>
        <w:br/>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r>
      <w:r>
        <w:rPr>
          <w:rFonts w:ascii="Times New Roman" w:hAnsi="Times New Roman" w:cs="Times New Roman"/>
          <w:color w:val="auto"/>
          <w:sz w:val="24"/>
          <w:szCs w:val="24"/>
        </w:rPr>
        <w:br/>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r>
      <w:r>
        <w:rPr>
          <w:rFonts w:ascii="Times New Roman" w:hAnsi="Times New Roman" w:cs="Times New Roman"/>
          <w:color w:val="auto"/>
          <w:sz w:val="24"/>
          <w:szCs w:val="24"/>
        </w:rPr>
        <w:br/>
      </w:r>
      <w:r>
        <w:rPr>
          <w:rFonts w:ascii="Times New Roman" w:hAnsi="Times New Roman" w:cs="Times New Roman"/>
          <w:color w:val="auto"/>
          <w:sz w:val="24"/>
          <w:szCs w:val="24"/>
          <w:shd w:val="clear" w:color="auto" w:fill="F5F5F5"/>
        </w:rPr>
        <w:t>I</w:t>
      </w:r>
      <w:r>
        <w:rPr>
          <w:rFonts w:ascii="Times New Roman" w:hAnsi="Times New Roman" w:cs="Times New Roman"/>
          <w:color w:val="auto"/>
          <w:sz w:val="24"/>
          <w:szCs w:val="24"/>
          <w:shd w:val="clear" w:color="auto" w:fill="F5F5F5"/>
        </w:rPr>
        <w:t>V - desenvolvimento pelo licitante de ações de equidade entre homens e mulheres no ambiente de trabalho, conforme regulamento; e</w:t>
      </w:r>
      <w:r>
        <w:rPr>
          <w:rFonts w:ascii="Times New Roman" w:hAnsi="Times New Roman" w:cs="Times New Roman"/>
          <w:color w:val="auto"/>
          <w:sz w:val="24"/>
          <w:szCs w:val="24"/>
        </w:rPr>
        <w:br/>
      </w:r>
      <w:r>
        <w:rPr>
          <w:rFonts w:ascii="Times New Roman" w:hAnsi="Times New Roman" w:cs="Times New Roman"/>
          <w:color w:val="auto"/>
          <w:sz w:val="24"/>
          <w:szCs w:val="24"/>
        </w:rPr>
        <w:br/>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r>
      <w:r>
        <w:rPr>
          <w:rFonts w:ascii="Times New Roman" w:hAnsi="Times New Roman" w:cs="Times New Roman"/>
          <w:color w:val="auto"/>
          <w:sz w:val="24"/>
          <w:szCs w:val="24"/>
        </w:rPr>
        <w:br/>
      </w:r>
      <w:r>
        <w:rPr>
          <w:rFonts w:ascii="Times New Roman" w:hAnsi="Times New Roman" w:cs="Times New Roman"/>
          <w:color w:val="auto"/>
          <w:sz w:val="24"/>
          <w:szCs w:val="24"/>
          <w:shd w:val="clear" w:color="auto" w:fill="F5F5F5"/>
        </w:rPr>
        <w:t xml:space="preserve">Parágrafo único. </w:t>
      </w:r>
      <w:r>
        <w:rPr>
          <w:rFonts w:ascii="Times New Roman" w:hAnsi="Times New Roman" w:cs="Times New Roman"/>
          <w:color w:val="auto"/>
          <w:sz w:val="24"/>
          <w:szCs w:val="24"/>
          <w:shd w:val="clear" w:color="auto" w:fill="F5F5F5"/>
        </w:rPr>
        <w:t>Os critérios de desempate previstos nos incisos II, III, IV e V deste artigo serão aplicados nas hipóteses em que não haja envio de lances após o início da fase competitiva.</w:t>
      </w: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6.19.1.1 contratação de microempresas e empresas de pequeno porte, nos termos dos </w:t>
      </w:r>
      <w:proofErr w:type="spellStart"/>
      <w:r>
        <w:rPr>
          <w:rFonts w:ascii="Times New Roman" w:hAnsi="Times New Roman" w:cs="Times New Roman"/>
          <w:sz w:val="24"/>
          <w:szCs w:val="24"/>
        </w:rPr>
        <w:t>arts</w:t>
      </w:r>
      <w:proofErr w:type="spellEnd"/>
      <w:r>
        <w:rPr>
          <w:rFonts w:ascii="Times New Roman" w:hAnsi="Times New Roman" w:cs="Times New Roman"/>
          <w:sz w:val="24"/>
          <w:szCs w:val="24"/>
        </w:rPr>
        <w:t>. 44 e 45 da Lei Complementar nº 123/2006, observado o disposto no art. 4º da Lei nº 14.133/2021;</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6.19.1.3 avaliação do </w:t>
      </w:r>
      <w:r>
        <w:rPr>
          <w:rFonts w:ascii="Times New Roman" w:hAnsi="Times New Roman" w:cs="Times New Roman"/>
          <w:sz w:val="24"/>
          <w:szCs w:val="24"/>
        </w:rPr>
        <w:t>desempenho contratual prévio dos licitantes, para a qual deverão preferencialmente ser utilizados registros cadastrais para efeito de atesto de cumprimento de obrigações previstos na Lei;</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6.19.1.4 desenvolvimento pelo licitante de ações de equidade entre </w:t>
      </w:r>
      <w:r>
        <w:rPr>
          <w:rFonts w:ascii="Times New Roman" w:hAnsi="Times New Roman" w:cs="Times New Roman"/>
          <w:sz w:val="24"/>
          <w:szCs w:val="24"/>
        </w:rPr>
        <w:t>homens e mulheres no ambiente de trabalho;</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6.19.2 Persistindo</w:t>
      </w:r>
      <w:proofErr w:type="gramEnd"/>
      <w:r>
        <w:rPr>
          <w:rFonts w:ascii="Times New Roman" w:hAnsi="Times New Roman" w:cs="Times New Roman"/>
          <w:sz w:val="24"/>
          <w:szCs w:val="24"/>
        </w:rPr>
        <w:t xml:space="preserve"> o empate, será assegurada preferência, sucessivamente, aos bens e serviços produ</w:t>
      </w:r>
      <w:r>
        <w:rPr>
          <w:rFonts w:ascii="Times New Roman" w:hAnsi="Times New Roman" w:cs="Times New Roman"/>
          <w:sz w:val="24"/>
          <w:szCs w:val="24"/>
        </w:rPr>
        <w:t>zidos ou prestados por:</w:t>
      </w: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bookmarkStart w:id="27" w:name="art60§1i"/>
      <w:bookmarkEnd w:id="27"/>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w:t>
      </w:r>
      <w:r>
        <w:rPr>
          <w:rFonts w:ascii="Times New Roman" w:hAnsi="Times New Roman" w:cs="Times New Roman"/>
          <w:sz w:val="24"/>
          <w:szCs w:val="24"/>
        </w:rPr>
        <w:t>erritório do Estado em que este se localize;</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bookmarkStart w:id="28" w:name="art60§1ii"/>
      <w:bookmarkEnd w:id="28"/>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bookmarkStart w:id="29" w:name="art60§1iii"/>
      <w:bookmarkEnd w:id="29"/>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bookmarkStart w:id="30" w:name="art60§1iv"/>
      <w:bookmarkEnd w:id="30"/>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hyperlink r:id="rId25" w:anchor=":~:text=LEI%20N%C2%BA%2012.187%2C%20DE%2029%20DE%20DEZEMBRO%20DE%202009.&amp;text=Institui%20a%20Pol%C3%ADtica%20Nacional%20sobre,PNMC%20e%20d%C3%A1%20outras%20provid%C3%AAncias." w:history="1">
        <w:r>
          <w:rPr>
            <w:rStyle w:val="Hyperlink"/>
            <w:rFonts w:ascii="Times New Roman" w:hAnsi="Times New Roman" w:cs="Times New Roman"/>
            <w:sz w:val="24"/>
            <w:szCs w:val="24"/>
          </w:rPr>
          <w:t>Lei nº 12.1</w:t>
        </w:r>
        <w:r>
          <w:rPr>
            <w:rStyle w:val="Hyperlink"/>
            <w:rFonts w:ascii="Times New Roman" w:hAnsi="Times New Roman" w:cs="Times New Roman"/>
            <w:sz w:val="24"/>
            <w:szCs w:val="24"/>
          </w:rPr>
          <w:t>87, de 29 de dezembro de 2009</w:t>
        </w:r>
      </w:hyperlink>
      <w:r>
        <w:rPr>
          <w:rFonts w:ascii="Times New Roman" w:hAnsi="Times New Roman" w:cs="Times New Roman"/>
          <w:sz w:val="24"/>
          <w:szCs w:val="24"/>
        </w:rPr>
        <w:t>.</w:t>
      </w:r>
    </w:p>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7.1 Encerrada</w:t>
      </w:r>
      <w:proofErr w:type="gramEnd"/>
      <w:r>
        <w:rPr>
          <w:rFonts w:ascii="Times New Roman" w:hAnsi="Times New Roman" w:cs="Times New Roman"/>
          <w:sz w:val="24"/>
          <w:szCs w:val="24"/>
        </w:rPr>
        <w:t xml:space="preserve"> a etapa de envio de lances da sessão pública, na hipótese de a proposta do primeiro colocado permanecer acima do preço máximo ou inferior ao desconto definido para a contratação, o Pr</w:t>
      </w:r>
      <w:r>
        <w:rPr>
          <w:rFonts w:ascii="Times New Roman" w:hAnsi="Times New Roman" w:cs="Times New Roman"/>
          <w:sz w:val="24"/>
          <w:szCs w:val="24"/>
        </w:rPr>
        <w:t>egoeiro negociará condições mais vantajosas, após definido o resultado do julgamento.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w:t>
      </w:r>
      <w:r>
        <w:rPr>
          <w:rFonts w:ascii="Times New Roman" w:hAnsi="Times New Roman" w:cs="Times New Roman"/>
          <w:sz w:val="24"/>
          <w:szCs w:val="24"/>
        </w:rPr>
        <w:t xml:space="preserve">nto definido para a contratação, e poderá ser dispensada, nos demais casos, mediante justificativa da provável </w:t>
      </w:r>
      <w:proofErr w:type="spellStart"/>
      <w:r>
        <w:rPr>
          <w:rFonts w:ascii="Times New Roman" w:hAnsi="Times New Roman" w:cs="Times New Roman"/>
          <w:sz w:val="24"/>
          <w:szCs w:val="24"/>
        </w:rPr>
        <w:t>inefetividade</w:t>
      </w:r>
      <w:proofErr w:type="spellEnd"/>
      <w:r>
        <w:rPr>
          <w:rFonts w:ascii="Times New Roman" w:hAnsi="Times New Roman" w:cs="Times New Roman"/>
          <w:sz w:val="24"/>
          <w:szCs w:val="24"/>
        </w:rPr>
        <w:t xml:space="preserve"> da negociação.</w:t>
      </w: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lastRenderedPageBreak/>
        <w:t>7.1.3 O res</w:t>
      </w:r>
      <w:r>
        <w:rPr>
          <w:rFonts w:ascii="Times New Roman" w:hAnsi="Times New Roman" w:cs="Times New Roman"/>
          <w:sz w:val="24"/>
          <w:szCs w:val="24"/>
        </w:rPr>
        <w:t>ultado da negociação será divulgado a todos os licitantes e anexado aos autos do processo licitatório.</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31"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rPr>
        <w:t>de 2 (duas) horas</w:t>
      </w:r>
      <w:bookmarkEnd w:id="31"/>
      <w:r>
        <w:rPr>
          <w:rFonts w:ascii="Times New Roman" w:hAnsi="Times New Roman" w:cs="Times New Roman"/>
          <w:color w:val="000000" w:themeColor="text1"/>
          <w:sz w:val="24"/>
          <w:szCs w:val="24"/>
        </w:rPr>
        <w:t xml:space="preserve">, envie </w:t>
      </w:r>
      <w:r>
        <w:rPr>
          <w:rFonts w:ascii="Times New Roman" w:hAnsi="Times New Roman" w:cs="Times New Roman"/>
          <w:sz w:val="24"/>
          <w:szCs w:val="24"/>
        </w:rPr>
        <w:t xml:space="preserve">a proposta adequada ao último lance </w:t>
      </w:r>
      <w:r>
        <w:rPr>
          <w:rFonts w:ascii="Times New Roman" w:hAnsi="Times New Roman" w:cs="Times New Roman"/>
          <w:sz w:val="24"/>
          <w:szCs w:val="24"/>
        </w:rPr>
        <w:t>ofertado após a negociação realizada, acompanhada, se for o caso, dos documentos complementares, quando necessários à confirmação daqueles exigidos neste Edital e já apresentados.</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7.1.5 É</w:t>
      </w:r>
      <w:proofErr w:type="gramEnd"/>
      <w:r>
        <w:rPr>
          <w:rFonts w:ascii="Times New Roman" w:hAnsi="Times New Roman" w:cs="Times New Roman"/>
          <w:sz w:val="24"/>
          <w:szCs w:val="24"/>
        </w:rPr>
        <w:t xml:space="preserve"> facultado ao Pregoeiro prorrogar o prazo estabelecido, por igual pe</w:t>
      </w:r>
      <w:r>
        <w:rPr>
          <w:rFonts w:ascii="Times New Roman" w:hAnsi="Times New Roman" w:cs="Times New Roman"/>
          <w:sz w:val="24"/>
          <w:szCs w:val="24"/>
        </w:rPr>
        <w:t>ríodo, de ofício ou a partir de solicitação fundamentada feita no chat pelo licitante, antes de findo o prazo.</w:t>
      </w:r>
    </w:p>
    <w:p w:rsidR="00D91AF4" w:rsidRDefault="004B6FED">
      <w:pPr>
        <w:pStyle w:val="Nivel2"/>
        <w:spacing w:beforeLines="120" w:before="288" w:afterLines="120" w:after="288" w:line="288" w:lineRule="auto"/>
        <w:ind w:left="0" w:firstLine="0"/>
        <w:contextualSpacing/>
        <w:rPr>
          <w:rFonts w:ascii="Times New Roman" w:hAnsi="Times New Roman" w:cs="Times New Roman"/>
          <w:b/>
          <w:sz w:val="24"/>
          <w:szCs w:val="24"/>
        </w:rPr>
      </w:pPr>
      <w:proofErr w:type="gramStart"/>
      <w:r>
        <w:rPr>
          <w:rFonts w:ascii="Times New Roman" w:hAnsi="Times New Roman" w:cs="Times New Roman"/>
          <w:sz w:val="24"/>
          <w:szCs w:val="24"/>
        </w:rPr>
        <w:t>7.2 Encerrada</w:t>
      </w:r>
      <w:proofErr w:type="gramEnd"/>
      <w:r>
        <w:rPr>
          <w:rFonts w:ascii="Times New Roman" w:hAnsi="Times New Roman" w:cs="Times New Roman"/>
          <w:sz w:val="24"/>
          <w:szCs w:val="24"/>
        </w:rPr>
        <w:t xml:space="preserve"> a negociação, o Pregoeiro examinará a proposta classificada em primeiro lugar quanto à adequação ao objeto e à compatibilidade do p</w:t>
      </w:r>
      <w:r>
        <w:rPr>
          <w:rFonts w:ascii="Times New Roman" w:hAnsi="Times New Roman" w:cs="Times New Roman"/>
          <w:sz w:val="24"/>
          <w:szCs w:val="24"/>
        </w:rPr>
        <w:t>reço em relação ao máximo estipulado para contratação neste Edital e em seus anexos.</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b/>
          <w:sz w:val="24"/>
          <w:szCs w:val="24"/>
        </w:rPr>
      </w:pPr>
      <w:proofErr w:type="gramStart"/>
      <w:r>
        <w:rPr>
          <w:rFonts w:ascii="Times New Roman" w:hAnsi="Times New Roman" w:cs="Times New Roman"/>
          <w:sz w:val="24"/>
          <w:szCs w:val="24"/>
        </w:rPr>
        <w:t>7.3 Será</w:t>
      </w:r>
      <w:proofErr w:type="gramEnd"/>
      <w:r>
        <w:rPr>
          <w:rFonts w:ascii="Times New Roman" w:hAnsi="Times New Roman" w:cs="Times New Roman"/>
          <w:sz w:val="24"/>
          <w:szCs w:val="24"/>
        </w:rPr>
        <w:t xml:space="preserve"> desclassificada a proposta vencedora que: </w:t>
      </w:r>
    </w:p>
    <w:p w:rsidR="00D91AF4" w:rsidRDefault="004B6FED">
      <w:pPr>
        <w:pStyle w:val="Nivel3"/>
        <w:spacing w:beforeLines="120" w:before="288" w:afterLines="120" w:after="288"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w:t>
      </w:r>
      <w:r>
        <w:rPr>
          <w:rFonts w:ascii="Times New Roman" w:hAnsi="Times New Roman" w:cs="Times New Roman"/>
          <w:sz w:val="24"/>
          <w:szCs w:val="24"/>
        </w:rPr>
        <w:t>.3 apresentar preços inexequíveis ou permanecerem acima do preço máximo definido para a contratação;</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w:t>
      </w:r>
      <w:r>
        <w:rPr>
          <w:rFonts w:ascii="Times New Roman" w:hAnsi="Times New Roman" w:cs="Times New Roman"/>
          <w:sz w:val="24"/>
          <w:szCs w:val="24"/>
        </w:rPr>
        <w:t>te Edital ou seus anexos, desde que insanável.</w:t>
      </w:r>
    </w:p>
    <w:p w:rsidR="00D91AF4" w:rsidRDefault="004B6FED">
      <w:pPr>
        <w:pStyle w:val="Nivel2"/>
        <w:spacing w:beforeLines="120" w:before="288" w:afterLines="120" w:after="288"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b/>
          <w:bCs/>
          <w:sz w:val="24"/>
          <w:szCs w:val="24"/>
        </w:rPr>
      </w:pPr>
      <w:proofErr w:type="gramStart"/>
      <w:r>
        <w:rPr>
          <w:rFonts w:ascii="Times New Roman" w:hAnsi="Times New Roman" w:cs="Times New Roman"/>
          <w:sz w:val="24"/>
          <w:szCs w:val="24"/>
        </w:rPr>
        <w:t>7.5 É</w:t>
      </w:r>
      <w:proofErr w:type="gramEnd"/>
      <w:r>
        <w:rPr>
          <w:rFonts w:ascii="Times New Roman" w:hAnsi="Times New Roman" w:cs="Times New Roman"/>
          <w:sz w:val="24"/>
          <w:szCs w:val="24"/>
        </w:rPr>
        <w:t xml:space="preserve"> indício de inexequibilidade das propostas valores inferiores a 50% (cinquenta por </w:t>
      </w:r>
      <w:r>
        <w:rPr>
          <w:rFonts w:ascii="Times New Roman" w:hAnsi="Times New Roman" w:cs="Times New Roman"/>
          <w:sz w:val="24"/>
          <w:szCs w:val="24"/>
        </w:rPr>
        <w:t xml:space="preserve">cento) do valor orçado pela Administração, conforme art. 59 da Lei 14.133/2021 e Instrução Normativa/ME 73/2022. </w:t>
      </w: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lastRenderedPageBreak/>
        <w:t>7.5.1.1 que o cust</w:t>
      </w:r>
      <w:r>
        <w:rPr>
          <w:rFonts w:ascii="Times New Roman" w:hAnsi="Times New Roman" w:cs="Times New Roman"/>
          <w:sz w:val="24"/>
          <w:szCs w:val="24"/>
        </w:rPr>
        <w:t>o do licitante ultrapassa o valor da proposta; e</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rsidR="00D91AF4" w:rsidRDefault="004B6FED">
      <w:pPr>
        <w:pStyle w:val="Nivel2"/>
        <w:spacing w:beforeLines="120" w:before="288" w:afterLines="120" w:after="288" w:line="288" w:lineRule="auto"/>
        <w:ind w:left="0" w:firstLine="0"/>
        <w:contextualSpacing/>
        <w:rPr>
          <w:rFonts w:ascii="Times New Roman" w:hAnsi="Times New Roman" w:cs="Times New Roman"/>
          <w:b/>
          <w:sz w:val="24"/>
          <w:szCs w:val="24"/>
        </w:rPr>
      </w:pPr>
      <w:proofErr w:type="gramStart"/>
      <w:r>
        <w:rPr>
          <w:rFonts w:ascii="Times New Roman" w:hAnsi="Times New Roman" w:cs="Times New Roman"/>
          <w:sz w:val="24"/>
          <w:szCs w:val="24"/>
        </w:rPr>
        <w:t>7.6 Se</w:t>
      </w:r>
      <w:proofErr w:type="gramEnd"/>
      <w:r>
        <w:rPr>
          <w:rFonts w:ascii="Times New Roman" w:hAnsi="Times New Roman" w:cs="Times New Roman"/>
          <w:sz w:val="24"/>
          <w:szCs w:val="24"/>
        </w:rPr>
        <w:t xml:space="preserve"> houver indícios de inexequibilidade da proposta de preço, ou em caso da necessidade de esclarecimentos </w:t>
      </w:r>
      <w:r>
        <w:rPr>
          <w:rFonts w:ascii="Times New Roman" w:hAnsi="Times New Roman" w:cs="Times New Roman"/>
          <w:sz w:val="24"/>
          <w:szCs w:val="24"/>
        </w:rPr>
        <w:t>complementares, poderão ser efetuadas diligências, para que a empresa comprove a exequibilidade da proposta.</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b/>
          <w:sz w:val="24"/>
          <w:szCs w:val="24"/>
        </w:rPr>
      </w:pPr>
      <w:proofErr w:type="gramStart"/>
      <w:r>
        <w:rPr>
          <w:rFonts w:ascii="Times New Roman" w:hAnsi="Times New Roman" w:cs="Times New Roman"/>
          <w:sz w:val="24"/>
          <w:szCs w:val="24"/>
        </w:rPr>
        <w:t>7.7 Caso</w:t>
      </w:r>
      <w:proofErr w:type="gramEnd"/>
      <w:r>
        <w:rPr>
          <w:rFonts w:ascii="Times New Roman" w:hAnsi="Times New Roman" w:cs="Times New Roman"/>
          <w:sz w:val="24"/>
          <w:szCs w:val="24"/>
        </w:rPr>
        <w:t xml:space="preserve"> o custo global estimado do objeto licitado tenha sido decomposto em seus respectivos custos unitários por meio de Planilha de Custos e Fo</w:t>
      </w:r>
      <w:r>
        <w:rPr>
          <w:rFonts w:ascii="Times New Roman" w:hAnsi="Times New Roman" w:cs="Times New Roman"/>
          <w:sz w:val="24"/>
          <w:szCs w:val="24"/>
        </w:rPr>
        <w:t>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w:t>
      </w:r>
      <w:r>
        <w:rPr>
          <w:rFonts w:ascii="Times New Roman" w:hAnsi="Times New Roman" w:cs="Times New Roman"/>
          <w:sz w:val="24"/>
          <w:szCs w:val="24"/>
        </w:rPr>
        <w:t>te para arcar com todos os custos da contratação.</w:t>
      </w:r>
    </w:p>
    <w:p w:rsidR="00D91AF4" w:rsidRDefault="004B6FED">
      <w:pPr>
        <w:pStyle w:val="Nivel3"/>
        <w:spacing w:beforeLines="120" w:before="288" w:afterLines="120" w:after="288"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b/>
          <w:sz w:val="24"/>
          <w:szCs w:val="24"/>
        </w:rPr>
      </w:pPr>
      <w:proofErr w:type="gramStart"/>
      <w:r>
        <w:rPr>
          <w:rFonts w:ascii="Times New Roman" w:hAnsi="Times New Roman" w:cs="Times New Roman"/>
          <w:sz w:val="24"/>
          <w:szCs w:val="24"/>
        </w:rPr>
        <w:t>7.8.2 Considera-se</w:t>
      </w:r>
      <w:proofErr w:type="gramEnd"/>
      <w:r>
        <w:rPr>
          <w:rFonts w:ascii="Times New Roman" w:hAnsi="Times New Roman" w:cs="Times New Roman"/>
          <w:sz w:val="24"/>
          <w:szCs w:val="24"/>
        </w:rPr>
        <w:t xml:space="preserve"> erro no preenchimento da planilha passível de correção a indica</w:t>
      </w:r>
      <w:r>
        <w:rPr>
          <w:rFonts w:ascii="Times New Roman" w:hAnsi="Times New Roman" w:cs="Times New Roman"/>
          <w:sz w:val="24"/>
          <w:szCs w:val="24"/>
        </w:rPr>
        <w:t>ção de recolhimento de impostos e contribuições na forma do Simples Nacional, quando não cabível esse regime.</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7.9 Para</w:t>
      </w:r>
      <w:proofErr w:type="gramEnd"/>
      <w:r>
        <w:rPr>
          <w:rFonts w:ascii="Times New Roman" w:hAnsi="Times New Roman" w:cs="Times New Roman"/>
          <w:sz w:val="24"/>
          <w:szCs w:val="24"/>
          <w:lang w:eastAsia="en-US"/>
        </w:rPr>
        <w:t xml:space="preserve">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hyperlink r:id="rId26" w:anchor="art14" w:history="1">
        <w:r>
          <w:rPr>
            <w:rStyle w:val="Hyperlink"/>
            <w:rFonts w:ascii="Times New Roman" w:eastAsiaTheme="minorHAnsi" w:hAnsi="Times New Roman" w:cs="Times New Roman"/>
            <w:color w:val="auto"/>
            <w:sz w:val="24"/>
            <w:szCs w:val="24"/>
          </w:rPr>
          <w:t>art. 14 da Lei nº 14.133/2021</w:t>
        </w:r>
      </w:hyperlink>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w:t>
      </w:r>
      <w:r>
        <w:rPr>
          <w:rFonts w:ascii="Times New Roman" w:hAnsi="Times New Roman" w:cs="Times New Roman"/>
          <w:sz w:val="24"/>
          <w:szCs w:val="24"/>
          <w:lang w:eastAsia="ar-SA"/>
        </w:rPr>
        <w:t>e a consulta aos seguintes cadastros:</w:t>
      </w:r>
    </w:p>
    <w:p w:rsidR="00D91AF4" w:rsidRDefault="004B6FED">
      <w:pPr>
        <w:pStyle w:val="PargrafodaLista"/>
        <w:spacing w:beforeLines="120" w:before="288" w:afterLines="120" w:after="288" w:line="288" w:lineRule="auto"/>
        <w:ind w:left="0"/>
        <w:jc w:val="both"/>
        <w:rPr>
          <w:sz w:val="24"/>
          <w:szCs w:val="24"/>
          <w:lang w:eastAsia="ar-SA"/>
        </w:rPr>
      </w:pPr>
      <w:r>
        <w:rPr>
          <w:sz w:val="24"/>
          <w:szCs w:val="24"/>
          <w:lang w:eastAsia="ar-SA"/>
        </w:rPr>
        <w:t xml:space="preserve">a) SICAF;  </w:t>
      </w:r>
    </w:p>
    <w:p w:rsidR="00D91AF4" w:rsidRDefault="00D91AF4">
      <w:pPr>
        <w:pStyle w:val="PargrafodaLista"/>
        <w:spacing w:beforeLines="120" w:before="288" w:afterLines="120" w:after="288" w:line="288" w:lineRule="auto"/>
        <w:ind w:left="0"/>
        <w:jc w:val="both"/>
        <w:rPr>
          <w:sz w:val="24"/>
          <w:szCs w:val="24"/>
          <w:lang w:eastAsia="ar-SA"/>
        </w:rPr>
      </w:pPr>
    </w:p>
    <w:p w:rsidR="00D91AF4" w:rsidRDefault="004B6FED">
      <w:pPr>
        <w:pStyle w:val="PargrafodaLista"/>
        <w:spacing w:beforeLines="120" w:before="288" w:afterLines="120" w:after="288" w:line="288" w:lineRule="auto"/>
        <w:ind w:left="0"/>
        <w:jc w:val="both"/>
        <w:rPr>
          <w:sz w:val="24"/>
          <w:szCs w:val="24"/>
          <w:lang w:eastAsia="ar-SA"/>
        </w:rPr>
      </w:pPr>
      <w:r>
        <w:rPr>
          <w:sz w:val="24"/>
          <w:szCs w:val="24"/>
          <w:lang w:eastAsia="ar-SA"/>
        </w:rPr>
        <w:lastRenderedPageBreak/>
        <w:t>b) Cadastro Nacional de Empresas Inidôneas e Suspensas - CEIS, mantido pela Controladoria-Geral da União (</w:t>
      </w:r>
      <w:hyperlink r:id="rId27" w:history="1">
        <w:r>
          <w:rPr>
            <w:rStyle w:val="Hyperlink"/>
            <w:rFonts w:eastAsiaTheme="minorHAnsi"/>
            <w:sz w:val="24"/>
            <w:szCs w:val="24"/>
            <w:lang w:eastAsia="ar-SA"/>
          </w:rPr>
          <w:t>https://www.portaltransparencia.go</w:t>
        </w:r>
        <w:r>
          <w:rPr>
            <w:rStyle w:val="Hyperlink"/>
            <w:rFonts w:eastAsiaTheme="minorHAnsi"/>
            <w:sz w:val="24"/>
            <w:szCs w:val="24"/>
            <w:lang w:eastAsia="ar-SA"/>
          </w:rPr>
          <w:t>v.br/sancoes/ceis</w:t>
        </w:r>
      </w:hyperlink>
      <w:r>
        <w:rPr>
          <w:sz w:val="24"/>
          <w:szCs w:val="24"/>
          <w:lang w:eastAsia="ar-SA"/>
        </w:rPr>
        <w:t xml:space="preserve">); </w:t>
      </w:r>
    </w:p>
    <w:p w:rsidR="00D91AF4" w:rsidRDefault="00D91AF4">
      <w:pPr>
        <w:pStyle w:val="PargrafodaLista"/>
        <w:spacing w:beforeLines="120" w:before="288" w:afterLines="120" w:after="288" w:line="288" w:lineRule="auto"/>
        <w:ind w:left="0"/>
        <w:jc w:val="both"/>
        <w:rPr>
          <w:sz w:val="24"/>
          <w:szCs w:val="24"/>
          <w:lang w:eastAsia="ar-SA"/>
        </w:rPr>
      </w:pPr>
    </w:p>
    <w:p w:rsidR="00D91AF4" w:rsidRDefault="004B6FED">
      <w:pPr>
        <w:pStyle w:val="PargrafodaLista"/>
        <w:spacing w:beforeLines="120" w:before="288" w:afterLines="120" w:after="288"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w:t>
      </w:r>
      <w:proofErr w:type="spellStart"/>
      <w:r>
        <w:rPr>
          <w:sz w:val="24"/>
          <w:szCs w:val="24"/>
          <w:lang w:eastAsia="ar-SA"/>
        </w:rPr>
        <w:t>improbidade_adm</w:t>
      </w:r>
      <w:proofErr w:type="spellEnd"/>
      <w:r>
        <w:rPr>
          <w:sz w:val="24"/>
          <w:szCs w:val="24"/>
          <w:lang w:eastAsia="ar-SA"/>
        </w:rPr>
        <w:t>/</w:t>
      </w:r>
      <w:proofErr w:type="spellStart"/>
      <w:r>
        <w:rPr>
          <w:sz w:val="24"/>
          <w:szCs w:val="24"/>
          <w:lang w:eastAsia="ar-SA"/>
        </w:rPr>
        <w:t>consultar_requerido.php</w:t>
      </w:r>
      <w:proofErr w:type="spellEnd"/>
      <w:r>
        <w:rPr>
          <w:sz w:val="24"/>
          <w:szCs w:val="24"/>
          <w:lang w:eastAsia="ar-SA"/>
        </w:rPr>
        <w:t>);</w:t>
      </w:r>
    </w:p>
    <w:p w:rsidR="00D91AF4" w:rsidRDefault="00D91AF4">
      <w:pPr>
        <w:pStyle w:val="PargrafodaLista"/>
        <w:spacing w:beforeLines="120" w:before="288" w:afterLines="120" w:after="288" w:line="288" w:lineRule="auto"/>
        <w:ind w:left="0"/>
        <w:jc w:val="both"/>
        <w:rPr>
          <w:sz w:val="24"/>
          <w:szCs w:val="24"/>
          <w:lang w:eastAsia="ar-SA"/>
        </w:rPr>
      </w:pPr>
    </w:p>
    <w:p w:rsidR="00D91AF4" w:rsidRDefault="004B6FED">
      <w:pPr>
        <w:pStyle w:val="PargrafodaLista"/>
        <w:spacing w:beforeLines="120" w:before="288" w:afterLines="120" w:after="288" w:line="288" w:lineRule="auto"/>
        <w:ind w:left="0"/>
        <w:jc w:val="both"/>
        <w:rPr>
          <w:sz w:val="24"/>
          <w:szCs w:val="24"/>
          <w:lang w:eastAsia="ar-SA"/>
        </w:rPr>
      </w:pPr>
      <w:r>
        <w:rPr>
          <w:sz w:val="24"/>
          <w:szCs w:val="24"/>
          <w:lang w:eastAsia="ar-SA"/>
        </w:rPr>
        <w:t xml:space="preserve">d) Cadastro Nacional de Empresas Punidas – </w:t>
      </w:r>
      <w:r>
        <w:rPr>
          <w:sz w:val="24"/>
          <w:szCs w:val="24"/>
          <w:lang w:eastAsia="ar-SA"/>
        </w:rPr>
        <w:t>CNEP, mantido pela Controladoria-Geral da União (</w:t>
      </w:r>
      <w:hyperlink r:id="rId28" w:history="1">
        <w:r>
          <w:rPr>
            <w:rStyle w:val="Hyperlink"/>
            <w:rFonts w:eastAsiaTheme="minorHAnsi"/>
            <w:sz w:val="24"/>
            <w:szCs w:val="24"/>
            <w:lang w:eastAsia="ar-SA"/>
          </w:rPr>
          <w:t>https://www.portaltransparencia.gov.br/sancoes/cnep</w:t>
        </w:r>
      </w:hyperlink>
      <w:r>
        <w:rPr>
          <w:sz w:val="24"/>
          <w:szCs w:val="24"/>
          <w:lang w:eastAsia="ar-SA"/>
        </w:rPr>
        <w:t>);</w:t>
      </w:r>
    </w:p>
    <w:p w:rsidR="00D91AF4" w:rsidRDefault="00D91AF4">
      <w:pPr>
        <w:pStyle w:val="PargrafodaLista"/>
        <w:spacing w:beforeLines="120" w:before="288" w:afterLines="120" w:after="288" w:line="288" w:lineRule="auto"/>
        <w:ind w:left="0"/>
        <w:jc w:val="both"/>
        <w:rPr>
          <w:sz w:val="24"/>
          <w:szCs w:val="24"/>
          <w:lang w:eastAsia="ar-SA"/>
        </w:rPr>
      </w:pPr>
    </w:p>
    <w:p w:rsidR="00D91AF4" w:rsidRDefault="004B6FED">
      <w:pPr>
        <w:pStyle w:val="PargrafodaLista"/>
        <w:spacing w:beforeLines="120" w:before="288" w:afterLines="120" w:after="288" w:line="288" w:lineRule="auto"/>
        <w:ind w:left="0"/>
        <w:jc w:val="both"/>
        <w:rPr>
          <w:sz w:val="24"/>
          <w:szCs w:val="24"/>
          <w:lang w:eastAsia="ar-SA"/>
        </w:rPr>
      </w:pPr>
      <w:r>
        <w:rPr>
          <w:sz w:val="24"/>
          <w:szCs w:val="24"/>
          <w:lang w:eastAsia="ar-SA"/>
        </w:rPr>
        <w:t>e) Lista de inidôneos mantida pelo Tribunal de Contas da União; e</w:t>
      </w:r>
    </w:p>
    <w:p w:rsidR="00D91AF4" w:rsidRDefault="00D91AF4">
      <w:pPr>
        <w:pStyle w:val="PargrafodaLista"/>
        <w:spacing w:beforeLines="120" w:before="288" w:afterLines="120" w:after="288" w:line="288" w:lineRule="auto"/>
        <w:ind w:left="0"/>
        <w:jc w:val="both"/>
        <w:rPr>
          <w:sz w:val="24"/>
          <w:szCs w:val="24"/>
          <w:lang w:eastAsia="ar-SA"/>
        </w:rPr>
      </w:pPr>
    </w:p>
    <w:p w:rsidR="00D91AF4" w:rsidRDefault="004B6FED">
      <w:pPr>
        <w:pStyle w:val="PargrafodaLista"/>
        <w:spacing w:beforeLines="120" w:before="288" w:afterLines="120" w:after="288" w:line="288" w:lineRule="auto"/>
        <w:ind w:left="0"/>
        <w:jc w:val="both"/>
        <w:rPr>
          <w:sz w:val="24"/>
          <w:szCs w:val="24"/>
          <w:lang w:eastAsia="ar-SA"/>
        </w:rPr>
      </w:pPr>
      <w:r>
        <w:rPr>
          <w:sz w:val="24"/>
          <w:szCs w:val="24"/>
          <w:lang w:eastAsia="ar-SA"/>
        </w:rPr>
        <w:t>f) módulo Registr</w:t>
      </w:r>
      <w:r>
        <w:rPr>
          <w:sz w:val="24"/>
          <w:szCs w:val="24"/>
          <w:lang w:eastAsia="ar-SA"/>
        </w:rPr>
        <w:t xml:space="preserve">o de Ocorrências do </w:t>
      </w:r>
      <w:proofErr w:type="spellStart"/>
      <w:r>
        <w:rPr>
          <w:sz w:val="24"/>
          <w:szCs w:val="24"/>
          <w:lang w:eastAsia="ar-SA"/>
        </w:rPr>
        <w:t>Comprasnet</w:t>
      </w:r>
      <w:proofErr w:type="spellEnd"/>
      <w:r>
        <w:rPr>
          <w:sz w:val="24"/>
          <w:szCs w:val="24"/>
          <w:lang w:eastAsia="ar-SA"/>
        </w:rPr>
        <w:t>.</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w:t>
      </w:r>
      <w:proofErr w:type="spellStart"/>
      <w:r>
        <w:rPr>
          <w:rFonts w:ascii="Times New Roman" w:hAnsi="Times New Roman" w:cs="Times New Roman"/>
          <w:sz w:val="24"/>
          <w:szCs w:val="24"/>
        </w:rPr>
        <w:t>EPPs</w:t>
      </w:r>
      <w:proofErr w:type="spellEnd"/>
      <w:r>
        <w:rPr>
          <w:rFonts w:ascii="Times New Roman" w:hAnsi="Times New Roman" w:cs="Times New Roman"/>
          <w:sz w:val="24"/>
          <w:szCs w:val="24"/>
        </w:rPr>
        <w:t xml:space="preserve">, o Pregoeiro verificará se faz jus ao benefício, em conformidade com os itens 3.8 e 4.5 deste </w:t>
      </w:r>
      <w:r>
        <w:rPr>
          <w:rFonts w:ascii="Times New Roman" w:hAnsi="Times New Roman" w:cs="Times New Roman"/>
          <w:sz w:val="24"/>
          <w:szCs w:val="24"/>
        </w:rPr>
        <w:t>Edital.</w:t>
      </w:r>
    </w:p>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hyperlink r:id="rId29" w:anchor=":~:text=%C3%A0s%20seguintes%20comina%C3%A7%C3%B5es%3A-,Art.,n%C2%BA%2012.120%2C%20de%202009)." w:history="1">
        <w:r>
          <w:rPr>
            <w:rStyle w:val="Hyperlink"/>
            <w:rFonts w:ascii="Times New Roman" w:eastAsiaTheme="minorHAnsi" w:hAnsi="Times New Roman" w:cs="Times New Roman"/>
            <w:color w:val="auto"/>
            <w:sz w:val="24"/>
            <w:szCs w:val="24"/>
          </w:rPr>
          <w:t>art. 12 da Lei nº 8.429/1992</w:t>
        </w:r>
      </w:hyperlink>
      <w:r>
        <w:rPr>
          <w:rFonts w:ascii="Times New Roman" w:hAnsi="Times New Roman" w:cs="Times New Roman"/>
          <w:sz w:val="24"/>
          <w:szCs w:val="24"/>
        </w:rPr>
        <w:t>.</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8.3.2 O licitante</w:t>
      </w:r>
      <w:r>
        <w:rPr>
          <w:rFonts w:ascii="Times New Roman" w:hAnsi="Times New Roman" w:cs="Times New Roman"/>
          <w:sz w:val="24"/>
          <w:szCs w:val="24"/>
        </w:rPr>
        <w:t xml:space="preserve"> será convocado para manifestação previamente a uma eventual desclassificação. </w:t>
      </w:r>
    </w:p>
    <w:p w:rsidR="00D91AF4" w:rsidRDefault="00D91AF4">
      <w:pPr>
        <w:pStyle w:val="Nivel3"/>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8.3.3 Constatada</w:t>
      </w:r>
      <w:proofErr w:type="gramEnd"/>
      <w:r>
        <w:rPr>
          <w:rFonts w:ascii="Times New Roman" w:hAnsi="Times New Roman" w:cs="Times New Roman"/>
          <w:sz w:val="24"/>
          <w:szCs w:val="24"/>
        </w:rPr>
        <w:t xml:space="preserve"> a existência de sanção, o licitante será reputado inabilitado, por falta de condição de participação.</w:t>
      </w: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8.5 Será</w:t>
      </w:r>
      <w:proofErr w:type="gramEnd"/>
      <w:r>
        <w:rPr>
          <w:rFonts w:ascii="Times New Roman" w:hAnsi="Times New Roman" w:cs="Times New Roman"/>
          <w:sz w:val="24"/>
          <w:szCs w:val="24"/>
        </w:rPr>
        <w:t xml:space="preserve"> exigida a apresentação dos documentos de habili</w:t>
      </w:r>
      <w:r>
        <w:rPr>
          <w:rFonts w:ascii="Times New Roman" w:hAnsi="Times New Roman" w:cs="Times New Roman"/>
          <w:sz w:val="24"/>
          <w:szCs w:val="24"/>
        </w:rPr>
        <w:t xml:space="preserve">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rsidR="00D91AF4" w:rsidRDefault="00D91AF4">
      <w:pPr>
        <w:pStyle w:val="Nivel2"/>
        <w:spacing w:beforeLines="24" w:before="57" w:afterLines="24" w:after="57" w:line="288" w:lineRule="auto"/>
        <w:ind w:left="0" w:right="-2" w:firstLine="0"/>
        <w:contextualSpacing/>
        <w:rPr>
          <w:rFonts w:ascii="Times New Roman" w:hAnsi="Times New Roman" w:cs="Times New Roman"/>
          <w:color w:val="auto"/>
          <w:sz w:val="24"/>
          <w:szCs w:val="24"/>
        </w:rPr>
      </w:pPr>
      <w:bookmarkStart w:id="32" w:name="_Hlk178688754"/>
    </w:p>
    <w:p w:rsidR="00D91AF4" w:rsidRDefault="004B6FED">
      <w:pPr>
        <w:pStyle w:val="Nivel2"/>
        <w:spacing w:beforeLines="24" w:before="57" w:afterLines="24" w:after="57"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8.6 Caso atendidas as condições de participação, a habilitação do licitante provisoriamente classificado em primeiro lugar será verificada pelo </w:t>
      </w:r>
      <w:r>
        <w:rPr>
          <w:rFonts w:ascii="Times New Roman" w:hAnsi="Times New Roman" w:cs="Times New Roman"/>
          <w:color w:val="auto"/>
          <w:sz w:val="24"/>
          <w:szCs w:val="24"/>
        </w:rPr>
        <w:t>Pregoeiro por meio do registro cadastral no SICAF, quanto aos documentos por este abrangidos.</w:t>
      </w:r>
    </w:p>
    <w:p w:rsidR="00D91AF4" w:rsidRDefault="004B6FED">
      <w:pPr>
        <w:pStyle w:val="Nivel3"/>
        <w:spacing w:beforeLines="24" w:before="57" w:afterLines="24" w:after="57"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8.6.1 É de responsabilidade do licitante conferir a exatidão dos seus dados cadastrais no SICAF e mantê-los atualizados junto aos órgãos responsáveis pela informa</w:t>
      </w:r>
      <w:r>
        <w:rPr>
          <w:rFonts w:ascii="Times New Roman" w:hAnsi="Times New Roman" w:cs="Times New Roman"/>
          <w:color w:val="auto"/>
          <w:sz w:val="24"/>
          <w:szCs w:val="24"/>
        </w:rPr>
        <w:t xml:space="preserve">ção, devendo proceder, imediatamente, à correção ou à alteração dos registros tão logo identifique incorreção ou aqueles se tornem desatualizados. </w:t>
      </w:r>
    </w:p>
    <w:p w:rsidR="00D91AF4" w:rsidRDefault="004B6FED">
      <w:pPr>
        <w:pStyle w:val="Nivel3"/>
        <w:spacing w:beforeLines="24" w:before="57" w:afterLines="24" w:after="57"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8.6.2 A não observância do disposto no item anterior poderá ensejar desclassificação no momento da </w:t>
      </w:r>
      <w:r>
        <w:rPr>
          <w:rFonts w:ascii="Times New Roman" w:hAnsi="Times New Roman" w:cs="Times New Roman"/>
          <w:color w:val="auto"/>
          <w:sz w:val="24"/>
          <w:szCs w:val="24"/>
        </w:rPr>
        <w:t xml:space="preserve">habilitação, exceto se o Pregoeiro, em consulta aos sítios eletrônicos oficiais de órgãos e entidades emissores de certidões, lograr êxito em encontrar </w:t>
      </w:r>
      <w:proofErr w:type="gramStart"/>
      <w:r>
        <w:rPr>
          <w:rFonts w:ascii="Times New Roman" w:hAnsi="Times New Roman" w:cs="Times New Roman"/>
          <w:color w:val="auto"/>
          <w:sz w:val="24"/>
          <w:szCs w:val="24"/>
        </w:rPr>
        <w:t>a(</w:t>
      </w:r>
      <w:proofErr w:type="gramEnd"/>
      <w:r>
        <w:rPr>
          <w:rFonts w:ascii="Times New Roman" w:hAnsi="Times New Roman" w:cs="Times New Roman"/>
          <w:color w:val="auto"/>
          <w:sz w:val="24"/>
          <w:szCs w:val="24"/>
        </w:rPr>
        <w:t>s) certidão(</w:t>
      </w:r>
      <w:proofErr w:type="spellStart"/>
      <w:r>
        <w:rPr>
          <w:rFonts w:ascii="Times New Roman" w:hAnsi="Times New Roman" w:cs="Times New Roman"/>
          <w:color w:val="auto"/>
          <w:sz w:val="24"/>
          <w:szCs w:val="24"/>
        </w:rPr>
        <w:t>ões</w:t>
      </w:r>
      <w:proofErr w:type="spellEnd"/>
      <w:r>
        <w:rPr>
          <w:rFonts w:ascii="Times New Roman" w:hAnsi="Times New Roman" w:cs="Times New Roman"/>
          <w:color w:val="auto"/>
          <w:sz w:val="24"/>
          <w:szCs w:val="24"/>
        </w:rPr>
        <w:t>) válida(s).</w:t>
      </w:r>
    </w:p>
    <w:p w:rsidR="00D91AF4" w:rsidRDefault="004B6FED">
      <w:pPr>
        <w:pStyle w:val="Nivel3"/>
        <w:spacing w:beforeLines="24" w:before="57" w:afterLines="24" w:after="57" w:line="288" w:lineRule="auto"/>
        <w:ind w:left="0" w:right="-2"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8.6.3 Havendo</w:t>
      </w:r>
      <w:proofErr w:type="gramEnd"/>
      <w:r>
        <w:rPr>
          <w:rFonts w:ascii="Times New Roman" w:hAnsi="Times New Roman" w:cs="Times New Roman"/>
          <w:color w:val="auto"/>
          <w:sz w:val="24"/>
          <w:szCs w:val="24"/>
        </w:rPr>
        <w:t xml:space="preserve"> a necessidade de envio de documentos de habilitação compleme</w:t>
      </w:r>
      <w:r>
        <w:rPr>
          <w:rFonts w:ascii="Times New Roman" w:hAnsi="Times New Roman" w:cs="Times New Roman"/>
          <w:color w:val="auto"/>
          <w:sz w:val="24"/>
          <w:szCs w:val="24"/>
        </w:rPr>
        <w:t>ntares, necessários à confirmação dos já apresentados para a habilitação, ou de documentos não constantes do SICAF, o licitante provisoriamente classificado em primeiro lugar será convocado a encaminhá-los, em formato digital, por meio do sistema, no prazo</w:t>
      </w:r>
      <w:r>
        <w:rPr>
          <w:rFonts w:ascii="Times New Roman" w:hAnsi="Times New Roman" w:cs="Times New Roman"/>
          <w:color w:val="auto"/>
          <w:sz w:val="24"/>
          <w:szCs w:val="24"/>
        </w:rPr>
        <w:t xml:space="preserve"> de até 5 (cinco) dias úteis, sob pena de inabilitação.</w:t>
      </w:r>
    </w:p>
    <w:p w:rsidR="00D91AF4" w:rsidRDefault="004B6FED">
      <w:pPr>
        <w:pStyle w:val="Nivel3"/>
        <w:spacing w:beforeLines="24" w:before="57" w:afterLines="24" w:after="57" w:line="288" w:lineRule="auto"/>
        <w:ind w:left="0" w:right="-2" w:firstLine="0"/>
        <w:contextualSpacing/>
        <w:rPr>
          <w:rFonts w:ascii="Times New Roman" w:hAnsi="Times New Roman" w:cs="Times New Roman"/>
          <w:color w:val="FF0000"/>
          <w:sz w:val="24"/>
          <w:szCs w:val="24"/>
        </w:rPr>
      </w:pPr>
      <w:proofErr w:type="gramStart"/>
      <w:r>
        <w:rPr>
          <w:rFonts w:ascii="Times New Roman" w:hAnsi="Times New Roman" w:cs="Times New Roman"/>
          <w:color w:val="auto"/>
          <w:sz w:val="24"/>
          <w:szCs w:val="24"/>
        </w:rPr>
        <w:t>8.6.4 Somente</w:t>
      </w:r>
      <w:proofErr w:type="gramEnd"/>
      <w:r>
        <w:rPr>
          <w:rFonts w:ascii="Times New Roman" w:hAnsi="Times New Roman" w:cs="Times New Roman"/>
          <w:color w:val="auto"/>
          <w:sz w:val="24"/>
          <w:szCs w:val="24"/>
        </w:rPr>
        <w:t xml:space="preserve"> haverá a necessidade de comprovação do preenchimento de requisitos mediante apresentação dos documentos originais não-digitais quando houver dúvida em relação à integridade do documento </w:t>
      </w:r>
      <w:r>
        <w:rPr>
          <w:rFonts w:ascii="Times New Roman" w:hAnsi="Times New Roman" w:cs="Times New Roman"/>
          <w:color w:val="auto"/>
          <w:sz w:val="24"/>
          <w:szCs w:val="24"/>
        </w:rPr>
        <w:t>digital ou quando a lei expressamente o exigir.</w:t>
      </w:r>
    </w:p>
    <w:bookmarkEnd w:id="32"/>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8.7 Após</w:t>
      </w:r>
      <w:proofErr w:type="gramEnd"/>
      <w:r>
        <w:rPr>
          <w:rFonts w:ascii="Times New Roman" w:hAnsi="Times New Roman" w:cs="Times New Roman"/>
          <w:sz w:val="24"/>
          <w:szCs w:val="24"/>
        </w:rPr>
        <w:t xml:space="preserve"> a apresentação dos documentos de habilitação, fica vedada a substituição ou a apresentação de novos documentos, salvo em sede de diligência, para:</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w:t>
      </w:r>
      <w:r>
        <w:rPr>
          <w:rFonts w:ascii="Times New Roman" w:hAnsi="Times New Roman" w:cs="Times New Roman"/>
          <w:sz w:val="24"/>
          <w:szCs w:val="24"/>
        </w:rPr>
        <w:t>ntos já apresentados pelos licitantes e desde que necessária para apurar fatos existentes à época da abertura do certame; e</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w:t>
      </w:r>
      <w:r>
        <w:rPr>
          <w:rFonts w:ascii="Times New Roman" w:hAnsi="Times New Roman" w:cs="Times New Roman"/>
          <w:sz w:val="24"/>
          <w:szCs w:val="24"/>
        </w:rPr>
        <w:t>lise dos documentos de habilitação, sanar erros ou falhas que não alterem a substância dos documentos e sua validade jurídica, mediante decisão fundamentada, registrada em ata e acessível a todos, atribuindo-lhes eficácia para fins de habilitação.</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8.8.1 N</w:t>
      </w:r>
      <w:r>
        <w:rPr>
          <w:rFonts w:ascii="Times New Roman" w:hAnsi="Times New Roman" w:cs="Times New Roman"/>
          <w:sz w:val="24"/>
          <w:szCs w:val="24"/>
        </w:rPr>
        <w:t>a</w:t>
      </w:r>
      <w:proofErr w:type="gramEnd"/>
      <w:r>
        <w:rPr>
          <w:rFonts w:ascii="Times New Roman" w:hAnsi="Times New Roman" w:cs="Times New Roman"/>
          <w:sz w:val="24"/>
          <w:szCs w:val="24"/>
        </w:rPr>
        <w:t xml:space="preserve"> hipótese de necessidade de suspensão da sessão pública para a realização de diligências, com vistas ao saneamento de que trata o subitem anterior, a sessão pública somente poderá ser reiniciada mediante aviso prévio no sistema com, no mínimo, vinte e qua</w:t>
      </w:r>
      <w:r>
        <w:rPr>
          <w:rFonts w:ascii="Times New Roman" w:hAnsi="Times New Roman" w:cs="Times New Roman"/>
          <w:sz w:val="24"/>
          <w:szCs w:val="24"/>
        </w:rPr>
        <w:t>tro horas de antecedência, e a ocorrência será registrada em ata.</w:t>
      </w:r>
    </w:p>
    <w:p w:rsidR="00D91AF4" w:rsidRDefault="00D91AF4">
      <w:pPr>
        <w:pStyle w:val="Nivel3"/>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8.9 Na</w:t>
      </w:r>
      <w:proofErr w:type="gramEnd"/>
      <w:r>
        <w:rPr>
          <w:rFonts w:ascii="Times New Roman" w:hAnsi="Times New Roman" w:cs="Times New Roman"/>
          <w:sz w:val="24"/>
          <w:szCs w:val="24"/>
        </w:rPr>
        <w:t xml:space="preserve"> hipótese de o licitante provisoriamente classificado em primeiro lugar não atender às exigências para a habilitação, o órgão ou entidade examinará a proposta subsequente e assim suce</w:t>
      </w:r>
      <w:r>
        <w:rPr>
          <w:rFonts w:ascii="Times New Roman" w:hAnsi="Times New Roman" w:cs="Times New Roman"/>
          <w:sz w:val="24"/>
          <w:szCs w:val="24"/>
        </w:rPr>
        <w:t>ssivamente, na ordem de classificação, até a apuração de uma proposta que atenda às especificações do objeto e as condições de habilitação.</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8.10 Constatado</w:t>
      </w:r>
      <w:proofErr w:type="gramEnd"/>
      <w:r>
        <w:rPr>
          <w:rFonts w:ascii="Times New Roman" w:hAnsi="Times New Roman" w:cs="Times New Roman"/>
          <w:sz w:val="24"/>
          <w:szCs w:val="24"/>
        </w:rPr>
        <w:t xml:space="preserve"> o atendimento às exigências de habilitação, o licitante será habilitado.</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8.11 Somente</w:t>
      </w:r>
      <w:proofErr w:type="gramEnd"/>
      <w:r>
        <w:rPr>
          <w:rFonts w:ascii="Times New Roman" w:hAnsi="Times New Roman" w:cs="Times New Roman"/>
          <w:sz w:val="24"/>
          <w:szCs w:val="24"/>
        </w:rPr>
        <w:t xml:space="preserve"> serão dispon</w:t>
      </w:r>
      <w:r>
        <w:rPr>
          <w:rFonts w:ascii="Times New Roman" w:hAnsi="Times New Roman" w:cs="Times New Roman"/>
          <w:sz w:val="24"/>
          <w:szCs w:val="24"/>
        </w:rPr>
        <w:t xml:space="preserve">ibilizados para acesso público os documentos de habilitação do licitante cuja proposta atenda ao edital de licitação, após declarada sua habilitação. </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8.12 Não</w:t>
      </w:r>
      <w:proofErr w:type="gramEnd"/>
      <w:r>
        <w:rPr>
          <w:rFonts w:ascii="Times New Roman" w:hAnsi="Times New Roman" w:cs="Times New Roman"/>
          <w:color w:val="auto"/>
          <w:sz w:val="24"/>
          <w:szCs w:val="24"/>
        </w:rPr>
        <w:t xml:space="preserve"> serão aceitos documentos de habilitação com indicação de CNPJ/CPF diferentes, salvo aqueles leg</w:t>
      </w:r>
      <w:r>
        <w:rPr>
          <w:rFonts w:ascii="Times New Roman" w:hAnsi="Times New Roman" w:cs="Times New Roman"/>
          <w:color w:val="auto"/>
          <w:sz w:val="24"/>
          <w:szCs w:val="24"/>
        </w:rPr>
        <w:t>almente permitidos.</w:t>
      </w:r>
    </w:p>
    <w:p w:rsidR="00D91AF4" w:rsidRDefault="00D91AF4">
      <w:pPr>
        <w:pStyle w:val="Nivel2"/>
        <w:spacing w:beforeLines="24" w:before="57" w:afterLines="24" w:after="57" w:line="288" w:lineRule="auto"/>
        <w:ind w:left="0" w:firstLine="0"/>
        <w:contextualSpacing/>
        <w:rPr>
          <w:rFonts w:ascii="Times New Roman" w:hAnsi="Times New Roman" w:cs="Times New Roman"/>
          <w:color w:val="auto"/>
          <w:sz w:val="24"/>
          <w:szCs w:val="24"/>
        </w:rPr>
      </w:pPr>
    </w:p>
    <w:p w:rsidR="00D91AF4" w:rsidRDefault="004B6FED">
      <w:pPr>
        <w:pStyle w:val="Nivel3"/>
        <w:spacing w:beforeLines="24" w:before="57" w:afterLines="24" w:after="57"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8.12.1 Se</w:t>
      </w:r>
      <w:proofErr w:type="gramEnd"/>
      <w:r>
        <w:rPr>
          <w:rFonts w:ascii="Times New Roman" w:hAnsi="Times New Roman" w:cs="Times New Roman"/>
          <w:color w:val="auto"/>
          <w:sz w:val="24"/>
          <w:szCs w:val="24"/>
        </w:rPr>
        <w:t xml:space="preserve"> o fornecedor for a matriz, todos os documentos deverão estar em nome da matriz, e se o licitante for a filial, todos os documentos deverão estar em nome da filial, exceto para atestados de capacidade técnica, e no caso </w:t>
      </w:r>
      <w:r>
        <w:rPr>
          <w:rFonts w:ascii="Times New Roman" w:hAnsi="Times New Roman" w:cs="Times New Roman"/>
          <w:color w:val="auto"/>
          <w:sz w:val="24"/>
          <w:szCs w:val="24"/>
        </w:rPr>
        <w:t>daqueles documentos que, pela própria natureza, comprovadamente, forem emitidos somente em nome da matriz.</w:t>
      </w:r>
    </w:p>
    <w:p w:rsidR="00D91AF4" w:rsidRDefault="00D91AF4">
      <w:pPr>
        <w:pStyle w:val="Nivel3"/>
        <w:spacing w:beforeLines="24" w:before="57" w:afterLines="24" w:after="57" w:line="288" w:lineRule="auto"/>
        <w:ind w:left="0" w:firstLine="0"/>
        <w:contextualSpacing/>
        <w:rPr>
          <w:rFonts w:ascii="Times New Roman" w:hAnsi="Times New Roman" w:cs="Times New Roman"/>
          <w:color w:val="auto"/>
          <w:sz w:val="24"/>
          <w:szCs w:val="24"/>
        </w:rPr>
      </w:pPr>
    </w:p>
    <w:p w:rsidR="00D91AF4" w:rsidRDefault="004B6FED">
      <w:pPr>
        <w:pStyle w:val="Nivel3"/>
        <w:spacing w:beforeLines="24" w:before="57" w:afterLines="24" w:after="57"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8.12.2 Serão</w:t>
      </w:r>
      <w:proofErr w:type="gramEnd"/>
      <w:r>
        <w:rPr>
          <w:rFonts w:ascii="Times New Roman" w:hAnsi="Times New Roman" w:cs="Times New Roman"/>
          <w:color w:val="auto"/>
          <w:sz w:val="24"/>
          <w:szCs w:val="24"/>
        </w:rPr>
        <w:t xml:space="preserve"> aceitos registros de CNPJ de licitante matriz e filial com diferenças de números de documentos pertinentes ao CND e ao CRF/FGTS, quando</w:t>
      </w:r>
      <w:r>
        <w:rPr>
          <w:rFonts w:ascii="Times New Roman" w:hAnsi="Times New Roman" w:cs="Times New Roman"/>
          <w:color w:val="auto"/>
          <w:sz w:val="24"/>
          <w:szCs w:val="24"/>
        </w:rPr>
        <w:t xml:space="preserve"> for comprovada a centralização do recolhimento dessas contribuições.</w:t>
      </w:r>
    </w:p>
    <w:p w:rsidR="00D91AF4" w:rsidRDefault="00D91AF4">
      <w:pPr>
        <w:pStyle w:val="Nivel3"/>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bookmarkStart w:id="33"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eastAsia="Zurich BT" w:hAnsi="Times New Roman" w:cs="Times New Roman"/>
          <w:color w:val="auto"/>
          <w:sz w:val="24"/>
          <w:szCs w:val="24"/>
        </w:rPr>
        <w:t xml:space="preserve">regulamentada pelo </w:t>
      </w:r>
      <w:r>
        <w:rPr>
          <w:rFonts w:ascii="Times New Roman" w:hAnsi="Times New Roman" w:cs="Times New Roman"/>
          <w:sz w:val="24"/>
          <w:szCs w:val="24"/>
        </w:rPr>
        <w:t>Lei Municipal nº 2367/2007.</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w:t>
      </w:r>
      <w:r>
        <w:rPr>
          <w:rFonts w:ascii="Times New Roman" w:hAnsi="Times New Roman" w:cs="Times New Roman"/>
          <w:sz w:val="24"/>
          <w:szCs w:val="24"/>
        </w:rPr>
        <w:t xml:space="preserve"> caso de contratações para entrega imediata, considerada aquela com prazo de entrega de até 30 (trinta) dias da ordem de fornecimento, cujo valor estimado da contratação não supere o limite do disposto na alínea "c" do inciso IV do Art. 75 da Lei nº 14.133</w:t>
      </w:r>
      <w:r>
        <w:rPr>
          <w:rFonts w:ascii="Times New Roman" w:hAnsi="Times New Roman" w:cs="Times New Roman"/>
          <w:sz w:val="24"/>
          <w:szCs w:val="24"/>
        </w:rPr>
        <w:t>/2021, nas contratações com valores inferiores a 1/4 (um quarto) do limite para dispensa de licitação para compras em geral e nas contratações de produto para pesquisa e desenvolvimento de que trata a alínea "c" do inciso IV do art. 75 da Lei nº 14.133/202</w:t>
      </w:r>
      <w:r>
        <w:rPr>
          <w:rFonts w:ascii="Times New Roman" w:hAnsi="Times New Roman" w:cs="Times New Roman"/>
          <w:sz w:val="24"/>
          <w:szCs w:val="24"/>
        </w:rPr>
        <w:t>1, somente será exigida:</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lastRenderedPageBreak/>
        <w:t>b) das pessoas físicas, a comprovação da regul</w:t>
      </w:r>
      <w:r>
        <w:rPr>
          <w:rFonts w:ascii="Times New Roman" w:hAnsi="Times New Roman" w:cs="Times New Roman"/>
          <w:sz w:val="24"/>
          <w:szCs w:val="24"/>
        </w:rPr>
        <w:t xml:space="preserve">aridade fiscal com a Fazenda </w:t>
      </w:r>
      <w:r>
        <w:rPr>
          <w:rFonts w:ascii="Times New Roman" w:hAnsi="Times New Roman" w:cs="Times New Roman"/>
          <w:color w:val="000000" w:themeColor="text1"/>
          <w:sz w:val="24"/>
          <w:szCs w:val="24"/>
        </w:rPr>
        <w:t>Estadual, c</w:t>
      </w:r>
      <w:r>
        <w:rPr>
          <w:rFonts w:ascii="Times New Roman" w:hAnsi="Times New Roman" w:cs="Times New Roman"/>
          <w:color w:val="000000" w:themeColor="text1"/>
          <w:sz w:val="24"/>
          <w:szCs w:val="24"/>
          <w:lang w:eastAsia="en-US"/>
        </w:rPr>
        <w:t>onforme art. 17, §2º, do Decreto nº 45/2025.</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bookmarkEnd w:id="33"/>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8.15 Quando</w:t>
      </w:r>
      <w:proofErr w:type="gramEnd"/>
      <w:r>
        <w:rPr>
          <w:rFonts w:ascii="Times New Roman" w:hAnsi="Times New Roman" w:cs="Times New Roman"/>
          <w:sz w:val="24"/>
          <w:szCs w:val="24"/>
        </w:rPr>
        <w:t xml:space="preserve"> permitida a participação de empresas estrangeiras que não funcionem no País, as exigências de habilitação serão atendidas mediante documentos equivalentes, </w:t>
      </w:r>
      <w:r>
        <w:rPr>
          <w:rFonts w:ascii="Times New Roman" w:hAnsi="Times New Roman" w:cs="Times New Roman"/>
          <w:sz w:val="24"/>
          <w:szCs w:val="24"/>
        </w:rPr>
        <w:t>inicialmente apresentados em tradução livre.</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3"/>
        <w:spacing w:beforeLines="24" w:before="57" w:afterLines="24" w:after="57"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w:t>
      </w:r>
      <w:r>
        <w:rPr>
          <w:rFonts w:ascii="Times New Roman" w:hAnsi="Times New Roman" w:cs="Times New Roman"/>
          <w:sz w:val="24"/>
          <w:szCs w:val="24"/>
        </w:rPr>
        <w:t>o com os documentos de habilitação.</w:t>
      </w:r>
    </w:p>
    <w:p w:rsidR="00D91AF4" w:rsidRDefault="00D91AF4">
      <w:pPr>
        <w:pStyle w:val="Nivel3"/>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8.15.2 Na</w:t>
      </w:r>
      <w:proofErr w:type="gramEnd"/>
      <w:r>
        <w:rPr>
          <w:rFonts w:ascii="Times New Roman" w:hAnsi="Times New Roman" w:cs="Times New Roman"/>
          <w:sz w:val="24"/>
          <w:szCs w:val="24"/>
        </w:rPr>
        <w:t xml:space="preserve"> hipótese de o licitante vencedor ser empresa estrangeira que não funcione no País, para fins de assinatura do contrato ou da ata de registro de preços, os documentos exigidos para a habilitação serão traduzido</w:t>
      </w:r>
      <w:r>
        <w:rPr>
          <w:rFonts w:ascii="Times New Roman" w:hAnsi="Times New Roman" w:cs="Times New Roman"/>
          <w:sz w:val="24"/>
          <w:szCs w:val="24"/>
        </w:rPr>
        <w:t xml:space="preserve">s por tradutor juramentado no País e apostilados, ou </w:t>
      </w:r>
      <w:proofErr w:type="spellStart"/>
      <w:r>
        <w:rPr>
          <w:rFonts w:ascii="Times New Roman" w:hAnsi="Times New Roman" w:cs="Times New Roman"/>
          <w:sz w:val="24"/>
          <w:szCs w:val="24"/>
        </w:rPr>
        <w:t>consularizados</w:t>
      </w:r>
      <w:proofErr w:type="spellEnd"/>
      <w:r>
        <w:rPr>
          <w:rFonts w:ascii="Times New Roman" w:hAnsi="Times New Roman" w:cs="Times New Roman"/>
          <w:sz w:val="24"/>
          <w:szCs w:val="24"/>
        </w:rPr>
        <w:t xml:space="preserve"> pelos respectivos consulados ou embaixadas.</w:t>
      </w:r>
    </w:p>
    <w:p w:rsidR="00D91AF4" w:rsidRDefault="00D91AF4">
      <w:pPr>
        <w:pStyle w:val="Nivel3"/>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8.16 Quando</w:t>
      </w:r>
      <w:proofErr w:type="gramEnd"/>
      <w:r>
        <w:rPr>
          <w:rFonts w:ascii="Times New Roman" w:hAnsi="Times New Roman" w:cs="Times New Roman"/>
          <w:sz w:val="24"/>
          <w:szCs w:val="24"/>
        </w:rPr>
        <w:t xml:space="preserve"> permitida a participação de consórcio de empresas, a habilitação técnica, quando exigida, será feita por meio do somatório dos quan</w:t>
      </w:r>
      <w:r>
        <w:rPr>
          <w:rFonts w:ascii="Times New Roman" w:hAnsi="Times New Roman" w:cs="Times New Roman"/>
          <w:sz w:val="24"/>
          <w:szCs w:val="24"/>
        </w:rPr>
        <w:t>titativos de cada consorciado e, para efeito de habilitação econômico-financeira, quando exigida, será observado o somatório dos valores de cada consorciado.</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8.16.1 Se</w:t>
      </w:r>
      <w:proofErr w:type="gramEnd"/>
      <w:r>
        <w:rPr>
          <w:rFonts w:ascii="Times New Roman" w:hAnsi="Times New Roman" w:cs="Times New Roman"/>
          <w:sz w:val="24"/>
          <w:szCs w:val="24"/>
        </w:rPr>
        <w:t xml:space="preserve"> o consórcio não for formado integralmente por microempresas ou empresas de pequeno port</w:t>
      </w:r>
      <w:r>
        <w:rPr>
          <w:rFonts w:ascii="Times New Roman" w:hAnsi="Times New Roman" w:cs="Times New Roman"/>
          <w:sz w:val="24"/>
          <w:szCs w:val="24"/>
        </w:rPr>
        <w:t xml:space="preserve">e e forem exigidos neste Edital requisitos de habilitação econômico-financeira, haverá um acréscimo </w:t>
      </w:r>
      <w:r>
        <w:rPr>
          <w:rFonts w:ascii="Times New Roman" w:hAnsi="Times New Roman" w:cs="Times New Roman"/>
          <w:color w:val="000000" w:themeColor="text1"/>
          <w:sz w:val="24"/>
          <w:szCs w:val="24"/>
        </w:rPr>
        <w:t xml:space="preserve">de 10% A 30 % </w:t>
      </w:r>
      <w:r>
        <w:rPr>
          <w:rFonts w:ascii="Times New Roman" w:hAnsi="Times New Roman" w:cs="Times New Roman"/>
          <w:sz w:val="24"/>
          <w:szCs w:val="24"/>
        </w:rPr>
        <w:t>para o consórcio em relação ao valor exigido para os licitantes individuais.</w:t>
      </w:r>
    </w:p>
    <w:p w:rsidR="00D91AF4" w:rsidRDefault="00D91AF4">
      <w:pPr>
        <w:pStyle w:val="Nivel3"/>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spacing w:line="288" w:lineRule="auto"/>
        <w:contextualSpacing/>
        <w:jc w:val="both"/>
        <w:rPr>
          <w:color w:val="000000"/>
          <w:sz w:val="24"/>
          <w:szCs w:val="24"/>
        </w:rPr>
      </w:pPr>
      <w:proofErr w:type="gramStart"/>
      <w:r>
        <w:rPr>
          <w:color w:val="000000"/>
          <w:sz w:val="24"/>
          <w:szCs w:val="24"/>
        </w:rPr>
        <w:t>8.17 As</w:t>
      </w:r>
      <w:proofErr w:type="gramEnd"/>
      <w:r>
        <w:rPr>
          <w:color w:val="000000"/>
          <w:sz w:val="24"/>
          <w:szCs w:val="24"/>
        </w:rPr>
        <w:t xml:space="preserve"> certidões valerão nos prazos que lhes são próprios. </w:t>
      </w:r>
      <w:r>
        <w:rPr>
          <w:color w:val="000000"/>
          <w:sz w:val="24"/>
          <w:szCs w:val="24"/>
        </w:rPr>
        <w:t>Inexistindo esse prazo, reputar-se-ão válidas por 90 (noventa) dias, contados de sua expedição.</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w:t>
      </w:r>
      <w:r>
        <w:rPr>
          <w:color w:val="000000"/>
          <w:sz w:val="24"/>
          <w:szCs w:val="24"/>
        </w:rPr>
        <w:t>o federal constante do SICAF.</w:t>
      </w:r>
    </w:p>
    <w:p w:rsidR="00D91AF4" w:rsidRDefault="004B6FED">
      <w:pPr>
        <w:pStyle w:val="Nivel01"/>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lastRenderedPageBreak/>
        <w:t>9. DA IMPUGNAÇÃO AO EDITAL, DO PEDIDO DE ESCLARECIMENTO E DOS RECURSOS</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hyperlink r:id="rId30" w:history="1">
        <w:r>
          <w:rPr>
            <w:rStyle w:val="Hyperlink"/>
            <w:rFonts w:ascii="Times New Roman" w:eastAsiaTheme="minorHAnsi" w:hAnsi="Times New Roman" w:cs="Times New Roman"/>
            <w:color w:val="auto"/>
            <w:sz w:val="24"/>
            <w:szCs w:val="24"/>
          </w:rPr>
          <w:t>Lei nº 14.133/2021</w:t>
        </w:r>
      </w:hyperlink>
      <w:r>
        <w:rPr>
          <w:rFonts w:ascii="Times New Roman" w:hAnsi="Times New Roman" w:cs="Times New Roman"/>
          <w:sz w:val="24"/>
          <w:szCs w:val="24"/>
        </w:rPr>
        <w:t>, devendo protocolar o pedido até 3 (três) dias úteis antes da data da abertura do certame.</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 A impugnação e o pedido de esclarecimento poderão ser realizados por forma eletrônica, através do e-mail func</w:t>
      </w:r>
      <w:r>
        <w:rPr>
          <w:rFonts w:ascii="Times New Roman" w:hAnsi="Times New Roman" w:cs="Times New Roman"/>
          <w:sz w:val="24"/>
          <w:szCs w:val="24"/>
        </w:rPr>
        <w:t xml:space="preserve">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A resposta à impugnação ou ao pedido de esclarecimento será divulgado em sítio eletrônico oficial no prazo de até 3 (três) dias úteis, limitado ao último dia útil anterior à data </w:t>
      </w:r>
      <w:r>
        <w:rPr>
          <w:rFonts w:ascii="Times New Roman" w:hAnsi="Times New Roman" w:cs="Times New Roman"/>
          <w:sz w:val="24"/>
          <w:szCs w:val="24"/>
        </w:rPr>
        <w:t>da abertura do certame.</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9.1.3 As</w:t>
      </w:r>
      <w:proofErr w:type="gramEnd"/>
      <w:r>
        <w:rPr>
          <w:rFonts w:ascii="Times New Roman" w:hAnsi="Times New Roman" w:cs="Times New Roman"/>
          <w:sz w:val="24"/>
          <w:szCs w:val="24"/>
        </w:rPr>
        <w:t xml:space="preserve"> impugnações e pedidos de esclarecimentos não suspendem os prazos previstos no certame.</w:t>
      </w: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w:t>
      </w:r>
      <w:r>
        <w:rPr>
          <w:rFonts w:ascii="Times New Roman" w:hAnsi="Times New Roman" w:cs="Times New Roman"/>
          <w:sz w:val="24"/>
          <w:szCs w:val="24"/>
        </w:rPr>
        <w:t xml:space="preserve"> processo de licitação.</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9.1.5 Modificado</w:t>
      </w:r>
      <w:proofErr w:type="gramEnd"/>
      <w:r>
        <w:rPr>
          <w:rFonts w:ascii="Times New Roman" w:hAnsi="Times New Roman" w:cs="Times New Roman"/>
          <w:sz w:val="24"/>
          <w:szCs w:val="24"/>
        </w:rPr>
        <w:t xml:space="preserve"> substancialmente o edital como resultado da resposta à impugnação ou ao pedido de esclarecimento, será definida e publicada nova data para a realização do certame.</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9.2 Qualquer</w:t>
      </w:r>
      <w:proofErr w:type="gramEnd"/>
      <w:r>
        <w:rPr>
          <w:rFonts w:ascii="Times New Roman" w:hAnsi="Times New Roman" w:cs="Times New Roman"/>
          <w:sz w:val="24"/>
          <w:szCs w:val="24"/>
        </w:rPr>
        <w:t xml:space="preserve"> licitante poderá, durante o prazo de 15 minutos após o término do julgamento das propostas e do ato de habilitação ou inabilitação, em campo próprio do sistema, manifestar sua intenção de recorrer, sob pena de preclusão, ficando a autoridade s</w:t>
      </w:r>
      <w:r>
        <w:rPr>
          <w:rFonts w:ascii="Times New Roman" w:hAnsi="Times New Roman" w:cs="Times New Roman"/>
          <w:sz w:val="24"/>
          <w:szCs w:val="24"/>
        </w:rPr>
        <w:t xml:space="preserve">uperior autorizada a adjudicar o objeto ao licitante declarado vencedor. </w:t>
      </w:r>
    </w:p>
    <w:p w:rsidR="00D91AF4" w:rsidRDefault="00D91AF4">
      <w:pPr>
        <w:pStyle w:val="Nivel3"/>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9.2.1 As</w:t>
      </w:r>
      <w:proofErr w:type="gramEnd"/>
      <w:r>
        <w:rPr>
          <w:rFonts w:ascii="Times New Roman" w:hAnsi="Times New Roman" w:cs="Times New Roman"/>
          <w:sz w:val="24"/>
          <w:szCs w:val="24"/>
        </w:rPr>
        <w:t xml:space="preserve"> razões do recurso deverão ser apresentadas em momento único, no prazo de três dias úteis, em campo próprio do sistema eletrônico de contratações ou, em sua indisponibilidad</w:t>
      </w:r>
      <w:r>
        <w:rPr>
          <w:rFonts w:ascii="Times New Roman" w:hAnsi="Times New Roman" w:cs="Times New Roman"/>
          <w:sz w:val="24"/>
          <w:szCs w:val="24"/>
        </w:rPr>
        <w:t xml:space="preserve">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rPr>
        <w:t>,</w:t>
      </w:r>
      <w:r>
        <w:rPr>
          <w:rFonts w:ascii="Times New Roman" w:hAnsi="Times New Roman" w:cs="Times New Roman"/>
          <w:sz w:val="24"/>
          <w:szCs w:val="24"/>
        </w:rPr>
        <w:t xml:space="preserve"> mediante confirmação de recebimento, contados:</w:t>
      </w:r>
    </w:p>
    <w:p w:rsidR="00D91AF4" w:rsidRDefault="00D91AF4">
      <w:pPr>
        <w:pStyle w:val="Nivel3"/>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3"/>
        <w:spacing w:beforeLines="24" w:before="57" w:afterLines="24" w:after="57"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rsidR="00D91AF4" w:rsidRDefault="00D91AF4">
      <w:pPr>
        <w:pStyle w:val="Nivel3"/>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3"/>
        <w:spacing w:beforeLines="24" w:before="57" w:afterLines="24" w:after="57"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b) a partir da ata de julgamento, nas licitações com inversão de </w:t>
      </w:r>
      <w:r>
        <w:rPr>
          <w:rFonts w:ascii="Times New Roman" w:hAnsi="Times New Roman" w:cs="Times New Roman"/>
          <w:sz w:val="24"/>
          <w:szCs w:val="24"/>
        </w:rPr>
        <w:t>fases.</w:t>
      </w:r>
    </w:p>
    <w:p w:rsidR="00D91AF4" w:rsidRDefault="00D91AF4">
      <w:pPr>
        <w:pStyle w:val="Nivel3"/>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lastRenderedPageBreak/>
        <w:t>9.2.2 Os</w:t>
      </w:r>
      <w:proofErr w:type="gramEnd"/>
      <w:r>
        <w:rPr>
          <w:rFonts w:ascii="Times New Roman" w:hAnsi="Times New Roman" w:cs="Times New Roman"/>
          <w:sz w:val="24"/>
          <w:szCs w:val="24"/>
        </w:rPr>
        <w:t xml:space="preserve"> demais licitantes ficarão intimados para, se desejarem, apresentar suas contrarrazões, no prazo de três dias úteis, contado da data de intimação pessoal ou de divulgação da interposição do recurso.</w:t>
      </w:r>
    </w:p>
    <w:p w:rsidR="00D91AF4" w:rsidRDefault="00D91AF4">
      <w:pPr>
        <w:pStyle w:val="Nivel3"/>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3"/>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9.2.3 Os</w:t>
      </w:r>
      <w:proofErr w:type="gramEnd"/>
      <w:r>
        <w:rPr>
          <w:rFonts w:ascii="Times New Roman" w:hAnsi="Times New Roman" w:cs="Times New Roman"/>
          <w:sz w:val="24"/>
          <w:szCs w:val="24"/>
        </w:rPr>
        <w:t xml:space="preserve"> recursos interpostos fora do pr</w:t>
      </w:r>
      <w:r>
        <w:rPr>
          <w:rFonts w:ascii="Times New Roman" w:hAnsi="Times New Roman" w:cs="Times New Roman"/>
          <w:sz w:val="24"/>
          <w:szCs w:val="24"/>
        </w:rPr>
        <w:t>azo não serão conhecidos.</w:t>
      </w:r>
    </w:p>
    <w:p w:rsidR="00D91AF4" w:rsidRDefault="00D91AF4">
      <w:pPr>
        <w:pStyle w:val="Nivel3"/>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w:t>
      </w:r>
      <w:r>
        <w:rPr>
          <w:rFonts w:ascii="Times New Roman" w:hAnsi="Times New Roman" w:cs="Times New Roman"/>
          <w:sz w:val="24"/>
          <w:szCs w:val="24"/>
        </w:rPr>
        <w:t>teis, contado do recebimento dos autos.</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9.2.5 Será</w:t>
      </w:r>
      <w:proofErr w:type="gramEnd"/>
      <w:r>
        <w:rPr>
          <w:rFonts w:ascii="Times New Roman" w:hAnsi="Times New Roman" w:cs="Times New Roman"/>
          <w:sz w:val="24"/>
          <w:szCs w:val="24"/>
        </w:rPr>
        <w:t xml:space="preserve"> assegurado ao licitante vista dos elementos indispensáveis à defesa de seus interesses.</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w:t>
      </w:r>
      <w:r>
        <w:rPr>
          <w:rFonts w:ascii="Times New Roman" w:hAnsi="Times New Roman" w:cs="Times New Roman"/>
          <w:sz w:val="24"/>
          <w:szCs w:val="24"/>
        </w:rPr>
        <w:t>nha decisão final da autoridade competente.</w:t>
      </w:r>
    </w:p>
    <w:p w:rsidR="00D91AF4" w:rsidRDefault="00D91AF4">
      <w:pPr>
        <w:pStyle w:val="Nivel2"/>
        <w:spacing w:beforeLines="24" w:before="57" w:afterLines="24" w:after="57" w:line="288" w:lineRule="auto"/>
        <w:ind w:left="0" w:firstLine="0"/>
        <w:contextualSpacing/>
        <w:rPr>
          <w:rFonts w:ascii="Times New Roman" w:hAnsi="Times New Roman" w:cs="Times New Roman"/>
          <w:sz w:val="24"/>
          <w:szCs w:val="24"/>
        </w:rPr>
      </w:pPr>
    </w:p>
    <w:p w:rsidR="00D91AF4" w:rsidRDefault="004B6FED">
      <w:pPr>
        <w:pStyle w:val="Nivel2"/>
        <w:spacing w:beforeLines="24" w:before="57" w:afterLines="24" w:after="57"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rsidR="00D91AF4" w:rsidRDefault="00D91AF4">
      <w:pPr>
        <w:pStyle w:val="textojustificadorecuoprimeiralinha"/>
        <w:spacing w:before="0" w:beforeAutospacing="0" w:after="0" w:afterAutospacing="0" w:line="288" w:lineRule="auto"/>
        <w:contextualSpacing/>
        <w:jc w:val="both"/>
        <w:rPr>
          <w:rFonts w:eastAsia="Calibri"/>
          <w:b/>
          <w:bCs/>
          <w:lang w:eastAsia="en-US"/>
        </w:rPr>
      </w:pPr>
    </w:p>
    <w:p w:rsidR="00D91AF4" w:rsidRDefault="004B6FED">
      <w:pPr>
        <w:spacing w:line="288" w:lineRule="auto"/>
        <w:contextualSpacing/>
        <w:jc w:val="both"/>
        <w:rPr>
          <w:b/>
          <w:bCs/>
          <w:sz w:val="24"/>
          <w:szCs w:val="24"/>
        </w:rPr>
      </w:pPr>
      <w:r>
        <w:rPr>
          <w:b/>
          <w:bCs/>
          <w:sz w:val="24"/>
          <w:szCs w:val="24"/>
        </w:rPr>
        <w:t>10. DO ENCERRAMENTO DA LICITAÇÃO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10.1 Encerradas</w:t>
      </w:r>
      <w:proofErr w:type="gramEnd"/>
      <w:r>
        <w:rPr>
          <w:sz w:val="24"/>
          <w:szCs w:val="24"/>
        </w:rPr>
        <w:t xml:space="preserve"> as fases de julgamento e habilitação, e exauridos os recursos </w:t>
      </w:r>
      <w:r>
        <w:rPr>
          <w:sz w:val="24"/>
          <w:szCs w:val="24"/>
        </w:rPr>
        <w:t>administrativos, o processo licitatório será encaminhado à autoridade superior, que poderá proceder na forma dos incisos I a III do art. 71 da Lei nº 14.133/2021, ou adjudicar o objeto e homologar a licitação, quando verificada a regularidade do procedimen</w:t>
      </w:r>
      <w:r>
        <w:rPr>
          <w:sz w:val="24"/>
          <w:szCs w:val="24"/>
        </w:rPr>
        <w:t>to.</w:t>
      </w:r>
    </w:p>
    <w:p w:rsidR="00D91AF4" w:rsidRDefault="00D91AF4">
      <w:pPr>
        <w:pStyle w:val="textojustificadorecuoprimeiralinha"/>
        <w:spacing w:before="0" w:beforeAutospacing="0" w:after="0" w:afterAutospacing="0" w:line="288" w:lineRule="auto"/>
        <w:contextualSpacing/>
        <w:jc w:val="both"/>
        <w:rPr>
          <w:rFonts w:eastAsia="Calibri"/>
          <w:b/>
          <w:bCs/>
          <w:lang w:eastAsia="en-US"/>
        </w:rPr>
      </w:pPr>
    </w:p>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rsidR="00D91AF4" w:rsidRDefault="00D91AF4">
      <w:pPr>
        <w:pStyle w:val="textojustificadorecuoprimeiralinha"/>
        <w:spacing w:before="0" w:beforeAutospacing="0" w:after="0" w:afterAutospacing="0" w:line="288" w:lineRule="auto"/>
        <w:contextualSpacing/>
        <w:jc w:val="both"/>
        <w:rPr>
          <w:rFonts w:eastAsia="Calibri"/>
          <w:lang w:eastAsia="en-US"/>
        </w:rPr>
      </w:pPr>
    </w:p>
    <w:p w:rsidR="00D91AF4" w:rsidRDefault="004B6FED">
      <w:pPr>
        <w:pStyle w:val="textojustificadorecuoprimeiralinha"/>
        <w:spacing w:before="0" w:beforeAutospacing="0" w:after="0" w:afterAutospacing="0" w:line="288" w:lineRule="auto"/>
        <w:contextualSpacing/>
        <w:jc w:val="both"/>
      </w:pPr>
      <w:r>
        <w:rPr>
          <w:rFonts w:eastAsia="Calibri"/>
          <w:lang w:eastAsia="en-US"/>
        </w:rPr>
        <w:t xml:space="preserve">11.1 </w:t>
      </w:r>
      <w:r>
        <w:t xml:space="preserve">Homologado o resultado do processo licitatório, </w:t>
      </w:r>
      <w:proofErr w:type="gramStart"/>
      <w:r>
        <w:t>o(</w:t>
      </w:r>
      <w:proofErr w:type="gramEnd"/>
      <w:r>
        <w:t>s) licitante(s) melhor classificado(s), deverá(</w:t>
      </w:r>
      <w:proofErr w:type="spellStart"/>
      <w:r>
        <w:t>ão</w:t>
      </w:r>
      <w:proofErr w:type="spellEnd"/>
      <w:r>
        <w:t>) ser convocado(s) para assinar a Ata de Registro de Preços, no prazo de 5 (cinco) dias úteis, sob pena de decair</w:t>
      </w:r>
      <w:r>
        <w:t xml:space="preserve"> o direito, sem prejuízo das sanções previstas na Lei nº 14.133/2021 e neste Edital.</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r>
        <w:t>11.1.1 O prazo para assinatura da Ata poderá ser prorrogado uma vez, por igual período, desde que:</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r>
        <w:t>a) a solicitação seja justificada pelo licitante melhor classificado e</w:t>
      </w:r>
      <w:r>
        <w:t xml:space="preserve"> apresentada dentro do prazo; e</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r>
        <w:t>b) a justificativa apresentada seja aceita pela Administração.</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proofErr w:type="gramStart"/>
      <w:r>
        <w:t>11.2 Serão</w:t>
      </w:r>
      <w:proofErr w:type="gramEnd"/>
      <w:r>
        <w:t xml:space="preserve"> formalizadas tantas Atas de Registro de Preços quantas forem necessárias para o registro de todos os itens constantes no Termo de Referência, com a </w:t>
      </w:r>
      <w:r>
        <w:t xml:space="preserve">descrição do licitante vencedor, a descrição </w:t>
      </w:r>
      <w:r>
        <w:rPr>
          <w:color w:val="000000" w:themeColor="text1"/>
        </w:rPr>
        <w:t xml:space="preserve">dos itens, as </w:t>
      </w:r>
      <w:r>
        <w:t>respectivas quantidades, preços registrados e os demais requisitos estabelecidos no art. 19 do Decreto nº 46/2025.</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proofErr w:type="gramStart"/>
      <w:r>
        <w:t>11.2.1 Quando</w:t>
      </w:r>
      <w:proofErr w:type="gramEnd"/>
      <w:r>
        <w:t xml:space="preserve"> a quantidade ofertada pelo primeiro colocado não for suficiente par</w:t>
      </w:r>
      <w:r>
        <w:t>a suprir a demanda estimada, ao preço do primeiro colocado poderão ser registrados tantos fornecedores quantos necessários para que, em função das propostas apresentadas, seja atingida a quantidade total estimada para o item ou grupo de itens.</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r>
        <w:t>11.3 O regi</w:t>
      </w:r>
      <w:r>
        <w:t>stro de preços e as atas dele decorrentes deverão ser divulgados no Portal Nacional de Contratações Públicas - PNCP e no Portal do Município de Valença RJ.</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r>
        <w:t>11.4 A existência de preços registrados implicará compromisso de fornecimento nas condições estabel</w:t>
      </w:r>
      <w:r>
        <w:t xml:space="preserve">ecidas, mas não obrigará a Administração a contratar, facultada a realização de licitação para a aquisição pretendida, desde que devidamente motivada. </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r>
        <w:t xml:space="preserve">11.5 É facultado à Administração, quando </w:t>
      </w:r>
      <w:proofErr w:type="gramStart"/>
      <w:r>
        <w:t>o(</w:t>
      </w:r>
      <w:proofErr w:type="gramEnd"/>
      <w:r>
        <w:t>s) fornecedor(es) convocado(s) não assinar(em) a Ata de Regi</w:t>
      </w:r>
      <w:r>
        <w:t xml:space="preserve">stro de Preços no prazo e condições estabelecidas, convocar os proponentes do Cadastro de Reserva, na ordem de classificação, para fazê-lo em igual prazo e nas mesmas condições propostas pelo primeiro classificado, de modo a integrar a Ata na qualidade de </w:t>
      </w:r>
      <w:r>
        <w:t>fornecedor.</w:t>
      </w:r>
    </w:p>
    <w:p w:rsidR="00D91AF4" w:rsidRDefault="00D91AF4">
      <w:pPr>
        <w:pStyle w:val="textojustificadorecuoprimeiralinha"/>
        <w:spacing w:before="0" w:beforeAutospacing="0" w:after="0" w:afterAutospacing="0" w:line="288" w:lineRule="auto"/>
        <w:contextualSpacing/>
        <w:jc w:val="both"/>
      </w:pPr>
    </w:p>
    <w:p w:rsidR="00D91AF4" w:rsidRDefault="004B6FED">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 xml:space="preserve">O prazo de vigência da Ata de Registro de Preços poderá ser prorrogado, por </w:t>
      </w:r>
      <w:r>
        <w:rPr>
          <w:sz w:val="24"/>
          <w:szCs w:val="24"/>
        </w:rPr>
        <w:t>igual período, mediante termo aditivo, desde que as condições e os preços permaneçam vantajosos, observados os requisitos estabelecidos no art. 20 do Decreto nº 46/2025 e na referida Ata.</w:t>
      </w:r>
    </w:p>
    <w:p w:rsidR="00D91AF4" w:rsidRDefault="00D91AF4">
      <w:pPr>
        <w:autoSpaceDE w:val="0"/>
        <w:autoSpaceDN w:val="0"/>
        <w:adjustRightInd w:val="0"/>
        <w:spacing w:line="288" w:lineRule="auto"/>
        <w:contextualSpacing/>
        <w:jc w:val="both"/>
        <w:rPr>
          <w:sz w:val="24"/>
          <w:szCs w:val="24"/>
        </w:rPr>
      </w:pPr>
    </w:p>
    <w:p w:rsidR="00D91AF4" w:rsidRDefault="004B6FED">
      <w:pPr>
        <w:spacing w:line="288" w:lineRule="auto"/>
        <w:contextualSpacing/>
        <w:jc w:val="both"/>
        <w:rPr>
          <w:color w:val="231F20"/>
          <w:sz w:val="24"/>
          <w:szCs w:val="24"/>
        </w:rPr>
      </w:pPr>
      <w:proofErr w:type="gramStart"/>
      <w:r>
        <w:rPr>
          <w:sz w:val="24"/>
          <w:szCs w:val="24"/>
        </w:rPr>
        <w:t>11.7</w:t>
      </w:r>
      <w:r>
        <w:rPr>
          <w:bCs/>
          <w:sz w:val="24"/>
          <w:szCs w:val="24"/>
        </w:rPr>
        <w:t xml:space="preserve"> Na</w:t>
      </w:r>
      <w:proofErr w:type="gramEnd"/>
      <w:r>
        <w:rPr>
          <w:bCs/>
          <w:sz w:val="24"/>
          <w:szCs w:val="24"/>
        </w:rPr>
        <w:t xml:space="preserve"> forma dos </w:t>
      </w:r>
      <w:proofErr w:type="spellStart"/>
      <w:r>
        <w:rPr>
          <w:bCs/>
          <w:sz w:val="24"/>
          <w:szCs w:val="24"/>
        </w:rPr>
        <w:t>arts</w:t>
      </w:r>
      <w:proofErr w:type="spellEnd"/>
      <w:r>
        <w:rPr>
          <w:bCs/>
          <w:sz w:val="24"/>
          <w:szCs w:val="24"/>
        </w:rPr>
        <w:t>. 27 e 28 do Decreto nº 46/2025, o</w:t>
      </w:r>
      <w:r>
        <w:rPr>
          <w:sz w:val="24"/>
          <w:szCs w:val="24"/>
        </w:rPr>
        <w:t>s preços re</w:t>
      </w:r>
      <w:r>
        <w:rPr>
          <w:sz w:val="24"/>
          <w:szCs w:val="24"/>
        </w:rPr>
        <w:t>gistrados poderão ser revistos e alterados em decorrência de eventual redução dos preços praticados no mercado ou de fato que eleve o custo dos bens, obras ou serviços registrados, em caso de força maior, caso fortuito ou fato do príncipe ou em decorrência</w:t>
      </w:r>
      <w:r>
        <w:rPr>
          <w:sz w:val="24"/>
          <w:szCs w:val="24"/>
        </w:rPr>
        <w:t xml:space="preserve"> de fatos imprevisíveis ou previsíveis de </w:t>
      </w:r>
      <w:r>
        <w:rPr>
          <w:sz w:val="24"/>
          <w:szCs w:val="24"/>
        </w:rPr>
        <w:lastRenderedPageBreak/>
        <w:t xml:space="preserve">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proofErr w:type="gramStart"/>
      <w:r>
        <w:rPr>
          <w:sz w:val="24"/>
          <w:szCs w:val="24"/>
        </w:rPr>
        <w:t>11.7.1 Os</w:t>
      </w:r>
      <w:proofErr w:type="gramEnd"/>
      <w:r>
        <w:rPr>
          <w:sz w:val="24"/>
          <w:szCs w:val="24"/>
        </w:rPr>
        <w:t xml:space="preserve"> preços registrados poderão, ainda, ser r</w:t>
      </w:r>
      <w:r>
        <w:rPr>
          <w:sz w:val="24"/>
          <w:szCs w:val="24"/>
        </w:rPr>
        <w:t>eajustados ou repactuados, observando-se as regras estabelecidas no item 18 deste Edital, nos termos da Lei nº 14.133/2021.</w:t>
      </w:r>
    </w:p>
    <w:p w:rsidR="00D91AF4" w:rsidRDefault="00D91AF4">
      <w:pPr>
        <w:autoSpaceDE w:val="0"/>
        <w:autoSpaceDN w:val="0"/>
        <w:adjustRightInd w:val="0"/>
        <w:spacing w:line="288" w:lineRule="auto"/>
        <w:contextualSpacing/>
        <w:jc w:val="both"/>
        <w:rPr>
          <w:sz w:val="24"/>
          <w:szCs w:val="24"/>
        </w:rPr>
      </w:pPr>
    </w:p>
    <w:p w:rsidR="00D91AF4" w:rsidRDefault="004B6FED">
      <w:pPr>
        <w:pStyle w:val="textojustificadorecuoprimeiralinha"/>
        <w:spacing w:before="0" w:beforeAutospacing="0" w:after="0" w:afterAutospacing="0" w:line="288" w:lineRule="auto"/>
        <w:contextualSpacing/>
        <w:jc w:val="both"/>
      </w:pPr>
      <w:proofErr w:type="gramStart"/>
      <w:r>
        <w:t>11.7.2 As</w:t>
      </w:r>
      <w:proofErr w:type="gramEnd"/>
      <w:r>
        <w:t xml:space="preserve"> condições para alteração ou atualização dos preços registrados se encontram previstas na Ata de Registro de Preços.</w:t>
      </w:r>
    </w:p>
    <w:p w:rsidR="00D91AF4" w:rsidRDefault="00D91AF4">
      <w:pPr>
        <w:pStyle w:val="textojustificadorecuoprimeiralinha"/>
        <w:spacing w:before="0" w:beforeAutospacing="0" w:after="0" w:afterAutospacing="0" w:line="288" w:lineRule="auto"/>
        <w:contextualSpacing/>
        <w:jc w:val="both"/>
      </w:pPr>
    </w:p>
    <w:p w:rsidR="00D91AF4" w:rsidRDefault="004B6FED">
      <w:pPr>
        <w:spacing w:line="288" w:lineRule="auto"/>
        <w:contextualSpacing/>
        <w:jc w:val="both"/>
        <w:rPr>
          <w:sz w:val="24"/>
          <w:szCs w:val="24"/>
        </w:rPr>
      </w:pPr>
      <w:r>
        <w:rPr>
          <w:sz w:val="24"/>
          <w:szCs w:val="24"/>
        </w:rPr>
        <w:t>11.8</w:t>
      </w:r>
      <w:r>
        <w:rPr>
          <w:sz w:val="24"/>
          <w:szCs w:val="24"/>
        </w:rPr>
        <w:t xml:space="preserve"> </w:t>
      </w:r>
      <w:r>
        <w:rPr>
          <w:color w:val="231F20"/>
          <w:sz w:val="24"/>
          <w:szCs w:val="24"/>
        </w:rPr>
        <w:t>O registro do fornecedor será cancelado, na forma do art. 31 do Decreto nº 46/2025 da Ata de Registro de Preços, quando:</w:t>
      </w:r>
    </w:p>
    <w:p w:rsidR="00D91AF4" w:rsidRDefault="00D91AF4">
      <w:pPr>
        <w:autoSpaceDE w:val="0"/>
        <w:autoSpaceDN w:val="0"/>
        <w:adjustRightInd w:val="0"/>
        <w:spacing w:line="288" w:lineRule="auto"/>
        <w:contextualSpacing/>
        <w:jc w:val="both"/>
        <w:rPr>
          <w:b/>
          <w:bCs/>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 xml:space="preserve">não assinar o contrato ou não retirar a </w:t>
      </w:r>
      <w:r>
        <w:rPr>
          <w:sz w:val="24"/>
          <w:szCs w:val="24"/>
        </w:rPr>
        <w:t>nota de empenho ou instrumento equivalente no prazo estabelecido pela Administração, sem justificativa aceitável;</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sofrer sanção previ</w:t>
      </w:r>
      <w:r>
        <w:rPr>
          <w:sz w:val="24"/>
          <w:szCs w:val="24"/>
        </w:rPr>
        <w:t xml:space="preserve">sta nos incisos III ou IV do </w:t>
      </w:r>
      <w:r>
        <w:rPr>
          <w:i/>
          <w:iCs/>
          <w:sz w:val="24"/>
          <w:szCs w:val="24"/>
        </w:rPr>
        <w:t>caput</w:t>
      </w:r>
      <w:r>
        <w:rPr>
          <w:sz w:val="24"/>
          <w:szCs w:val="24"/>
        </w:rPr>
        <w:t xml:space="preserve"> do art. 156 da Lei nº 14.133/2021, observado os §§ 4º e 5º do referido dispositivo.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w:t>
      </w:r>
      <w:r>
        <w:rPr>
          <w:color w:val="231F20"/>
          <w:sz w:val="24"/>
          <w:szCs w:val="24"/>
        </w:rPr>
        <w:t>/2025 e da Ata de Registro de Preços,</w:t>
      </w:r>
      <w:r>
        <w:rPr>
          <w:sz w:val="24"/>
          <w:szCs w:val="24"/>
        </w:rPr>
        <w:t xml:space="preserve"> desde que devidamente comprovados e justificados: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a)  por razão de interesse público;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w:t>
      </w:r>
      <w:r>
        <w:rPr>
          <w:sz w:val="24"/>
          <w:szCs w:val="24"/>
        </w:rPr>
        <w:t>ortuito ou força maior, que prejudique o cumprimento da Ata.</w:t>
      </w:r>
    </w:p>
    <w:p w:rsidR="00D91AF4" w:rsidRDefault="004B6FED">
      <w:pPr>
        <w:pStyle w:val="textojustificadorecuoprimeiralinha"/>
        <w:spacing w:before="0" w:beforeAutospacing="0" w:after="0" w:afterAutospacing="0" w:line="288" w:lineRule="auto"/>
        <w:contextualSpacing/>
        <w:jc w:val="both"/>
      </w:pPr>
      <w:r>
        <w:t xml:space="preserve"> </w:t>
      </w:r>
    </w:p>
    <w:p w:rsidR="00D91AF4" w:rsidRDefault="004B6FED">
      <w:pPr>
        <w:spacing w:line="288" w:lineRule="auto"/>
        <w:contextualSpacing/>
        <w:jc w:val="both"/>
        <w:rPr>
          <w:sz w:val="24"/>
          <w:szCs w:val="24"/>
        </w:rPr>
      </w:pPr>
      <w:proofErr w:type="gramStart"/>
      <w:r>
        <w:rPr>
          <w:sz w:val="24"/>
          <w:szCs w:val="24"/>
        </w:rPr>
        <w:t>11.10 Compete</w:t>
      </w:r>
      <w:proofErr w:type="gramEnd"/>
      <w:r>
        <w:rPr>
          <w:sz w:val="24"/>
          <w:szCs w:val="24"/>
        </w:rPr>
        <w:t xml:space="preserve"> ao gerenciador aplicar, garantida a ampla defesa e o contraditório, as penalidades decorrentes do descumprimento do pactuado neste Edital e na Ata de Registro de Preços ou do </w:t>
      </w:r>
      <w:r>
        <w:rPr>
          <w:sz w:val="24"/>
          <w:szCs w:val="24"/>
        </w:rPr>
        <w:t>descumprimento das obrigações contratuais, em relação às suas próprias contratações, e promover as publicações, encaminhamentos e registros cabíveis.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11.11 Compete</w:t>
      </w:r>
      <w:proofErr w:type="gramEnd"/>
      <w:r>
        <w:rPr>
          <w:sz w:val="24"/>
          <w:szCs w:val="24"/>
        </w:rPr>
        <w:t xml:space="preserve"> aos participantes e aos </w:t>
      </w:r>
      <w:r>
        <w:rPr>
          <w:bCs/>
          <w:color w:val="231F20"/>
          <w:sz w:val="24"/>
          <w:szCs w:val="24"/>
        </w:rPr>
        <w:t xml:space="preserve">não-participantes </w:t>
      </w:r>
      <w:r>
        <w:rPr>
          <w:sz w:val="24"/>
          <w:szCs w:val="24"/>
        </w:rPr>
        <w:t>aplicar, quando admitidos, garantida a ampla defe</w:t>
      </w:r>
      <w:r>
        <w:rPr>
          <w:sz w:val="24"/>
          <w:szCs w:val="24"/>
        </w:rPr>
        <w:t>sa e o contraditório, as penalidades decorrentes do descumprimento das obrigações contratuais, em relação às suas próprias contratações, e promover as publicações, encaminhamentos e registros cabíveis.</w:t>
      </w:r>
    </w:p>
    <w:p w:rsidR="00D91AF4" w:rsidRDefault="00D91AF4">
      <w:pPr>
        <w:pStyle w:val="textojustificadorecuoprimeiralinha"/>
        <w:spacing w:before="0" w:beforeAutospacing="0" w:after="0" w:afterAutospacing="0" w:line="288" w:lineRule="auto"/>
        <w:contextualSpacing/>
        <w:jc w:val="both"/>
        <w:rPr>
          <w:rFonts w:asciiTheme="minorHAnsi" w:hAnsiTheme="minorHAnsi" w:cstheme="minorHAnsi"/>
        </w:rPr>
      </w:pPr>
    </w:p>
    <w:p w:rsidR="00D91AF4" w:rsidRDefault="004B6FED">
      <w:pPr>
        <w:pStyle w:val="textojustificadorecuoprimeiralinha"/>
        <w:spacing w:before="0" w:beforeAutospacing="0" w:after="0" w:afterAutospacing="0" w:line="288" w:lineRule="auto"/>
        <w:contextualSpacing/>
        <w:jc w:val="both"/>
      </w:pPr>
      <w:r>
        <w:rPr>
          <w:b/>
          <w:bCs/>
        </w:rPr>
        <w:t>12. FORMAÇÃO DO CADASTRO DE RESERVA</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proofErr w:type="gramStart"/>
      <w:r>
        <w:t>12.1 Após</w:t>
      </w:r>
      <w:proofErr w:type="gramEnd"/>
      <w:r>
        <w:t xml:space="preserve"> a fase</w:t>
      </w:r>
      <w:r>
        <w:t xml:space="preserve"> recursal, os licitantes serão convocados para reduzir seus preços ao valor da proposta do proponente melhor classificado, ocasião na qual será oportunizada a formação de eventual Cadastro de Reserva. </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proofErr w:type="gramStart"/>
      <w:r>
        <w:t>12.2 Homologada</w:t>
      </w:r>
      <w:proofErr w:type="gramEnd"/>
      <w:r>
        <w:t xml:space="preserve"> a licitação, deverão ser registrados na Ata de Registro de Preços, para fins de formação de Cadastro de Reserva: </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r>
        <w:t xml:space="preserve">12.2.1 os </w:t>
      </w:r>
      <w:r>
        <w:t xml:space="preserve">licitantes que aceitarem cotar os bens ou serviços com preços iguais aos do proponente vencedor do certame, observada a ordem de classificação; e </w:t>
      </w:r>
    </w:p>
    <w:p w:rsidR="00D91AF4" w:rsidRDefault="00D91AF4">
      <w:pPr>
        <w:pStyle w:val="textojustificadorecuoprimeiralinha"/>
        <w:spacing w:before="0" w:beforeAutospacing="0" w:after="0" w:afterAutospacing="0" w:line="288" w:lineRule="auto"/>
        <w:contextualSpacing/>
        <w:jc w:val="both"/>
      </w:pPr>
    </w:p>
    <w:p w:rsidR="00D91AF4" w:rsidRDefault="004B6FED">
      <w:pPr>
        <w:pStyle w:val="textojustificadorecuoprimeiralinha"/>
        <w:spacing w:before="0" w:beforeAutospacing="0" w:after="0" w:afterAutospacing="0" w:line="288" w:lineRule="auto"/>
        <w:contextualSpacing/>
        <w:jc w:val="both"/>
      </w:pPr>
      <w:r>
        <w:t xml:space="preserve">12.2.2 os proponentes que mantiverem sua proposta original. </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12.3 A ordem de classificação dos registrados </w:t>
      </w:r>
      <w:r>
        <w:rPr>
          <w:color w:val="231F20"/>
          <w:sz w:val="24"/>
          <w:szCs w:val="24"/>
        </w:rPr>
        <w:t>na Ata deverá ser respeitada para as contratações, cabendo ao gerenciador realizar os devidos registros na Ata de Registro de Preços, para a sua atualização.</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w:t>
      </w:r>
      <w:r>
        <w:rPr>
          <w:sz w:val="24"/>
          <w:szCs w:val="24"/>
        </w:rPr>
        <w:t>ando houver necessidade de contratação dos proponentes remanescentes.</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 xml:space="preserve">cancelamento do registro do proponente ou dos preços, nas hipóteses previstas no § 4º do art. 28 e nos </w:t>
      </w:r>
      <w:proofErr w:type="spellStart"/>
      <w:r>
        <w:rPr>
          <w:sz w:val="24"/>
          <w:szCs w:val="24"/>
        </w:rPr>
        <w:t>arts</w:t>
      </w:r>
      <w:proofErr w:type="spellEnd"/>
      <w:r>
        <w:rPr>
          <w:sz w:val="24"/>
          <w:szCs w:val="24"/>
        </w:rPr>
        <w:t>. 29 e 31 do Decreto nº 46/2025 e na Ata de Registro de Preços.</w:t>
      </w:r>
    </w:p>
    <w:p w:rsidR="00D91AF4" w:rsidRDefault="00D91AF4">
      <w:pPr>
        <w:pStyle w:val="textojustificadorecuoprimeiralinha"/>
        <w:spacing w:before="0" w:beforeAutospacing="0" w:after="0" w:afterAutospacing="0" w:line="288" w:lineRule="auto"/>
        <w:contextualSpacing/>
        <w:jc w:val="both"/>
        <w:rPr>
          <w:rFonts w:eastAsia="Calibri"/>
          <w:lang w:eastAsia="en-US"/>
        </w:rPr>
      </w:pPr>
    </w:p>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rsidR="00D91AF4" w:rsidRDefault="00D91AF4">
      <w:pPr>
        <w:pStyle w:val="textojustificadorecuoprimeiralinha"/>
        <w:spacing w:before="0" w:beforeAutospacing="0" w:after="0" w:afterAutospacing="0" w:line="288" w:lineRule="auto"/>
        <w:contextualSpacing/>
        <w:jc w:val="both"/>
        <w:rPr>
          <w:rFonts w:eastAsia="Arial"/>
        </w:rPr>
      </w:pPr>
    </w:p>
    <w:p w:rsidR="00D91AF4" w:rsidRDefault="004B6FED">
      <w:pPr>
        <w:pStyle w:val="textojustificadorecuoprimeiralinha"/>
        <w:spacing w:before="0" w:beforeAutospacing="0" w:after="0" w:afterAutospacing="0" w:line="288" w:lineRule="auto"/>
        <w:contextualSpacing/>
        <w:jc w:val="both"/>
        <w:rPr>
          <w:rFonts w:eastAsia="Calibri"/>
          <w:lang w:eastAsia="en-US"/>
        </w:rPr>
      </w:pPr>
      <w:proofErr w:type="gramStart"/>
      <w:r>
        <w:rPr>
          <w:rFonts w:eastAsia="Arial"/>
        </w:rPr>
        <w:lastRenderedPageBreak/>
        <w:t>13.1 Compete</w:t>
      </w:r>
      <w:proofErr w:type="gramEnd"/>
      <w:r>
        <w:rPr>
          <w:rFonts w:eastAsia="Arial"/>
        </w:rPr>
        <w:t xml:space="preserve"> ao </w:t>
      </w:r>
      <w:r>
        <w:rPr>
          <w:bCs/>
        </w:rPr>
        <w:t xml:space="preserve">gerenciador, aos </w:t>
      </w:r>
      <w:r>
        <w:rPr>
          <w:rFonts w:eastAsia="Arial"/>
          <w:bCs/>
        </w:rPr>
        <w:t xml:space="preserve">participantes, quando houver, e aos eventuais não-participantes </w:t>
      </w:r>
      <w:r>
        <w:rPr>
          <w:rFonts w:eastAsia="Arial"/>
        </w:rPr>
        <w:t>promover as ações</w:t>
      </w:r>
      <w:r>
        <w:rPr>
          <w:rFonts w:eastAsia="Arial"/>
        </w:rPr>
        <w:t xml:space="preserve"> necessárias para as suas próprias contratações com o fornecedor registrado, durante o prazo de validade da Ata de Registro de Preços.</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13.2 A Administração convocará o fornecedor registrado para assinar o termo de contrato ou para aceitar ou retirar o inst</w:t>
      </w:r>
      <w:r>
        <w:rPr>
          <w:rFonts w:ascii="Times New Roman" w:hAnsi="Times New Roman" w:cs="Times New Roman"/>
          <w:sz w:val="24"/>
          <w:szCs w:val="24"/>
        </w:rPr>
        <w:t xml:space="preserve">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w:t>
      </w:r>
      <w:r>
        <w:rPr>
          <w:rFonts w:ascii="Times New Roman" w:hAnsi="Times New Roman" w:cs="Times New Roman"/>
          <w:sz w:val="24"/>
          <w:szCs w:val="24"/>
        </w:rPr>
        <w:t>em prejuízo das sanções previstas na Lei nº 14.133/2021, no Decreto nº 46/2025 e no Edital.</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w:t>
      </w:r>
      <w:r>
        <w:rPr>
          <w:rFonts w:ascii="Times New Roman" w:hAnsi="Times New Roman" w:cs="Times New Roman"/>
          <w:sz w:val="24"/>
          <w:szCs w:val="24"/>
        </w:rPr>
        <w:t>tificada, e desde que o motivo apresentado seja aceito pela Administração.</w:t>
      </w:r>
    </w:p>
    <w:p w:rsidR="00D91AF4" w:rsidRDefault="004B6FED">
      <w:pPr>
        <w:autoSpaceDE w:val="0"/>
        <w:autoSpaceDN w:val="0"/>
        <w:adjustRightInd w:val="0"/>
        <w:spacing w:line="288" w:lineRule="auto"/>
        <w:contextualSpacing/>
        <w:jc w:val="both"/>
        <w:rPr>
          <w:color w:val="231F20"/>
          <w:sz w:val="24"/>
          <w:szCs w:val="24"/>
        </w:rPr>
      </w:pPr>
      <w:proofErr w:type="gramStart"/>
      <w:r>
        <w:rPr>
          <w:sz w:val="24"/>
          <w:szCs w:val="24"/>
        </w:rPr>
        <w:t>13.4 Na</w:t>
      </w:r>
      <w:proofErr w:type="gramEnd"/>
      <w:r>
        <w:rPr>
          <w:sz w:val="24"/>
          <w:szCs w:val="24"/>
        </w:rPr>
        <w:t xml:space="preserve"> hipótese de o fornecedor registrado não assinar o contrato, ou não aceitar ou não retirar o instrumento equivalente no prazo e nas condições estabelecidas, a Administração p</w:t>
      </w:r>
      <w:r>
        <w:rPr>
          <w:sz w:val="24"/>
          <w:szCs w:val="24"/>
        </w:rPr>
        <w:t xml:space="preserve">oderá convocar os proponentes do Cadastro de Reserva, na ordem de classificação, para fazê-lo em igual prazo e nas mesmas condições propostas pelo primeiro classificado. </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bookmarkStart w:id="34" w:name="_Hlk158798489"/>
      <w:r>
        <w:rPr>
          <w:rFonts w:ascii="Times New Roman" w:hAnsi="Times New Roman" w:cs="Times New Roman"/>
          <w:sz w:val="24"/>
          <w:szCs w:val="24"/>
        </w:rPr>
        <w:t>13.5 A recusa injustificada do fornecedor registrado em assinar o contrato ou em acei</w:t>
      </w:r>
      <w:r>
        <w:rPr>
          <w:rFonts w:ascii="Times New Roman" w:hAnsi="Times New Roman" w:cs="Times New Roman"/>
          <w:sz w:val="24"/>
          <w:szCs w:val="24"/>
        </w:rPr>
        <w:t>tar ou retirar o instrumento equivalente no prazo estabelecido pela Administração caracterizará o descumprimento total da obrigação assumida e o sujeitará às penalidades estabelecidas na lei e neste Edital e à imediata perda da garantia de proposta apresen</w:t>
      </w:r>
      <w:r>
        <w:rPr>
          <w:rFonts w:ascii="Times New Roman" w:hAnsi="Times New Roman" w:cs="Times New Roman"/>
          <w:sz w:val="24"/>
          <w:szCs w:val="24"/>
        </w:rPr>
        <w:t>tada, quando existente, em favor do órgão ou entidade licitante.</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13.6 As</w:t>
      </w:r>
      <w:proofErr w:type="gramEnd"/>
      <w:r>
        <w:rPr>
          <w:rFonts w:ascii="Times New Roman" w:hAnsi="Times New Roman" w:cs="Times New Roman"/>
          <w:sz w:val="24"/>
          <w:szCs w:val="24"/>
        </w:rPr>
        <w:t xml:space="preserve"> consequências de que trata o item anterior não serão aplicadas ao integrante do Cadastro de Reserva que, quando convocado, se recusar a compor a Ata de Registro de Preços. </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13.7</w:t>
      </w:r>
      <w:r>
        <w:rPr>
          <w:rFonts w:ascii="Times New Roman" w:hAnsi="Times New Roman" w:cs="Times New Roman"/>
          <w:sz w:val="24"/>
          <w:szCs w:val="24"/>
        </w:rPr>
        <w:tab/>
        <w:t>No</w:t>
      </w:r>
      <w:proofErr w:type="gramEnd"/>
      <w:r>
        <w:rPr>
          <w:rFonts w:ascii="Times New Roman" w:hAnsi="Times New Roman" w:cs="Times New Roman"/>
          <w:sz w:val="24"/>
          <w:szCs w:val="24"/>
        </w:rPr>
        <w:t xml:space="preserve"> </w:t>
      </w:r>
      <w:r>
        <w:rPr>
          <w:rFonts w:ascii="Times New Roman" w:hAnsi="Times New Roman" w:cs="Times New Roman"/>
          <w:sz w:val="24"/>
          <w:szCs w:val="24"/>
        </w:rPr>
        <w:t xml:space="preserve">momento da assinatura do Contrato, o adjudicatário apresentará certidão de cumprimento de cota de aprendiz, expedida pelo Ministério do Trabalho e Emprego, para fins de atendimento aos </w:t>
      </w:r>
      <w:proofErr w:type="spellStart"/>
      <w:r>
        <w:rPr>
          <w:rFonts w:ascii="Times New Roman" w:hAnsi="Times New Roman" w:cs="Times New Roman"/>
          <w:sz w:val="24"/>
          <w:szCs w:val="24"/>
        </w:rPr>
        <w:t>arts</w:t>
      </w:r>
      <w:proofErr w:type="spellEnd"/>
      <w:r>
        <w:rPr>
          <w:rFonts w:ascii="Times New Roman" w:hAnsi="Times New Roman" w:cs="Times New Roman"/>
          <w:sz w:val="24"/>
          <w:szCs w:val="24"/>
        </w:rPr>
        <w:t>. 429 e seguintes da Consolidação das Leis do Trabalho.</w:t>
      </w:r>
    </w:p>
    <w:p w:rsidR="00D91AF4" w:rsidRDefault="004B6FED">
      <w:pPr>
        <w:pStyle w:val="textojustificadorecuoprimeiralinha"/>
        <w:spacing w:line="288" w:lineRule="auto"/>
        <w:contextualSpacing/>
        <w:jc w:val="both"/>
        <w:rPr>
          <w:rFonts w:eastAsia="Calibri"/>
          <w:lang w:eastAsia="en-US"/>
        </w:rPr>
      </w:pPr>
      <w:r>
        <w:rPr>
          <w:rFonts w:eastAsia="Calibri"/>
          <w:lang w:eastAsia="en-US"/>
        </w:rPr>
        <w:t>13.8</w:t>
      </w:r>
      <w:r>
        <w:rPr>
          <w:rFonts w:eastAsia="Calibri"/>
          <w:lang w:eastAsia="en-US"/>
        </w:rPr>
        <w:tab/>
        <w:t>Caso o</w:t>
      </w:r>
      <w:r>
        <w:rPr>
          <w:rFonts w:eastAsia="Calibri"/>
          <w:lang w:eastAsia="en-US"/>
        </w:rPr>
        <w:t xml:space="preserve"> valor da contratação se enquadre no limite previsto na legislação vigente, o fornecedor registrado deverá demonstrar que mantém Programa de Integridade, consistindo tal programa no conjunto de mecanismos e procedimentos internos de integridade, auditoria </w:t>
      </w:r>
      <w:r>
        <w:rPr>
          <w:rFonts w:eastAsia="Calibri"/>
          <w:lang w:eastAsia="en-US"/>
        </w:rPr>
        <w:t xml:space="preserve">e incentivo à denúncia de irregularidades e na aplicação efetiva de códigos de ética e de </w:t>
      </w:r>
      <w:r>
        <w:rPr>
          <w:rFonts w:eastAsia="Calibri"/>
          <w:lang w:eastAsia="en-US"/>
        </w:rPr>
        <w:lastRenderedPageBreak/>
        <w:t>conduta, políticas e diretrizes com o objetivo de detectar e sanar desvios, fraudes, irregularidades e atos ilícitos praticados contra a Administração Pública.</w:t>
      </w:r>
    </w:p>
    <w:p w:rsidR="00D91AF4" w:rsidRDefault="00D91AF4">
      <w:pPr>
        <w:pStyle w:val="textojustificadorecuoprimeiralinha"/>
        <w:spacing w:before="0" w:beforeAutospacing="0" w:after="0" w:afterAutospacing="0" w:line="288" w:lineRule="auto"/>
        <w:contextualSpacing/>
        <w:jc w:val="both"/>
        <w:rPr>
          <w:rFonts w:eastAsia="Calibri"/>
          <w:lang w:eastAsia="en-US"/>
        </w:rPr>
      </w:pPr>
    </w:p>
    <w:p w:rsidR="00D91AF4" w:rsidRDefault="004B6FED">
      <w:pPr>
        <w:pStyle w:val="textojustificadorecuoprimeiralinha"/>
        <w:spacing w:before="0" w:beforeAutospacing="0" w:after="0" w:afterAutospacing="0" w:line="288" w:lineRule="auto"/>
        <w:contextualSpacing/>
        <w:jc w:val="both"/>
        <w:rPr>
          <w:rFonts w:eastAsia="Calibri"/>
          <w:lang w:eastAsia="en-US"/>
        </w:rPr>
      </w:pPr>
      <w:proofErr w:type="gramStart"/>
      <w:r>
        <w:rPr>
          <w:rFonts w:eastAsia="Calibri"/>
          <w:lang w:eastAsia="en-US"/>
        </w:rPr>
        <w:t>13.8.</w:t>
      </w:r>
      <w:r>
        <w:rPr>
          <w:rFonts w:eastAsia="Calibri"/>
          <w:lang w:eastAsia="en-US"/>
        </w:rPr>
        <w:t>1</w:t>
      </w:r>
      <w:r>
        <w:rPr>
          <w:rFonts w:eastAsia="Calibri"/>
          <w:lang w:eastAsia="en-US"/>
        </w:rPr>
        <w:tab/>
        <w:t>Caso</w:t>
      </w:r>
      <w:proofErr w:type="gramEnd"/>
      <w:r>
        <w:rPr>
          <w:rFonts w:eastAsia="Calibri"/>
          <w:lang w:eastAsia="en-US"/>
        </w:rPr>
        <w:t xml:space="preserve"> o fornecedor registrado ainda não tenha programa de integridade instituído, deverá implantar o Programa de Integridade no prazo de até 180 (cento e oitenta) dias corridos, a partir da assinatura do Contrato, na forma da legislação vigente.</w:t>
      </w:r>
    </w:p>
    <w:bookmarkEnd w:id="34"/>
    <w:p w:rsidR="00D91AF4" w:rsidRDefault="00D91AF4">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p>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14. DA S</w:t>
      </w:r>
      <w:r>
        <w:rPr>
          <w:rFonts w:eastAsia="Calibri"/>
          <w:b/>
          <w:bCs/>
          <w:lang w:eastAsia="en-US"/>
        </w:rPr>
        <w:t xml:space="preserve">UBCONTRATAÇÃO </w:t>
      </w: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14.1 Não</w:t>
      </w:r>
      <w:proofErr w:type="gramEnd"/>
      <w:r>
        <w:rPr>
          <w:rFonts w:ascii="Times New Roman" w:hAnsi="Times New Roman" w:cs="Times New Roman"/>
          <w:color w:val="auto"/>
          <w:sz w:val="24"/>
          <w:szCs w:val="24"/>
        </w:rPr>
        <w:t xml:space="preserve"> será admitida a subcontratação do objeto contratual.</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eastAsia="Calibri" w:hAnsi="Times New Roman" w:cs="Times New Roman"/>
          <w:b/>
          <w:bCs/>
          <w:sz w:val="24"/>
          <w:szCs w:val="24"/>
          <w:lang w:eastAsia="en-US"/>
        </w:rPr>
        <w:t>15. DA GARANTIA</w:t>
      </w:r>
    </w:p>
    <w:p w:rsidR="00D91AF4" w:rsidRDefault="00D91AF4">
      <w:pPr>
        <w:pStyle w:val="Nivel2"/>
        <w:spacing w:beforeLines="120" w:before="288" w:afterLines="120" w:after="288" w:line="288" w:lineRule="auto"/>
        <w:ind w:left="4537" w:right="565"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15.1 Haverá</w:t>
      </w:r>
      <w:proofErr w:type="gramEnd"/>
      <w:r>
        <w:rPr>
          <w:rFonts w:ascii="Times New Roman" w:hAnsi="Times New Roman" w:cs="Times New Roman"/>
          <w:color w:val="auto"/>
          <w:sz w:val="24"/>
          <w:szCs w:val="24"/>
        </w:rPr>
        <w:t xml:space="preserve"> exigência de garantia contratual da execução.</w:t>
      </w:r>
    </w:p>
    <w:p w:rsidR="00D91AF4" w:rsidRDefault="004B6FED">
      <w:pPr>
        <w:pStyle w:val="Nivel3"/>
        <w:spacing w:beforeLines="120" w:before="288" w:afterLines="120" w:after="288" w:line="288" w:lineRule="auto"/>
        <w:ind w:left="567" w:right="565" w:firstLine="0"/>
        <w:contextualSpacing/>
        <w:rPr>
          <w:rFonts w:ascii="Times New Roman" w:hAnsi="Times New Roman" w:cs="Times New Roman"/>
          <w:color w:val="auto"/>
          <w:sz w:val="24"/>
          <w:szCs w:val="24"/>
        </w:rPr>
      </w:pPr>
      <w:bookmarkStart w:id="35" w:name="_Hlk152767454"/>
      <w:proofErr w:type="gramStart"/>
      <w:r>
        <w:rPr>
          <w:rFonts w:ascii="Times New Roman" w:hAnsi="Times New Roman" w:cs="Times New Roman"/>
          <w:color w:val="auto"/>
          <w:sz w:val="24"/>
          <w:szCs w:val="24"/>
        </w:rPr>
        <w:t>15.1.1 Caso</w:t>
      </w:r>
      <w:proofErr w:type="gramEnd"/>
      <w:r>
        <w:rPr>
          <w:rFonts w:ascii="Times New Roman" w:hAnsi="Times New Roman" w:cs="Times New Roman"/>
          <w:color w:val="auto"/>
          <w:sz w:val="24"/>
          <w:szCs w:val="24"/>
        </w:rPr>
        <w:t xml:space="preserve"> o prazo de vigência do contrato seja inferior a um ano</w:t>
      </w:r>
      <w:bookmarkEnd w:id="35"/>
      <w:r>
        <w:rPr>
          <w:rFonts w:ascii="Times New Roman" w:hAnsi="Times New Roman" w:cs="Times New Roman"/>
          <w:color w:val="auto"/>
          <w:sz w:val="24"/>
          <w:szCs w:val="24"/>
        </w:rPr>
        <w:t xml:space="preserve">, a garantia prevista no item 15.1 será calculada sobre o valor total do Contrato. </w:t>
      </w:r>
    </w:p>
    <w:p w:rsidR="00D91AF4" w:rsidRDefault="004B6FED">
      <w:pPr>
        <w:pStyle w:val="Nivel3"/>
        <w:spacing w:beforeLines="120" w:before="288" w:afterLines="120" w:after="288" w:line="288" w:lineRule="auto"/>
        <w:ind w:left="567" w:right="567"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15.1.2 Na</w:t>
      </w:r>
      <w:proofErr w:type="gramEnd"/>
      <w:r>
        <w:rPr>
          <w:rFonts w:ascii="Times New Roman" w:hAnsi="Times New Roman" w:cs="Times New Roman"/>
          <w:color w:val="auto"/>
          <w:sz w:val="24"/>
          <w:szCs w:val="24"/>
        </w:rPr>
        <w:t xml:space="preserve"> forma do art. 101 da Lei nº 14.133/2021, nos casos de contratos que impliquem a entrega de bens pela Administração, dos quais o contratado ficará depositário, o v</w:t>
      </w:r>
      <w:r>
        <w:rPr>
          <w:rFonts w:ascii="Times New Roman" w:hAnsi="Times New Roman" w:cs="Times New Roman"/>
          <w:color w:val="auto"/>
          <w:sz w:val="24"/>
          <w:szCs w:val="24"/>
        </w:rPr>
        <w:t>alor desses bens deverá ser acrescido ao valor da garantia.</w:t>
      </w:r>
    </w:p>
    <w:p w:rsidR="00D91AF4" w:rsidRDefault="004B6FED">
      <w:pPr>
        <w:pStyle w:val="Nivel3"/>
        <w:spacing w:beforeLines="120" w:before="288" w:afterLines="120" w:after="288"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15.2.4 título </w:t>
      </w:r>
      <w:r>
        <w:rPr>
          <w:rFonts w:ascii="Times New Roman" w:hAnsi="Times New Roman" w:cs="Times New Roman"/>
          <w:color w:val="auto"/>
          <w:sz w:val="24"/>
          <w:szCs w:val="24"/>
        </w:rPr>
        <w:t>de capitalização custeado por pagamento único, com resgate pelo valor total.</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15.3 Qualquer</w:t>
      </w:r>
      <w:proofErr w:type="gramEnd"/>
      <w:r>
        <w:rPr>
          <w:rFonts w:ascii="Times New Roman" w:hAnsi="Times New Roman" w:cs="Times New Roman"/>
          <w:color w:val="auto"/>
          <w:sz w:val="24"/>
          <w:szCs w:val="24"/>
        </w:rPr>
        <w:t xml:space="preserve"> que seja a modalidade escolhida pelo contratado, a garantia assegurará o pagamento de:</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w:t>
      </w:r>
      <w:r>
        <w:rPr>
          <w:rFonts w:ascii="Times New Roman" w:hAnsi="Times New Roman" w:cs="Times New Roman"/>
          <w:color w:val="auto"/>
          <w:sz w:val="24"/>
          <w:szCs w:val="24"/>
        </w:rPr>
        <w:t>implemento das demais obrigações neste previstas;</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w:t>
      </w:r>
      <w:r>
        <w:rPr>
          <w:rFonts w:ascii="Times New Roman" w:hAnsi="Times New Roman" w:cs="Times New Roman"/>
          <w:color w:val="auto"/>
          <w:sz w:val="24"/>
          <w:szCs w:val="24"/>
        </w:rPr>
        <w:t>gularidade perante o FGTS, não adimplidas pelo contratado, quando couber.</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lastRenderedPageBreak/>
        <w:t>15.5 Na</w:t>
      </w:r>
      <w:proofErr w:type="gramEnd"/>
      <w:r>
        <w:rPr>
          <w:rFonts w:ascii="Times New Roman" w:hAnsi="Times New Roman" w:cs="Times New Roman"/>
          <w:color w:val="auto"/>
          <w:sz w:val="24"/>
          <w:szCs w:val="24"/>
        </w:rPr>
        <w:t xml:space="preserve"> hipótese de suspensão do Contrato por ordem ou inadimplemento da Administração, o contratado ficará desobrigado de renovar a garantia ou de endossar a apólice de seguro até a ordem de reinício da execução ou o adimplemento pela Administração.</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15.6 Ressalv</w:t>
      </w:r>
      <w:r>
        <w:rPr>
          <w:rFonts w:ascii="Times New Roman" w:hAnsi="Times New Roman" w:cs="Times New Roman"/>
          <w:color w:val="auto"/>
          <w:sz w:val="24"/>
          <w:szCs w:val="24"/>
        </w:rPr>
        <w:t>ada</w:t>
      </w:r>
      <w:proofErr w:type="gramEnd"/>
      <w:r>
        <w:rPr>
          <w:rFonts w:ascii="Times New Roman" w:hAnsi="Times New Roman" w:cs="Times New Roman"/>
          <w:color w:val="auto"/>
          <w:sz w:val="24"/>
          <w:szCs w:val="24"/>
        </w:rPr>
        <w:t xml:space="preserve"> a hipótese de seguro-garantia, em que deverá ser observado o prazo do item 15.7, o contratado apresentará, no prazo máximo de 10 (dez) dias úteis, prorrogáveis por igual período, a critério do contratante, contado da assinatura do Contrato, o comprovan</w:t>
      </w:r>
      <w:r>
        <w:rPr>
          <w:rFonts w:ascii="Times New Roman" w:hAnsi="Times New Roman" w:cs="Times New Roman"/>
          <w:color w:val="auto"/>
          <w:sz w:val="24"/>
          <w:szCs w:val="24"/>
        </w:rPr>
        <w:t>te de prestação de garantia, na forma do item 15.2.</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w:t>
      </w:r>
      <w:r>
        <w:rPr>
          <w:rFonts w:ascii="Times New Roman" w:hAnsi="Times New Roman" w:cs="Times New Roman"/>
          <w:color w:val="auto"/>
          <w:sz w:val="24"/>
          <w:szCs w:val="24"/>
        </w:rPr>
        <w:t>ntes condições:</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w:t>
      </w:r>
      <w:r>
        <w:rPr>
          <w:rFonts w:ascii="Times New Roman" w:hAnsi="Times New Roman" w:cs="Times New Roman"/>
          <w:color w:val="auto"/>
          <w:sz w:val="24"/>
          <w:szCs w:val="24"/>
        </w:rPr>
        <w:t>so pela seguradora;</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15.7.3 será permitida a substituição da apólice na data de renovação ou de aniversário, desde que mantidas as condições e coberturas da apólice vigente e nenhum período fique descoberto, ressalvado o disposto no item 15.5 deste Edital; </w:t>
      </w:r>
      <w:r>
        <w:rPr>
          <w:rFonts w:ascii="Times New Roman" w:hAnsi="Times New Roman" w:cs="Times New Roman"/>
          <w:color w:val="auto"/>
          <w:sz w:val="24"/>
          <w:szCs w:val="24"/>
        </w:rPr>
        <w:t>e</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15.8 Em</w:t>
      </w:r>
      <w:proofErr w:type="gramEnd"/>
      <w:r>
        <w:rPr>
          <w:rFonts w:ascii="Times New Roman" w:hAnsi="Times New Roman" w:cs="Times New Roman"/>
          <w:color w:val="auto"/>
          <w:sz w:val="24"/>
          <w:szCs w:val="24"/>
        </w:rPr>
        <w:t xml:space="preserve"> caso de oferecimento de títulos da dívida pública, estes devem ser emitidos sob a forma escritural, mediante re</w:t>
      </w:r>
      <w:r>
        <w:rPr>
          <w:rFonts w:ascii="Times New Roman" w:hAnsi="Times New Roman" w:cs="Times New Roman"/>
          <w:color w:val="auto"/>
          <w:sz w:val="24"/>
          <w:szCs w:val="24"/>
        </w:rPr>
        <w:t>gistro em sistema centralizado de liquidação e de custódia autorizado pelo Banco Central do Brasil, e avaliados pelos seus valores econômicos, conforme definido pelo Ministério da Fazenda.</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w:t>
      </w:r>
      <w:r>
        <w:rPr>
          <w:rFonts w:ascii="Times New Roman" w:hAnsi="Times New Roman" w:cs="Times New Roman"/>
          <w:color w:val="auto"/>
          <w:sz w:val="24"/>
          <w:szCs w:val="24"/>
        </w:rPr>
        <w:t xml:space="preserve"> por banco ou instituição financeira devidamente autorizada a operar no País pelo Banco Central do Brasil, e deverá constar expressa renúncia do fiador aos benefícios do art. 827 do Código Civil.</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w:t>
      </w:r>
      <w:r>
        <w:rPr>
          <w:rFonts w:ascii="Times New Roman" w:hAnsi="Times New Roman" w:cs="Times New Roman"/>
          <w:color w:val="auto"/>
          <w:sz w:val="24"/>
          <w:szCs w:val="24"/>
        </w:rPr>
        <w:t xml:space="preserve"> efetuada em favor do contratante, na conta corrente nº ......., da agência ....... </w:t>
      </w:r>
      <w:proofErr w:type="gramStart"/>
      <w:r>
        <w:rPr>
          <w:rFonts w:ascii="Times New Roman" w:hAnsi="Times New Roman" w:cs="Times New Roman"/>
          <w:color w:val="auto"/>
          <w:sz w:val="24"/>
          <w:szCs w:val="24"/>
        </w:rPr>
        <w:t>da</w:t>
      </w:r>
      <w:proofErr w:type="gramEnd"/>
      <w:r>
        <w:rPr>
          <w:rFonts w:ascii="Times New Roman" w:hAnsi="Times New Roman" w:cs="Times New Roman"/>
          <w:color w:val="auto"/>
          <w:sz w:val="24"/>
          <w:szCs w:val="24"/>
        </w:rPr>
        <w:t xml:space="preserve"> instituição financeira contratada pelo Município, cujo valor será corrigido monetariamente e restituído ao contratado, na forma do item 15.16.</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15.11 O contratado obriga-</w:t>
      </w:r>
      <w:r>
        <w:rPr>
          <w:rFonts w:ascii="Times New Roman" w:hAnsi="Times New Roman" w:cs="Times New Roman"/>
          <w:color w:val="auto"/>
          <w:sz w:val="24"/>
          <w:szCs w:val="24"/>
        </w:rPr>
        <w:t xml:space="preserve">se a fazer a reposição, a suplementação ou a renovação da garantia, no prazo máximo de 10 (dez) dias úteis, contados da data em que for notificado, no caso desta </w:t>
      </w:r>
      <w:proofErr w:type="gramStart"/>
      <w:r>
        <w:rPr>
          <w:rFonts w:ascii="Times New Roman" w:hAnsi="Times New Roman" w:cs="Times New Roman"/>
          <w:color w:val="auto"/>
          <w:sz w:val="24"/>
          <w:szCs w:val="24"/>
        </w:rPr>
        <w:t>ser executada</w:t>
      </w:r>
      <w:proofErr w:type="gramEnd"/>
      <w:r>
        <w:rPr>
          <w:rFonts w:ascii="Times New Roman" w:hAnsi="Times New Roman" w:cs="Times New Roman"/>
          <w:color w:val="auto"/>
          <w:sz w:val="24"/>
          <w:szCs w:val="24"/>
        </w:rPr>
        <w:t>, total ou parcialmente, ou o Contrato for prorrogado ou tiver o seu valor altera</w:t>
      </w:r>
      <w:r>
        <w:rPr>
          <w:rFonts w:ascii="Times New Roman" w:hAnsi="Times New Roman" w:cs="Times New Roman"/>
          <w:color w:val="auto"/>
          <w:sz w:val="24"/>
          <w:szCs w:val="24"/>
        </w:rPr>
        <w:t xml:space="preserve">do, assim como em qualquer </w:t>
      </w:r>
      <w:r>
        <w:rPr>
          <w:rFonts w:ascii="Times New Roman" w:hAnsi="Times New Roman" w:cs="Times New Roman"/>
          <w:color w:val="auto"/>
          <w:sz w:val="24"/>
          <w:szCs w:val="24"/>
        </w:rPr>
        <w:lastRenderedPageBreak/>
        <w:t xml:space="preserve">outra situação que exija a manutenção da condição disposta no item 15.1 neste item. </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15.12 A inobservância do prazo fixado para apresentação, reposição, suplementação ou renovação da garantia acarretará a aplicação de multa e/ou </w:t>
      </w:r>
      <w:r>
        <w:rPr>
          <w:rFonts w:ascii="Times New Roman" w:hAnsi="Times New Roman" w:cs="Times New Roman"/>
          <w:color w:val="auto"/>
          <w:sz w:val="24"/>
          <w:szCs w:val="24"/>
        </w:rPr>
        <w:t>outras penalidades, na forma disposta no Contrato.</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w:t>
      </w:r>
      <w:r>
        <w:rPr>
          <w:rFonts w:ascii="Times New Roman" w:hAnsi="Times New Roman" w:cs="Times New Roman"/>
          <w:color w:val="auto"/>
          <w:sz w:val="24"/>
          <w:szCs w:val="24"/>
        </w:rPr>
        <w:t>eis.</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w:t>
      </w:r>
      <w:r>
        <w:rPr>
          <w:rFonts w:ascii="Times New Roman" w:hAnsi="Times New Roman" w:cs="Times New Roman"/>
          <w:color w:val="auto"/>
          <w:sz w:val="24"/>
          <w:szCs w:val="24"/>
        </w:rPr>
        <w:t>umprimento de cláusulas contratuais.</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w:t>
      </w:r>
      <w:r>
        <w:rPr>
          <w:rFonts w:ascii="Times New Roman" w:hAnsi="Times New Roman" w:cs="Times New Roman"/>
          <w:color w:val="auto"/>
          <w:sz w:val="24"/>
          <w:szCs w:val="24"/>
        </w:rPr>
        <w:t>ia, ocorrido o sinistro durante a vigência da apólice, sua caracterização e comunicação poderão ocorrer fora desta vigência, não caracterizando fato que justifique a negativa do sinistro, desde que respeitados os prazos prescricionais aplicados ao contrato</w:t>
      </w:r>
      <w:r>
        <w:rPr>
          <w:rFonts w:ascii="Times New Roman" w:hAnsi="Times New Roman" w:cs="Times New Roman"/>
          <w:color w:val="auto"/>
          <w:sz w:val="24"/>
          <w:szCs w:val="24"/>
        </w:rPr>
        <w:t xml:space="preserve"> de seguro, nos termos do art. 20 da Circular Susep n° 662, de 11 de abril de 2022.</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15.16 Extinguir-se-á</w:t>
      </w:r>
      <w:proofErr w:type="gramEnd"/>
      <w:r>
        <w:rPr>
          <w:rFonts w:ascii="Times New Roman" w:hAnsi="Times New Roman" w:cs="Times New Roman"/>
          <w:color w:val="auto"/>
          <w:sz w:val="24"/>
          <w:szCs w:val="24"/>
        </w:rPr>
        <w:t xml:space="preserve"> a garantia com a restituição da apólice, carta fiança, título da dívida pública ou autorização para a liberação da caução em dinheiro, atualizada monet</w:t>
      </w:r>
      <w:r>
        <w:rPr>
          <w:rFonts w:ascii="Times New Roman" w:hAnsi="Times New Roman" w:cs="Times New Roman"/>
          <w:color w:val="auto"/>
          <w:sz w:val="24"/>
          <w:szCs w:val="24"/>
        </w:rPr>
        <w:t>ariamente, acompanhada de declaração do contratante, mediante termo circunstanciado, de que o contratado cumpriu todas as cláusulas do Contrato.</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15.16.1 A garantia somente será liberada ou restituída, após a fiel execução do Contrato ou pela sua extinção, </w:t>
      </w:r>
      <w:r>
        <w:rPr>
          <w:rFonts w:ascii="Times New Roman" w:hAnsi="Times New Roman" w:cs="Times New Roman"/>
          <w:color w:val="auto"/>
          <w:sz w:val="24"/>
          <w:szCs w:val="24"/>
        </w:rPr>
        <w:t>por culpa exclusiva da Administração, ou quando assim convencionado, em se tratando de extinção consensual da contratação.</w:t>
      </w:r>
    </w:p>
    <w:p w:rsidR="00D91AF4" w:rsidRDefault="004B6FED">
      <w:pPr>
        <w:pStyle w:val="Nivel2"/>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rsidR="00D91AF4" w:rsidRDefault="00D91AF4">
      <w:pPr>
        <w:pStyle w:val="textojustificadorecuoprimeiralinha"/>
        <w:spacing w:before="0" w:beforeAutospacing="0" w:after="0" w:afterAutospacing="0" w:line="288" w:lineRule="auto"/>
        <w:contextualSpacing/>
        <w:jc w:val="both"/>
        <w:rPr>
          <w:rFonts w:asciiTheme="minorHAnsi" w:eastAsia="Calibri" w:hAnsiTheme="minorHAnsi" w:cstheme="minorHAnsi"/>
          <w:b/>
          <w:bCs/>
          <w:lang w:eastAsia="en-US"/>
        </w:rPr>
      </w:pPr>
    </w:p>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16. PAG</w:t>
      </w:r>
      <w:r>
        <w:rPr>
          <w:rFonts w:eastAsia="Calibri"/>
          <w:b/>
          <w:bCs/>
          <w:lang w:eastAsia="en-US"/>
        </w:rPr>
        <w:t>AMENTO</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proofErr w:type="gramStart"/>
      <w:r>
        <w:rPr>
          <w:rFonts w:ascii="Times New Roman" w:hAnsi="Times New Roman" w:cs="Times New Roman"/>
          <w:sz w:val="24"/>
          <w:szCs w:val="24"/>
        </w:rPr>
        <w:lastRenderedPageBreak/>
        <w:t>16.2 Os</w:t>
      </w:r>
      <w:proofErr w:type="gramEnd"/>
      <w:r>
        <w:rPr>
          <w:rFonts w:ascii="Times New Roman" w:hAnsi="Times New Roman" w:cs="Times New Roman"/>
          <w:sz w:val="24"/>
          <w:szCs w:val="24"/>
        </w:rPr>
        <w:t xml:space="preserve"> pagamentos relativos à aquisição de bens e à contratação de serviços de qualquer natureza realizados pelos órgãos e entidades da Administração Pública Municipal Direta, Autárquica e Fundacional do Poder Executivo serão efetuados exclusivamente, por</w:t>
      </w:r>
      <w:r>
        <w:rPr>
          <w:rFonts w:ascii="Times New Roman" w:hAnsi="Times New Roman" w:cs="Times New Roman"/>
          <w:sz w:val="24"/>
          <w:szCs w:val="24"/>
        </w:rPr>
        <w:t xml:space="preserve">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w:t>
      </w:r>
      <w:r>
        <w:rPr>
          <w:rFonts w:ascii="Times New Roman" w:hAnsi="Times New Roman" w:cs="Times New Roman"/>
          <w:sz w:val="24"/>
          <w:szCs w:val="24"/>
        </w:rPr>
        <w:t xml:space="preserve">cela, mediante atestação, que não poderá ser realizada pelo ordenador de despesas, conforme disposto neste instrumento e/ou no Termo de Referência, bem ainda no art. 140, II, alínea “b”, da Lei nº 14.133/2021 e </w:t>
      </w:r>
      <w:proofErr w:type="spellStart"/>
      <w:r>
        <w:rPr>
          <w:rFonts w:ascii="Times New Roman" w:hAnsi="Times New Roman" w:cs="Times New Roman"/>
          <w:sz w:val="24"/>
          <w:szCs w:val="24"/>
        </w:rPr>
        <w:t>arts</w:t>
      </w:r>
      <w:proofErr w:type="spellEnd"/>
      <w:r>
        <w:rPr>
          <w:rFonts w:ascii="Times New Roman" w:hAnsi="Times New Roman" w:cs="Times New Roman"/>
          <w:sz w:val="24"/>
          <w:szCs w:val="24"/>
        </w:rPr>
        <w:t>. 20 e 22, XXIII, do Decreto nº 40, de 25</w:t>
      </w:r>
      <w:r>
        <w:rPr>
          <w:rFonts w:ascii="Times New Roman" w:hAnsi="Times New Roman" w:cs="Times New Roman"/>
          <w:sz w:val="24"/>
          <w:szCs w:val="24"/>
        </w:rPr>
        <w:t xml:space="preserve"> de fevereiro de 2025.</w:t>
      </w:r>
    </w:p>
    <w:p w:rsidR="00D91AF4" w:rsidRDefault="004B6FED">
      <w:pPr>
        <w:pStyle w:val="Nivel01"/>
        <w:spacing w:line="288" w:lineRule="auto"/>
        <w:ind w:left="0" w:firstLine="0"/>
        <w:contextualSpacing/>
        <w:rPr>
          <w:rFonts w:ascii="Times New Roman" w:hAnsi="Times New Roman" w:cs="Times New Roman"/>
          <w:b w:val="0"/>
          <w:bCs w:val="0"/>
          <w:sz w:val="24"/>
          <w:szCs w:val="24"/>
        </w:rPr>
      </w:pPr>
      <w:proofErr w:type="gramStart"/>
      <w:r>
        <w:rPr>
          <w:rFonts w:ascii="Times New Roman" w:hAnsi="Times New Roman" w:cs="Times New Roman"/>
          <w:b w:val="0"/>
          <w:bCs w:val="0"/>
          <w:sz w:val="24"/>
          <w:szCs w:val="24"/>
        </w:rPr>
        <w:t>16.3.1 Quando</w:t>
      </w:r>
      <w:proofErr w:type="gramEnd"/>
      <w:r>
        <w:rPr>
          <w:rFonts w:ascii="Times New Roman" w:hAnsi="Times New Roman" w:cs="Times New Roman"/>
          <w:b w:val="0"/>
          <w:bCs w:val="0"/>
          <w:sz w:val="24"/>
          <w:szCs w:val="24"/>
        </w:rPr>
        <w:t xml:space="preserve"> houver glosa parcial do objeto, o contratante deverá comunicar ao contratado para que emita Nota Fiscal ou Fatura com o valor exato dimensionado.</w:t>
      </w:r>
    </w:p>
    <w:p w:rsidR="00D91AF4" w:rsidRDefault="004B6FED">
      <w:pPr>
        <w:pStyle w:val="Nivel2"/>
        <w:spacing w:beforeLines="120" w:before="288" w:afterLines="120" w:after="288" w:line="288" w:lineRule="auto"/>
        <w:ind w:left="0" w:firstLine="0"/>
        <w:contextualSpacing/>
        <w:rPr>
          <w:rFonts w:ascii="Times New Roman" w:hAnsi="Times New Roman" w:cs="Times New Roman"/>
          <w:b/>
          <w:bCs/>
          <w:i/>
          <w:iCs/>
          <w:color w:val="548DD4" w:themeColor="text2" w:themeTint="99"/>
          <w:sz w:val="24"/>
          <w:szCs w:val="24"/>
          <w:u w:val="single"/>
        </w:rPr>
      </w:pPr>
      <w:r>
        <w:rPr>
          <w:rFonts w:ascii="Times New Roman" w:hAnsi="Times New Roman" w:cs="Times New Roman"/>
          <w:sz w:val="24"/>
          <w:szCs w:val="24"/>
        </w:rPr>
        <w:t xml:space="preserve">16.4 O contratado deverá encaminhar a Nota Fiscal ou Fatura para </w:t>
      </w:r>
      <w:r>
        <w:rPr>
          <w:rFonts w:ascii="Times New Roman" w:hAnsi="Times New Roman" w:cs="Times New Roman"/>
          <w:sz w:val="24"/>
          <w:szCs w:val="24"/>
        </w:rPr>
        <w:t>pagamento à Prefeitura Municipal de Valença, Secretaria Municipal de Saúde, situada na Rua Dr. Figueiredo, nº 320,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b/>
          <w:bCs/>
          <w:i/>
          <w:iCs/>
          <w:color w:val="548DD4" w:themeColor="text2" w:themeTint="99"/>
          <w:sz w:val="24"/>
          <w:szCs w:val="24"/>
          <w:u w:val="single"/>
        </w:rPr>
        <w:t>smscompras@yahoo.com.br</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 xml:space="preserve">16.5 </w:t>
      </w:r>
      <w:bookmarkStart w:id="36" w:name="_Hlk178774483"/>
      <w:r>
        <w:rPr>
          <w:rFonts w:ascii="Times New Roman" w:hAnsi="Times New Roman" w:cs="Times New Roman"/>
          <w:sz w:val="24"/>
          <w:szCs w:val="24"/>
        </w:rPr>
        <w:t>Uma</w:t>
      </w:r>
      <w:proofErr w:type="gramEnd"/>
      <w:r>
        <w:rPr>
          <w:rFonts w:ascii="Times New Roman" w:hAnsi="Times New Roman" w:cs="Times New Roman"/>
          <w:sz w:val="24"/>
          <w:szCs w:val="24"/>
        </w:rPr>
        <w:t xml:space="preserve"> vez recebidos os documentos mencionados no item 16.4, o órgão competente deverá verificar: </w:t>
      </w:r>
      <w:bookmarkEnd w:id="36"/>
    </w:p>
    <w:p w:rsidR="00D91AF4" w:rsidRDefault="004B6FED">
      <w:pPr>
        <w:pStyle w:val="Nivel2"/>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rsidR="00D91AF4" w:rsidRDefault="004B6FED">
      <w:pPr>
        <w:pStyle w:val="Nivel2"/>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bookmarkStart w:id="37" w:name="_Hlk178774506"/>
      <w:r>
        <w:rPr>
          <w:rFonts w:ascii="Times New Roman" w:hAnsi="Times New Roman" w:cs="Times New Roman"/>
          <w:sz w:val="24"/>
          <w:szCs w:val="24"/>
        </w:rPr>
        <w:t xml:space="preserve">b) por consulta aos cadastros mencionados no item 8.1, se o contratado </w:t>
      </w:r>
      <w:r>
        <w:rPr>
          <w:rFonts w:ascii="Times New Roman" w:hAnsi="Times New Roman" w:cs="Times New Roman"/>
          <w:sz w:val="24"/>
          <w:szCs w:val="24"/>
        </w:rPr>
        <w:t>foi penalizado com as sanções de declaração de inidoneidade ou impedimento de licitar e contratar com o poder público, observadas as abrangências de aplicação; e</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w:t>
      </w:r>
      <w:r>
        <w:rPr>
          <w:rFonts w:ascii="Times New Roman" w:hAnsi="Times New Roman" w:cs="Times New Roman"/>
          <w:sz w:val="24"/>
          <w:szCs w:val="24"/>
        </w:rPr>
        <w:t>tor deverá verificar se houve fraude por parte das empresas apontadas no Relatório de Ocorrências Impeditivas Indiretas.</w:t>
      </w:r>
    </w:p>
    <w:bookmarkEnd w:id="37"/>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16.5.1 Constatando-se</w:t>
      </w:r>
      <w:proofErr w:type="gramEnd"/>
      <w:r>
        <w:rPr>
          <w:rFonts w:ascii="Times New Roman" w:hAnsi="Times New Roman" w:cs="Times New Roman"/>
          <w:sz w:val="24"/>
          <w:szCs w:val="24"/>
        </w:rPr>
        <w:t xml:space="preserve"> a situação de irregularidade do contratado, será providenciada sua notificação, por escrito, para que, no prazo </w:t>
      </w:r>
      <w:r>
        <w:rPr>
          <w:rFonts w:ascii="Times New Roman" w:hAnsi="Times New Roman" w:cs="Times New Roman"/>
          <w:sz w:val="24"/>
          <w:szCs w:val="24"/>
        </w:rPr>
        <w:t>de 15 (quinze) dias úteis, regularize sua situação ou, no mesmo prazo, apresente sua defesa e especifique provas que pretende produzir. O prazo poderá ser prorrogado uma vez, por igual período, a critério do contratante.</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lastRenderedPageBreak/>
        <w:t>16.5.2 Não</w:t>
      </w:r>
      <w:proofErr w:type="gramEnd"/>
      <w:r>
        <w:rPr>
          <w:rFonts w:ascii="Times New Roman" w:hAnsi="Times New Roman" w:cs="Times New Roman"/>
          <w:sz w:val="24"/>
          <w:szCs w:val="24"/>
        </w:rPr>
        <w:t xml:space="preserve"> havendo regularização o</w:t>
      </w:r>
      <w:r>
        <w:rPr>
          <w:rFonts w:ascii="Times New Roman" w:hAnsi="Times New Roman" w:cs="Times New Roman"/>
          <w:sz w:val="24"/>
          <w:szCs w:val="24"/>
        </w:rPr>
        <w:t>u sendo a defesa considerada improcedente, o contratante deverá comunicar aos órgãos responsáveis pela fiscalização da regularidade fiscal quanto à inadimplência do contratado, bem como quanto à existência de pagamento a ser efetuado, para que sejam aciona</w:t>
      </w:r>
      <w:r>
        <w:rPr>
          <w:rFonts w:ascii="Times New Roman" w:hAnsi="Times New Roman" w:cs="Times New Roman"/>
          <w:sz w:val="24"/>
          <w:szCs w:val="24"/>
        </w:rPr>
        <w:t>dos os meios pertinentes e necessários para garantir o recebimento de seus créditos.</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16.5.3 Persistindo</w:t>
      </w:r>
      <w:proofErr w:type="gramEnd"/>
      <w:r>
        <w:rPr>
          <w:rFonts w:ascii="Times New Roman" w:hAnsi="Times New Roman" w:cs="Times New Roman"/>
          <w:sz w:val="24"/>
          <w:szCs w:val="24"/>
        </w:rPr>
        <w:t xml:space="preserve"> a irregularidade, o contratante deverá adotar as medidas necessárias à rescisão do Contrato nos autos do processo administrativo correspondente, assegu</w:t>
      </w:r>
      <w:r>
        <w:rPr>
          <w:rFonts w:ascii="Times New Roman" w:hAnsi="Times New Roman" w:cs="Times New Roman"/>
          <w:sz w:val="24"/>
          <w:szCs w:val="24"/>
        </w:rPr>
        <w:t>rada ao contratado a ampla defesa.</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16.5.4 Havendo</w:t>
      </w:r>
      <w:proofErr w:type="gramEnd"/>
      <w:r>
        <w:rPr>
          <w:rFonts w:ascii="Times New Roman" w:hAnsi="Times New Roman" w:cs="Times New Roman"/>
          <w:sz w:val="24"/>
          <w:szCs w:val="24"/>
        </w:rPr>
        <w:t xml:space="preserve"> a efetiva execução do objeto, os pagamentos serão realizados normalmente, até que se decida pela rescisão do Contrato, caso o contratado não regularize sua situação.</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 O pagamento será efetuado no praz</w:t>
      </w:r>
      <w:r>
        <w:rPr>
          <w:rFonts w:ascii="Times New Roman" w:hAnsi="Times New Roman" w:cs="Times New Roman"/>
          <w:sz w:val="24"/>
          <w:szCs w:val="24"/>
        </w:rPr>
        <w:t xml:space="preserve">o máximo de até </w:t>
      </w:r>
      <w:r>
        <w:rPr>
          <w:rFonts w:ascii="Times New Roman" w:hAnsi="Times New Roman" w:cs="Times New Roman"/>
          <w:color w:val="000000" w:themeColor="text1"/>
          <w:sz w:val="24"/>
          <w:szCs w:val="24"/>
        </w:rPr>
        <w:t>30 (trinta) dias</w:t>
      </w:r>
      <w:r>
        <w:rPr>
          <w:rFonts w:ascii="Times New Roman" w:hAnsi="Times New Roman" w:cs="Times New Roman"/>
          <w:sz w:val="24"/>
          <w:szCs w:val="24"/>
        </w:rPr>
        <w:t xml:space="preserve">, contados do recebimento da Nota Fiscal ou Fatura. </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16.6.1 Havendo</w:t>
      </w:r>
      <w:proofErr w:type="gramEnd"/>
      <w:r>
        <w:rPr>
          <w:rFonts w:ascii="Times New Roman" w:hAnsi="Times New Roman" w:cs="Times New Roman"/>
          <w:sz w:val="24"/>
          <w:szCs w:val="24"/>
        </w:rPr>
        <w:t xml:space="preserve"> erro na apresentação da Nota Fiscal ou Fatura, ou circunstância que impeça a liquidação da despesa, o pagamento ficará sobrestado até que o contratado prov</w:t>
      </w:r>
      <w:r>
        <w:rPr>
          <w:rFonts w:ascii="Times New Roman" w:hAnsi="Times New Roman" w:cs="Times New Roman"/>
          <w:sz w:val="24"/>
          <w:szCs w:val="24"/>
        </w:rPr>
        <w:t>idencie as medidas saneadoras. Nessa hipótese, o prazo para pagamento iniciar-se-á após a comprovação da regularização da situação, não acarretando qualquer ônus para o contratante.</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w:t>
      </w:r>
      <w:r>
        <w:rPr>
          <w:rFonts w:ascii="Times New Roman" w:hAnsi="Times New Roman" w:cs="Times New Roman"/>
          <w:sz w:val="24"/>
          <w:szCs w:val="24"/>
        </w:rPr>
        <w:t xml:space="preserve"> legislação aplicável.</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w:t>
      </w:r>
      <w:r>
        <w:rPr>
          <w:rFonts w:ascii="Times New Roman" w:hAnsi="Times New Roman" w:cs="Times New Roman"/>
          <w:sz w:val="24"/>
          <w:szCs w:val="24"/>
        </w:rPr>
        <w:t>mos da Lei Complementar nº 123/2006, não sofrerá a retenção tributária quanto aos impostos e contribuições abrangidos por aquele Regime. No entanto, o pagamento ficará condicionado à apresentação de comprovação, por meio de documento oficial, de que faz ju</w:t>
      </w:r>
      <w:r>
        <w:rPr>
          <w:rFonts w:ascii="Times New Roman" w:hAnsi="Times New Roman" w:cs="Times New Roman"/>
          <w:sz w:val="24"/>
          <w:szCs w:val="24"/>
        </w:rPr>
        <w:t>s ao tratamento tributário favorecido previsto na referida Lei Complementar nº 123/2006.</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16.8 Os</w:t>
      </w:r>
      <w:proofErr w:type="gramEnd"/>
      <w:r>
        <w:rPr>
          <w:rFonts w:ascii="Times New Roman" w:hAnsi="Times New Roman" w:cs="Times New Roman"/>
          <w:sz w:val="24"/>
          <w:szCs w:val="24"/>
        </w:rPr>
        <w:t xml:space="preserve"> pagamentos eventualmente realizados com atraso, desde que não decorram de ato ou fato atribuível ao contratado, sofrerão a incidência de atualização monetária</w:t>
      </w:r>
      <w:r>
        <w:rPr>
          <w:rFonts w:ascii="Times New Roman" w:hAnsi="Times New Roman" w:cs="Times New Roman"/>
          <w:sz w:val="24"/>
          <w:szCs w:val="24"/>
        </w:rPr>
        <w:t xml:space="preserve">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w:t>
      </w:r>
      <w:r>
        <w:rPr>
          <w:rFonts w:ascii="Times New Roman" w:hAnsi="Times New Roman" w:cs="Times New Roman"/>
          <w:sz w:val="24"/>
          <w:szCs w:val="24"/>
        </w:rPr>
        <w:lastRenderedPageBreak/>
        <w:t xml:space="preserve">no instrumento convocatório serão feitos mediante desconto de 0,5% (um meio por cento) ao mês, calculado </w:t>
      </w:r>
      <w:r>
        <w:rPr>
          <w:rFonts w:ascii="Times New Roman" w:hAnsi="Times New Roman" w:cs="Times New Roman"/>
          <w:i/>
          <w:sz w:val="24"/>
          <w:szCs w:val="24"/>
        </w:rPr>
        <w:t>pro rata die.</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w:t>
      </w:r>
      <w:r>
        <w:rPr>
          <w:rFonts w:ascii="Times New Roman" w:hAnsi="Times New Roman" w:cs="Times New Roman"/>
          <w:sz w:val="24"/>
          <w:szCs w:val="24"/>
        </w:rPr>
        <w:t xml:space="preserve">a Nota Fiscal Eletrônica – NF-e, consoante o Protocolo ICMS nº 42/2009, com a redação conferida pelo Protocolo ICMS nº 85/2010, e caso seu estabelecimento esteja localizado no Estado do Rio de Janeiro, deverá observar a forma prescrita nas alíneas </w:t>
      </w:r>
      <w:proofErr w:type="gramStart"/>
      <w:r>
        <w:rPr>
          <w:rFonts w:ascii="Times New Roman" w:hAnsi="Times New Roman" w:cs="Times New Roman"/>
          <w:i/>
          <w:sz w:val="24"/>
          <w:szCs w:val="24"/>
        </w:rPr>
        <w:t>a, b</w:t>
      </w:r>
      <w:proofErr w:type="gramEnd"/>
      <w:r>
        <w:rPr>
          <w:rFonts w:ascii="Times New Roman" w:hAnsi="Times New Roman" w:cs="Times New Roman"/>
          <w:i/>
          <w:sz w:val="24"/>
          <w:szCs w:val="24"/>
        </w:rPr>
        <w:t>, c,</w:t>
      </w:r>
      <w:r>
        <w:rPr>
          <w:rFonts w:ascii="Times New Roman" w:hAnsi="Times New Roman" w:cs="Times New Roman"/>
          <w:i/>
          <w:sz w:val="24"/>
          <w:szCs w:val="24"/>
        </w:rPr>
        <w:t xml:space="preserve"> d </w:t>
      </w:r>
      <w:r>
        <w:rPr>
          <w:rFonts w:ascii="Times New Roman" w:hAnsi="Times New Roman" w:cs="Times New Roman"/>
          <w:sz w:val="24"/>
          <w:szCs w:val="24"/>
        </w:rPr>
        <w:t xml:space="preserve">e </w:t>
      </w:r>
      <w:proofErr w:type="spellStart"/>
      <w:r>
        <w:rPr>
          <w:rFonts w:ascii="Times New Roman" w:hAnsi="Times New Roman" w:cs="Times New Roman"/>
          <w:i/>
          <w:sz w:val="24"/>
          <w:szCs w:val="24"/>
        </w:rPr>
        <w:t>e</w:t>
      </w:r>
      <w:proofErr w:type="spellEnd"/>
      <w:r>
        <w:rPr>
          <w:rFonts w:ascii="Times New Roman" w:hAnsi="Times New Roman" w:cs="Times New Roman"/>
          <w:i/>
          <w:sz w:val="24"/>
          <w:szCs w:val="24"/>
        </w:rPr>
        <w:t xml:space="preserve">, </w:t>
      </w:r>
      <w:r>
        <w:rPr>
          <w:rFonts w:ascii="Times New Roman" w:hAnsi="Times New Roman" w:cs="Times New Roman"/>
          <w:sz w:val="24"/>
          <w:szCs w:val="24"/>
        </w:rPr>
        <w:t>do §1º, do art. 2º da Resolução SEFAZ nº 971/2016.</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16.10 Caso o Edital admita a subcontratação, os pagamentos aos subcontratados serão realizados diretamente pelo contratado, ficando vedada a emissão de empenho do contratante diretamente aos </w:t>
      </w:r>
      <w:r>
        <w:rPr>
          <w:rFonts w:ascii="Times New Roman" w:hAnsi="Times New Roman" w:cs="Times New Roman"/>
          <w:sz w:val="24"/>
          <w:szCs w:val="24"/>
        </w:rPr>
        <w:t>subcontratados.</w:t>
      </w:r>
    </w:p>
    <w:p w:rsidR="00D91AF4" w:rsidRDefault="00D91AF4">
      <w:pPr>
        <w:pStyle w:val="Nivel2"/>
        <w:spacing w:line="288" w:lineRule="auto"/>
        <w:ind w:left="0" w:firstLine="0"/>
        <w:contextualSpacing/>
        <w:rPr>
          <w:rFonts w:ascii="Times New Roman" w:hAnsi="Times New Roman" w:cs="Times New Roman"/>
          <w:sz w:val="24"/>
          <w:szCs w:val="24"/>
        </w:rPr>
      </w:pPr>
    </w:p>
    <w:p w:rsidR="00D91AF4" w:rsidRDefault="004B6FED">
      <w:pPr>
        <w:pStyle w:val="Nivel2"/>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rsidR="00D91AF4" w:rsidRDefault="00D91AF4">
      <w:pPr>
        <w:pStyle w:val="textojustificadorecuoprimeiralinha"/>
        <w:spacing w:before="0" w:beforeAutospacing="0" w:after="0" w:afterAutospacing="0" w:line="288" w:lineRule="auto"/>
        <w:contextualSpacing/>
        <w:jc w:val="both"/>
        <w:rPr>
          <w:rFonts w:eastAsia="Calibri"/>
          <w:lang w:eastAsia="en-US"/>
        </w:rPr>
      </w:pPr>
    </w:p>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w:t>
      </w:r>
      <w:r>
        <w:rPr>
          <w:rFonts w:ascii="Times New Roman" w:hAnsi="Times New Roman" w:cs="Times New Roman"/>
          <w:iCs/>
          <w:sz w:val="24"/>
          <w:szCs w:val="24"/>
        </w:rPr>
        <w:t>s</w:t>
      </w:r>
      <w:r>
        <w:rPr>
          <w:rFonts w:ascii="Times New Roman" w:hAnsi="Times New Roman" w:cs="Times New Roman"/>
          <w:sz w:val="24"/>
          <w:szCs w:val="24"/>
        </w:rPr>
        <w:t>.</w:t>
      </w:r>
    </w:p>
    <w:p w:rsidR="00D91AF4" w:rsidRDefault="00D91AF4">
      <w:pPr>
        <w:pStyle w:val="Nivel2"/>
        <w:spacing w:after="0" w:line="288" w:lineRule="auto"/>
        <w:ind w:left="0" w:firstLine="0"/>
        <w:contextualSpacing/>
        <w:rPr>
          <w:rFonts w:ascii="Times New Roman" w:hAnsi="Times New Roman" w:cs="Times New Roman"/>
          <w:color w:val="auto"/>
          <w:sz w:val="24"/>
          <w:szCs w:val="24"/>
        </w:rPr>
      </w:pPr>
    </w:p>
    <w:p w:rsidR="00D91AF4" w:rsidRDefault="004B6FED">
      <w:pPr>
        <w:pStyle w:val="Nivel2"/>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w:t>
      </w:r>
      <w:r>
        <w:rPr>
          <w:rFonts w:ascii="Times New Roman" w:hAnsi="Times New Roman" w:cs="Times New Roman"/>
          <w:color w:val="auto"/>
          <w:sz w:val="24"/>
          <w:szCs w:val="24"/>
        </w:rPr>
        <w:t>o e no Contrato.</w:t>
      </w:r>
      <w:r>
        <w:rPr>
          <w:rFonts w:ascii="Times New Roman" w:hAnsi="Times New Roman" w:cs="Times New Roman"/>
          <w:sz w:val="24"/>
          <w:szCs w:val="24"/>
        </w:rPr>
        <w:t> </w:t>
      </w:r>
    </w:p>
    <w:p w:rsidR="00D91AF4" w:rsidRDefault="00D91AF4">
      <w:pPr>
        <w:pStyle w:val="Nivel2"/>
        <w:spacing w:after="0" w:line="288" w:lineRule="auto"/>
        <w:ind w:left="0" w:firstLine="0"/>
        <w:contextualSpacing/>
        <w:rPr>
          <w:rFonts w:ascii="Times New Roman" w:hAnsi="Times New Roman" w:cs="Times New Roman"/>
          <w:sz w:val="24"/>
          <w:szCs w:val="24"/>
        </w:rPr>
      </w:pPr>
    </w:p>
    <w:p w:rsidR="00D91AF4" w:rsidRDefault="004B6FED">
      <w:pPr>
        <w:pStyle w:val="textojustificadorecuoprimeiralinha"/>
        <w:spacing w:before="0" w:beforeAutospacing="0" w:after="0" w:afterAutospacing="0" w:line="288" w:lineRule="auto"/>
        <w:contextualSpacing/>
        <w:jc w:val="both"/>
      </w:pPr>
      <w:r>
        <w:rPr>
          <w:rFonts w:eastAsia="Calibri"/>
          <w:b/>
          <w:bCs/>
          <w:lang w:eastAsia="en-US"/>
        </w:rPr>
        <w:t xml:space="preserve">18. REAJUSTE </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18.1 Os</w:t>
      </w:r>
      <w:proofErr w:type="gramEnd"/>
      <w:r>
        <w:rPr>
          <w:rFonts w:ascii="Times New Roman" w:hAnsi="Times New Roman" w:cs="Times New Roman"/>
          <w:sz w:val="24"/>
          <w:szCs w:val="24"/>
        </w:rPr>
        <w:t xml:space="preserve"> preços contratados serão reajustados após o interregno de 1 (um) ano, mediante solicitação do contratado.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color w:val="auto"/>
          <w:sz w:val="24"/>
          <w:szCs w:val="24"/>
        </w:rPr>
        <w:t xml:space="preserve">18.3 </w:t>
      </w:r>
      <w:r>
        <w:rPr>
          <w:rFonts w:ascii="Times New Roman" w:hAnsi="Times New Roman" w:cs="Times New Roman"/>
          <w:sz w:val="24"/>
          <w:szCs w:val="24"/>
        </w:rPr>
        <w:t>Nos</w:t>
      </w:r>
      <w:proofErr w:type="gramEnd"/>
      <w:r>
        <w:rPr>
          <w:rFonts w:ascii="Times New Roman" w:hAnsi="Times New Roman" w:cs="Times New Roman"/>
          <w:sz w:val="24"/>
          <w:szCs w:val="24"/>
        </w:rPr>
        <w:t xml:space="preserve"> reajustes subsequentes ao primeiro, o interregno mínimo de um ano será contado a partir do fato gerador que deu ensejo ao último reajuste.</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color w:val="auto"/>
          <w:sz w:val="24"/>
          <w:szCs w:val="24"/>
        </w:rPr>
        <w:t xml:space="preserve">18.4 </w:t>
      </w:r>
      <w:r>
        <w:rPr>
          <w:rFonts w:ascii="Times New Roman" w:hAnsi="Times New Roman" w:cs="Times New Roman"/>
          <w:sz w:val="24"/>
          <w:szCs w:val="24"/>
        </w:rPr>
        <w:t>Os</w:t>
      </w:r>
      <w:proofErr w:type="gramEnd"/>
      <w:r>
        <w:rPr>
          <w:rFonts w:ascii="Times New Roman" w:hAnsi="Times New Roman" w:cs="Times New Roman"/>
          <w:sz w:val="24"/>
          <w:szCs w:val="24"/>
        </w:rPr>
        <w:t xml:space="preserve"> preços iniciais serão reajustados, mediante a aplicação, pelo contratante, do índice IPCA, </w:t>
      </w:r>
      <w:r>
        <w:rPr>
          <w:rFonts w:ascii="Times New Roman" w:hAnsi="Times New Roman" w:cs="Times New Roman"/>
          <w:sz w:val="24"/>
          <w:szCs w:val="24"/>
        </w:rPr>
        <w:t>exclusivamente para as obrigações que se iniciem após a anualidade.</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FF0000"/>
          <w:sz w:val="24"/>
          <w:szCs w:val="24"/>
        </w:rPr>
      </w:pPr>
      <w:bookmarkStart w:id="38" w:name="_Hlk153284733"/>
    </w:p>
    <w:bookmarkEnd w:id="38"/>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w:t>
      </w:r>
      <w:proofErr w:type="gramStart"/>
      <w:r>
        <w:rPr>
          <w:rFonts w:ascii="Times New Roman" w:hAnsi="Times New Roman" w:cs="Times New Roman"/>
          <w:sz w:val="24"/>
          <w:szCs w:val="24"/>
        </w:rPr>
        <w:t>do(</w:t>
      </w:r>
      <w:proofErr w:type="gramEnd"/>
      <w:r>
        <w:rPr>
          <w:rFonts w:ascii="Times New Roman" w:hAnsi="Times New Roman" w:cs="Times New Roman"/>
          <w:sz w:val="24"/>
          <w:szCs w:val="24"/>
        </w:rPr>
        <w:t>s) índice(s) de reajustamento, o contratante pagará ao contratado a importância calculada pela última variação conhecida, liquidando a diferen</w:t>
      </w:r>
      <w:r>
        <w:rPr>
          <w:rFonts w:ascii="Times New Roman" w:hAnsi="Times New Roman" w:cs="Times New Roman"/>
          <w:sz w:val="24"/>
          <w:szCs w:val="24"/>
        </w:rPr>
        <w:t xml:space="preserve">ça correspondente tão logo seja(m) divulgado(s) o(s) índice(s) definitivo(s). </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18.5.1 Fica</w:t>
      </w:r>
      <w:proofErr w:type="gramEnd"/>
      <w:r>
        <w:rPr>
          <w:rFonts w:ascii="Times New Roman" w:hAnsi="Times New Roman" w:cs="Times New Roman"/>
          <w:sz w:val="24"/>
          <w:szCs w:val="24"/>
        </w:rPr>
        <w:t xml:space="preserve"> o contratado obrigado a apresentar memória de cálculo referente ao reajustamento de preços do valor remanescente, sempre que este ocorrer, sendo adotado na aferição</w:t>
      </w:r>
      <w:r>
        <w:rPr>
          <w:rFonts w:ascii="Times New Roman" w:hAnsi="Times New Roman" w:cs="Times New Roman"/>
          <w:sz w:val="24"/>
          <w:szCs w:val="24"/>
        </w:rPr>
        <w:t xml:space="preserve"> final o índice definitivo.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18.6 Caso </w:t>
      </w:r>
      <w:proofErr w:type="gramStart"/>
      <w:r>
        <w:rPr>
          <w:rFonts w:ascii="Times New Roman" w:hAnsi="Times New Roman" w:cs="Times New Roman"/>
          <w:sz w:val="24"/>
          <w:szCs w:val="24"/>
        </w:rPr>
        <w:t>o(</w:t>
      </w:r>
      <w:proofErr w:type="gramEnd"/>
      <w:r>
        <w:rPr>
          <w:rFonts w:ascii="Times New Roman" w:hAnsi="Times New Roman" w:cs="Times New Roman"/>
          <w:sz w:val="24"/>
          <w:szCs w:val="24"/>
        </w:rPr>
        <w:t>s) índice(s) estabelecido(s) para reajustamento venha(m) a ser extinto(s) ou de qualquer forma não possa(m) mais ser utilizado(s), será(</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adotado(s), em substituição, o(s) que vier(em) a ser determinado(s) pela le</w:t>
      </w:r>
      <w:r>
        <w:rPr>
          <w:rFonts w:ascii="Times New Roman" w:hAnsi="Times New Roman" w:cs="Times New Roman"/>
          <w:sz w:val="24"/>
          <w:szCs w:val="24"/>
        </w:rPr>
        <w:t>gislação então em vigor.</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18.7 Na</w:t>
      </w:r>
      <w:proofErr w:type="gramEnd"/>
      <w:r>
        <w:rPr>
          <w:rFonts w:ascii="Times New Roman" w:hAnsi="Times New Roman" w:cs="Times New Roman"/>
          <w:sz w:val="24"/>
          <w:szCs w:val="24"/>
        </w:rPr>
        <w:t xml:space="preserve"> ausência de previsão legal quanto ao índice substituto, as partes elegerão novo índice oficial, para reajustamento do preço do valor remanescente, por meio de termo aditivo.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18.8 O pedido de reajuste deverá ser formulado </w:t>
      </w:r>
      <w:r>
        <w:rPr>
          <w:rFonts w:ascii="Times New Roman" w:hAnsi="Times New Roman" w:cs="Times New Roman"/>
          <w:sz w:val="24"/>
          <w:szCs w:val="24"/>
        </w:rPr>
        <w:t>durante a vigência do contrato e antes de eventual prorrogação contratual, sob pena de preclusão.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18.8.1 Os</w:t>
      </w:r>
      <w:proofErr w:type="gramEnd"/>
      <w:r>
        <w:rPr>
          <w:rFonts w:ascii="Times New Roman" w:hAnsi="Times New Roman" w:cs="Times New Roman"/>
          <w:sz w:val="24"/>
          <w:szCs w:val="24"/>
        </w:rPr>
        <w:t xml:space="preserve"> efeitos financeiros do pedido de reajuste serão contados:</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w:t>
      </w:r>
      <w:r>
        <w:rPr>
          <w:rFonts w:ascii="Times New Roman" w:hAnsi="Times New Roman" w:cs="Times New Roman"/>
          <w:sz w:val="24"/>
          <w:szCs w:val="24"/>
        </w:rPr>
        <w:t>senta) dias da data de publicação do índice ajustado contratualmente;</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w:t>
      </w:r>
      <w:r>
        <w:rPr>
          <w:rFonts w:ascii="Times New Roman" w:hAnsi="Times New Roman" w:cs="Times New Roman"/>
          <w:sz w:val="24"/>
          <w:szCs w:val="24"/>
        </w:rPr>
        <w:t>de do reajustamento, já adotado no edital e no contrato.</w:t>
      </w:r>
    </w:p>
    <w:p w:rsidR="00D91AF4" w:rsidRDefault="00D91AF4">
      <w:pPr>
        <w:pStyle w:val="Nivel2"/>
        <w:spacing w:beforeLines="120" w:before="288" w:afterLines="120" w:after="288" w:line="288" w:lineRule="auto"/>
        <w:ind w:left="0" w:firstLine="0"/>
        <w:contextualSpacing/>
        <w:rPr>
          <w:rFonts w:ascii="Times New Roman" w:hAnsi="Times New Roman" w:cs="Times New Roman"/>
          <w:color w:val="auto"/>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w:t>
      </w:r>
      <w:r>
        <w:rPr>
          <w:rFonts w:ascii="Times New Roman" w:hAnsi="Times New Roman" w:cs="Times New Roman"/>
          <w:sz w:val="24"/>
          <w:szCs w:val="24"/>
        </w:rPr>
        <w:t>o para resguardar o direito futuro do contratado, a ser exercido tão logo se disponha dos valores reajustados, sob pena de preclusão.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w:t>
      </w:r>
      <w:r>
        <w:rPr>
          <w:rFonts w:ascii="Times New Roman" w:hAnsi="Times New Roman" w:cs="Times New Roman"/>
          <w:sz w:val="24"/>
          <w:szCs w:val="24"/>
        </w:rPr>
        <w:t xml:space="preserve"> que será concedido por meio de termo indenizatório.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18.11 O reajuste será realizado por </w:t>
      </w:r>
      <w:proofErr w:type="spellStart"/>
      <w:r>
        <w:rPr>
          <w:rFonts w:ascii="Times New Roman" w:hAnsi="Times New Roman" w:cs="Times New Roman"/>
          <w:sz w:val="24"/>
          <w:szCs w:val="24"/>
        </w:rPr>
        <w:t>apostilamento</w:t>
      </w:r>
      <w:proofErr w:type="spellEnd"/>
      <w:r>
        <w:rPr>
          <w:rFonts w:ascii="Times New Roman" w:hAnsi="Times New Roman" w:cs="Times New Roman"/>
          <w:sz w:val="24"/>
          <w:szCs w:val="24"/>
        </w:rPr>
        <w:t>, se esta for a única alteração contratual a ser realizada.</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18.12 O reajuste de preços não interfere no direito das partes de solicitar, a qualquer </w:t>
      </w:r>
      <w:r>
        <w:rPr>
          <w:rFonts w:ascii="Times New Roman" w:hAnsi="Times New Roman" w:cs="Times New Roman"/>
          <w:sz w:val="24"/>
          <w:szCs w:val="24"/>
        </w:rPr>
        <w:t xml:space="preserve">momento, a manutenção do equilíbrio econômico dos contratos com base no disposto no art. 124, inciso II, alínea “d”, da Lei </w:t>
      </w:r>
      <w:proofErr w:type="gramStart"/>
      <w:r>
        <w:rPr>
          <w:rFonts w:ascii="Times New Roman" w:hAnsi="Times New Roman" w:cs="Times New Roman"/>
          <w:sz w:val="24"/>
          <w:szCs w:val="24"/>
        </w:rPr>
        <w:t>n.º</w:t>
      </w:r>
      <w:proofErr w:type="gramEnd"/>
      <w:r>
        <w:rPr>
          <w:rFonts w:ascii="Times New Roman" w:hAnsi="Times New Roman" w:cs="Times New Roman"/>
          <w:sz w:val="24"/>
          <w:szCs w:val="24"/>
        </w:rPr>
        <w:t xml:space="preserve"> 14.133/2021.</w:t>
      </w:r>
    </w:p>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w:t>
      </w:r>
      <w:r>
        <w:rPr>
          <w:rFonts w:ascii="Times New Roman" w:hAnsi="Times New Roman" w:cs="Times New Roman"/>
          <w:sz w:val="24"/>
          <w:szCs w:val="24"/>
        </w:rPr>
        <w:t>ização, assim como os prazos e condições de conclusão, entrega, observação e recebimento se submetem ao disposto no Termo de Referência anexo a este Edital, na forma do Decreto nº 40/2025.</w:t>
      </w:r>
    </w:p>
    <w:p w:rsidR="00D91AF4" w:rsidRDefault="004B6FED">
      <w:pPr>
        <w:spacing w:line="288" w:lineRule="auto"/>
        <w:contextualSpacing/>
        <w:jc w:val="both"/>
        <w:rPr>
          <w:b/>
          <w:bCs/>
          <w:sz w:val="24"/>
          <w:szCs w:val="24"/>
        </w:rPr>
      </w:pPr>
      <w:r>
        <w:rPr>
          <w:b/>
          <w:bCs/>
          <w:sz w:val="24"/>
          <w:szCs w:val="24"/>
        </w:rPr>
        <w:t>20. DAS INFRAÇÕES ADMINISTRATIVAS E SANÇÕES</w:t>
      </w:r>
    </w:p>
    <w:p w:rsidR="00D91AF4" w:rsidRDefault="00D91AF4">
      <w:pPr>
        <w:spacing w:line="288" w:lineRule="auto"/>
        <w:contextualSpacing/>
        <w:jc w:val="both"/>
        <w:rPr>
          <w:sz w:val="24"/>
          <w:szCs w:val="24"/>
        </w:rPr>
      </w:pPr>
    </w:p>
    <w:p w:rsidR="00D91AF4" w:rsidRDefault="004B6FED">
      <w:pPr>
        <w:spacing w:line="288" w:lineRule="auto"/>
        <w:contextualSpacing/>
        <w:jc w:val="both"/>
        <w:rPr>
          <w:color w:val="000000"/>
          <w:sz w:val="24"/>
          <w:szCs w:val="24"/>
        </w:rPr>
      </w:pPr>
      <w:proofErr w:type="gramStart"/>
      <w:r>
        <w:rPr>
          <w:color w:val="000000"/>
          <w:sz w:val="24"/>
          <w:szCs w:val="24"/>
        </w:rPr>
        <w:t>20.1 Constitui</w:t>
      </w:r>
      <w:proofErr w:type="gramEnd"/>
      <w:r>
        <w:rPr>
          <w:color w:val="000000"/>
          <w:sz w:val="24"/>
          <w:szCs w:val="24"/>
        </w:rPr>
        <w:t xml:space="preserve"> infraçã</w:t>
      </w:r>
      <w:r>
        <w:rPr>
          <w:color w:val="000000"/>
          <w:sz w:val="24"/>
          <w:szCs w:val="24"/>
        </w:rPr>
        <w:t>o administrativa, a prática, pelo licitante ou contratado, das seguintes condutas previstas no art. 155 da Lei nº 14.133/2021:</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sz w:val="24"/>
          <w:szCs w:val="24"/>
        </w:rPr>
      </w:pPr>
      <w:bookmarkStart w:id="39" w:name="_Hlk183789048"/>
      <w:r>
        <w:rPr>
          <w:color w:val="000000"/>
          <w:sz w:val="24"/>
          <w:szCs w:val="24"/>
        </w:rPr>
        <w:t>20</w:t>
      </w:r>
      <w:bookmarkEnd w:id="39"/>
      <w:r>
        <w:rPr>
          <w:color w:val="000000"/>
          <w:sz w:val="24"/>
          <w:szCs w:val="24"/>
        </w:rPr>
        <w:t>.1.1 dar causa à inexecução parcial do contrato</w:t>
      </w:r>
      <w:r>
        <w:rPr>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color w:val="000000"/>
          <w:sz w:val="24"/>
          <w:szCs w:val="24"/>
        </w:rPr>
        <w:t xml:space="preserve">20.1.2 dar causa à inexecução parcial do contrato que cause grave dano à </w:t>
      </w:r>
      <w:r>
        <w:rPr>
          <w:color w:val="000000"/>
          <w:sz w:val="24"/>
          <w:szCs w:val="24"/>
        </w:rPr>
        <w:t>Administração, ao funcionamento dos serviços públicos ou ao interesse coletivo;</w:t>
      </w:r>
    </w:p>
    <w:p w:rsidR="00D91AF4" w:rsidRDefault="00D91AF4">
      <w:pPr>
        <w:spacing w:line="288" w:lineRule="auto"/>
        <w:contextualSpacing/>
        <w:jc w:val="both"/>
        <w:rPr>
          <w:color w:val="000000"/>
          <w:sz w:val="24"/>
          <w:szCs w:val="24"/>
        </w:rPr>
      </w:pPr>
    </w:p>
    <w:p w:rsidR="00D91AF4" w:rsidRDefault="004B6FED">
      <w:pPr>
        <w:spacing w:after="160" w:line="288" w:lineRule="auto"/>
        <w:contextualSpacing/>
        <w:jc w:val="both"/>
        <w:rPr>
          <w:sz w:val="24"/>
          <w:szCs w:val="24"/>
        </w:rPr>
      </w:pPr>
      <w:r>
        <w:rPr>
          <w:color w:val="000000"/>
          <w:sz w:val="24"/>
          <w:szCs w:val="24"/>
        </w:rPr>
        <w:t>20.1.3 dar causa à inexecução total do contrato;</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w:t>
      </w:r>
      <w:r>
        <w:rPr>
          <w:color w:val="000000"/>
          <w:sz w:val="24"/>
          <w:szCs w:val="24"/>
        </w:rPr>
        <w:t xml:space="preserve">pelo Pregoeiro durante o certame; </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w:t>
      </w:r>
      <w:r>
        <w:rPr>
          <w:rFonts w:ascii="Times New Roman" w:hAnsi="Times New Roman" w:cs="Times New Roman"/>
          <w:sz w:val="24"/>
          <w:szCs w:val="24"/>
        </w:rPr>
        <w:t xml:space="preserve">especificações do instrumento convocatório; </w:t>
      </w:r>
    </w:p>
    <w:p w:rsidR="00D91AF4" w:rsidRDefault="004B6FED">
      <w:pPr>
        <w:spacing w:line="288" w:lineRule="auto"/>
        <w:contextualSpacing/>
        <w:jc w:val="both"/>
        <w:rPr>
          <w:color w:val="000000"/>
          <w:sz w:val="24"/>
          <w:szCs w:val="24"/>
        </w:rPr>
      </w:pPr>
      <w:r>
        <w:rPr>
          <w:color w:val="000000"/>
          <w:sz w:val="24"/>
          <w:szCs w:val="24"/>
        </w:rPr>
        <w:lastRenderedPageBreak/>
        <w:t>20.1.6 não celebrar o contrato ou não entregar a documentação exigida para a contratação, quando convocado dentro do prazo de validade de sua proposta;</w:t>
      </w: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w:t>
      </w:r>
      <w:r>
        <w:rPr>
          <w:rFonts w:ascii="Times New Roman" w:hAnsi="Times New Roman" w:cs="Times New Roman"/>
          <w:sz w:val="24"/>
          <w:szCs w:val="24"/>
        </w:rPr>
        <w:t>o ou a ata de registro de preço, ou a aceitar ou retirar o instrumento equivalente no prazo estabelecido pela Administração;</w:t>
      </w:r>
    </w:p>
    <w:p w:rsidR="00D91AF4" w:rsidRDefault="004B6FED">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color w:val="000000"/>
          <w:sz w:val="24"/>
          <w:szCs w:val="24"/>
        </w:rPr>
      </w:pPr>
      <w:r>
        <w:rPr>
          <w:color w:val="000000"/>
          <w:sz w:val="24"/>
          <w:szCs w:val="24"/>
        </w:rPr>
        <w:t>20.1.8 apresentar declara</w:t>
      </w:r>
      <w:r>
        <w:rPr>
          <w:color w:val="000000"/>
          <w:sz w:val="24"/>
          <w:szCs w:val="24"/>
        </w:rPr>
        <w:t>ção ou documentação falsa exigida para o certame ou prestar declaração falsa durante o certame ou a execução do contrato;</w:t>
      </w:r>
    </w:p>
    <w:p w:rsidR="00D91AF4" w:rsidRDefault="00D91AF4">
      <w:pPr>
        <w:spacing w:line="288" w:lineRule="auto"/>
        <w:contextualSpacing/>
        <w:jc w:val="both"/>
        <w:rPr>
          <w:rFonts w:eastAsia="Arial"/>
          <w:color w:val="000000"/>
          <w:sz w:val="24"/>
          <w:szCs w:val="24"/>
        </w:rPr>
      </w:pPr>
    </w:p>
    <w:p w:rsidR="00D91AF4" w:rsidRDefault="004B6FED">
      <w:pPr>
        <w:spacing w:line="288" w:lineRule="auto"/>
        <w:contextualSpacing/>
        <w:jc w:val="both"/>
        <w:rPr>
          <w:color w:val="000000"/>
          <w:sz w:val="24"/>
          <w:szCs w:val="24"/>
        </w:rPr>
      </w:pPr>
      <w:r>
        <w:rPr>
          <w:color w:val="000000"/>
          <w:sz w:val="24"/>
          <w:szCs w:val="24"/>
        </w:rPr>
        <w:t>20.1.9 fraudar o certame ou praticar ato fraudulento na execução do contrato;</w:t>
      </w:r>
    </w:p>
    <w:p w:rsidR="00D91AF4" w:rsidRDefault="004B6FED">
      <w:pPr>
        <w:spacing w:line="288" w:lineRule="auto"/>
        <w:contextualSpacing/>
        <w:jc w:val="both"/>
        <w:rPr>
          <w:color w:val="000000"/>
          <w:sz w:val="24"/>
          <w:szCs w:val="24"/>
        </w:rPr>
      </w:pPr>
      <w:r>
        <w:rPr>
          <w:color w:val="000000"/>
          <w:sz w:val="24"/>
          <w:szCs w:val="24"/>
        </w:rPr>
        <w:t> </w:t>
      </w:r>
    </w:p>
    <w:p w:rsidR="00D91AF4" w:rsidRDefault="004B6FED">
      <w:pPr>
        <w:spacing w:line="288" w:lineRule="auto"/>
        <w:contextualSpacing/>
        <w:jc w:val="both"/>
        <w:rPr>
          <w:color w:val="000000"/>
          <w:sz w:val="24"/>
          <w:szCs w:val="24"/>
        </w:rPr>
      </w:pPr>
      <w:r>
        <w:rPr>
          <w:color w:val="000000"/>
          <w:sz w:val="24"/>
          <w:szCs w:val="24"/>
        </w:rPr>
        <w:t>20.1.10 comportar-se de modo inidôneo ou cometer frau</w:t>
      </w:r>
      <w:r>
        <w:rPr>
          <w:color w:val="000000"/>
          <w:sz w:val="24"/>
          <w:szCs w:val="24"/>
        </w:rPr>
        <w:t>de de qualquer natureza, em especial quando:</w:t>
      </w: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rsidR="00D91AF4" w:rsidRDefault="00D91AF4">
      <w:pPr>
        <w:pStyle w:val="Nivel4"/>
        <w:spacing w:beforeLines="120" w:before="288" w:afterLines="120" w:after="288" w:line="288" w:lineRule="auto"/>
        <w:ind w:left="0"/>
        <w:contextualSpacing/>
        <w:rPr>
          <w:rFonts w:ascii="Times New Roman" w:hAnsi="Times New Roman" w:cs="Times New Roman"/>
          <w:sz w:val="24"/>
          <w:szCs w:val="24"/>
        </w:rPr>
      </w:pPr>
    </w:p>
    <w:p w:rsidR="00D91AF4" w:rsidRDefault="004B6FED">
      <w:pPr>
        <w:pStyle w:val="Nivel4"/>
        <w:spacing w:beforeLines="120" w:before="288" w:afterLines="120" w:after="288" w:line="288" w:lineRule="auto"/>
        <w:ind w:left="0"/>
        <w:contextualSpacing/>
        <w:rPr>
          <w:rFonts w:ascii="Times New Roman" w:hAnsi="Times New Roman" w:cs="Times New Roman"/>
          <w:sz w:val="24"/>
          <w:szCs w:val="24"/>
        </w:rPr>
      </w:pPr>
      <w:r>
        <w:rPr>
          <w:rFonts w:ascii="Times New Roman" w:hAnsi="Times New Roman" w:cs="Times New Roman"/>
          <w:sz w:val="24"/>
          <w:szCs w:val="24"/>
        </w:rPr>
        <w:t>20.1.10.4 apresentar declaração f</w:t>
      </w:r>
      <w:r>
        <w:rPr>
          <w:rFonts w:ascii="Times New Roman" w:hAnsi="Times New Roman" w:cs="Times New Roman"/>
          <w:sz w:val="24"/>
          <w:szCs w:val="24"/>
        </w:rPr>
        <w:t xml:space="preserve">alsa quanto às condições de participação ou quanto ao enquadramento como ME/EPP; </w:t>
      </w:r>
    </w:p>
    <w:p w:rsidR="00D91AF4" w:rsidRDefault="004B6FED">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rStyle w:val="Hyperlink"/>
          <w:rFonts w:eastAsiaTheme="minorHAnsi"/>
          <w:color w:val="000000"/>
          <w:sz w:val="24"/>
          <w:szCs w:val="24"/>
        </w:rPr>
      </w:pPr>
      <w:r>
        <w:rPr>
          <w:sz w:val="24"/>
          <w:szCs w:val="24"/>
        </w:rPr>
        <w:t>20</w:t>
      </w:r>
      <w:r>
        <w:rPr>
          <w:color w:val="000000"/>
          <w:sz w:val="24"/>
          <w:szCs w:val="24"/>
        </w:rPr>
        <w:t>.1.12 praticar ato lesivo previsto no </w:t>
      </w:r>
      <w:hyperlink r:id="rId31" w:anchor="art5" w:history="1">
        <w:r>
          <w:rPr>
            <w:rStyle w:val="Hyperlink"/>
            <w:rFonts w:eastAsiaTheme="minorHAnsi"/>
            <w:color w:val="000000"/>
            <w:sz w:val="24"/>
            <w:szCs w:val="24"/>
          </w:rPr>
          <w:t>art. 5º da Lei nº 12.846, de 1º de agosto de 2013.</w:t>
        </w:r>
      </w:hyperlink>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20.2.1 Advertência, prevista no art. 156, I, § 2º, da Lei nº 14.133/2021, pela infração descr</w:t>
      </w:r>
      <w:r>
        <w:rPr>
          <w:sz w:val="24"/>
          <w:szCs w:val="24"/>
        </w:rPr>
        <w:t>ita no item 20.1.1, de menor potencial ofensivo, quando não se justificar a imposição de penalidade mais grave.</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lastRenderedPageBreak/>
        <w:t xml:space="preserve">20.2.2 Multa administrativa, prevista no art. 156, II, § 3º, da Lei nº 14.133/2021, pela infração dos subitens 20.1.1 a 20.1.12, que não </w:t>
      </w:r>
      <w:r>
        <w:rPr>
          <w:color w:val="000000"/>
          <w:sz w:val="24"/>
          <w:szCs w:val="24"/>
        </w:rPr>
        <w:t>poderá</w:t>
      </w:r>
      <w:r>
        <w:rPr>
          <w:color w:val="000000"/>
          <w:sz w:val="24"/>
          <w:szCs w:val="24"/>
        </w:rPr>
        <w:t xml:space="preserve"> ser inferior a 0,5% (cinco décimos por cento) nem superior a 30% (trinta por cento) do valor do Contrato</w:t>
      </w:r>
      <w:r>
        <w:rPr>
          <w:sz w:val="24"/>
          <w:szCs w:val="24"/>
        </w:rPr>
        <w:t>, devendo ser observados os seguintes parâmetros:</w:t>
      </w:r>
    </w:p>
    <w:p w:rsidR="00D91AF4" w:rsidRDefault="004B6FED">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.1.1, incidente sobre o valor an</w:t>
      </w:r>
      <w:r>
        <w:rPr>
          <w:sz w:val="24"/>
          <w:szCs w:val="24"/>
        </w:rPr>
        <w:t xml:space="preserve">ual do Contrato; </w:t>
      </w:r>
    </w:p>
    <w:p w:rsidR="00D91AF4" w:rsidRDefault="004B6FED">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rsidR="00D91AF4" w:rsidRDefault="004B6FED">
      <w:pPr>
        <w:spacing w:line="288" w:lineRule="auto"/>
        <w:contextualSpacing/>
        <w:jc w:val="both"/>
        <w:rPr>
          <w:sz w:val="24"/>
          <w:szCs w:val="24"/>
        </w:rPr>
      </w:pPr>
      <w:r>
        <w:rPr>
          <w:sz w:val="24"/>
          <w:szCs w:val="24"/>
        </w:rPr>
        <w:t>c) multa de 5% a 30%, nos casos das infrações previstas nos subitens 20.1.8 a 20.1.12, incidente sobre o va</w:t>
      </w:r>
      <w:r>
        <w:rPr>
          <w:sz w:val="24"/>
          <w:szCs w:val="24"/>
        </w:rPr>
        <w:t>lor anual do Contrato;</w:t>
      </w:r>
    </w:p>
    <w:p w:rsidR="00D91AF4" w:rsidRDefault="004B6FED">
      <w:pPr>
        <w:pStyle w:val="NormalWeb"/>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rsidR="00D91AF4" w:rsidRDefault="004B6FED">
      <w:pPr>
        <w:spacing w:line="288" w:lineRule="auto"/>
        <w:contextualSpacing/>
        <w:jc w:val="both"/>
        <w:rPr>
          <w:sz w:val="24"/>
          <w:szCs w:val="24"/>
        </w:rPr>
      </w:pPr>
      <w:r>
        <w:rPr>
          <w:sz w:val="24"/>
          <w:szCs w:val="24"/>
        </w:rPr>
        <w:t>20.2.2.2 Em caso de reincidência, o valor total das multas adminis</w:t>
      </w:r>
      <w:r>
        <w:rPr>
          <w:sz w:val="24"/>
          <w:szCs w:val="24"/>
        </w:rPr>
        <w:t>trativas aplicadas não poderá exceder o limite de 30% (trinta por cento) sobre o valor total do Contrato.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w:t>
      </w:r>
      <w:r>
        <w:rPr>
          <w:sz w:val="24"/>
          <w:szCs w:val="24"/>
        </w:rPr>
        <w:t xml:space="preserve"> além da perda desse valor, a diferença será descontada da garantia prestada ou será cobrada judicialmente, na forma do art. 156, § 8º, da Lei nº 14.133/2021, e conforme o procedimento previsto no item 20.13.</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20.2.2.4 A penalidade de multa pode ser aplica</w:t>
      </w:r>
      <w:r>
        <w:rPr>
          <w:sz w:val="24"/>
          <w:szCs w:val="24"/>
        </w:rPr>
        <w:t>da cumulativamente com as demais sanções, na forma do art. 156, § 7º, da Lei nº 14.133/2021.</w:t>
      </w:r>
    </w:p>
    <w:p w:rsidR="00D91AF4" w:rsidRDefault="00D91AF4">
      <w:pPr>
        <w:spacing w:line="288" w:lineRule="auto"/>
        <w:contextualSpacing/>
        <w:jc w:val="both"/>
        <w:rPr>
          <w:sz w:val="24"/>
          <w:szCs w:val="24"/>
        </w:rPr>
      </w:pPr>
    </w:p>
    <w:p w:rsidR="00D91AF4" w:rsidRDefault="004B6FED">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w:t>
      </w:r>
      <w:r>
        <w:rPr>
          <w:color w:val="000000"/>
          <w:sz w:val="24"/>
          <w:szCs w:val="24"/>
        </w:rPr>
        <w:t xml:space="preserve"> se justificar a imposição de penalidade mais grave, e impedirá o responsável de licitar ou contratar no âmbito da Administração Pública direta e indireta do Estado, pelo prazo máximo de 3 (três) anos;</w:t>
      </w:r>
    </w:p>
    <w:p w:rsidR="00D91AF4" w:rsidRDefault="00D91AF4">
      <w:pPr>
        <w:spacing w:line="288" w:lineRule="auto"/>
        <w:contextualSpacing/>
        <w:jc w:val="both"/>
        <w:rPr>
          <w:rFonts w:eastAsia="Arial"/>
          <w:color w:val="000000"/>
          <w:sz w:val="24"/>
          <w:szCs w:val="24"/>
        </w:rPr>
      </w:pPr>
    </w:p>
    <w:p w:rsidR="00D91AF4" w:rsidRDefault="004B6FED">
      <w:pPr>
        <w:spacing w:line="288" w:lineRule="auto"/>
        <w:contextualSpacing/>
        <w:jc w:val="both"/>
        <w:rPr>
          <w:sz w:val="24"/>
          <w:szCs w:val="24"/>
        </w:rPr>
      </w:pPr>
      <w:r>
        <w:rPr>
          <w:sz w:val="24"/>
          <w:szCs w:val="24"/>
        </w:rPr>
        <w:t>20</w:t>
      </w:r>
      <w:r>
        <w:rPr>
          <w:color w:val="000000"/>
          <w:sz w:val="24"/>
          <w:szCs w:val="24"/>
        </w:rPr>
        <w:t>.2.4 Declaração de inidoneidade para licitar ou con</w:t>
      </w:r>
      <w:r>
        <w:rPr>
          <w:color w:val="000000"/>
          <w:sz w:val="24"/>
          <w:szCs w:val="24"/>
        </w:rPr>
        <w:t>tratar, prevista no a</w:t>
      </w:r>
      <w:r>
        <w:rPr>
          <w:rStyle w:val="cf01"/>
          <w:rFonts w:ascii="Times New Roman" w:eastAsia="Calibri" w:hAnsi="Times New Roman" w:cs="Times New Roman"/>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w:t>
      </w:r>
      <w:r>
        <w:rPr>
          <w:color w:val="000000"/>
          <w:sz w:val="24"/>
          <w:szCs w:val="24"/>
        </w:rPr>
        <w:t>o da Administração Pública direta e indireta de todos os entes federativos, pelo prazo mínimo de 3 (três) anos e máximo de 6 (seis) anos</w:t>
      </w:r>
      <w:r>
        <w:rPr>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lastRenderedPageBreak/>
        <w:t>20.3 Sem prejuízo da multa administrativa prevista no art. 156, II, § 3º, da Lei nº 14.133/2021, o atraso injustifica</w:t>
      </w:r>
      <w:r>
        <w:rPr>
          <w:sz w:val="24"/>
          <w:szCs w:val="24"/>
        </w:rPr>
        <w:t xml:space="preserve">do no cumprimento das obrigações contratuais sujeitará </w:t>
      </w:r>
      <w:proofErr w:type="gramStart"/>
      <w:r>
        <w:rPr>
          <w:sz w:val="24"/>
          <w:szCs w:val="24"/>
        </w:rPr>
        <w:t>o  contratado</w:t>
      </w:r>
      <w:proofErr w:type="gramEnd"/>
      <w:r>
        <w:rPr>
          <w:sz w:val="24"/>
          <w:szCs w:val="24"/>
        </w:rPr>
        <w:t>, independente de notificação, na forma do art. 408 do Código Civil, à multa de mora no percentual de 1% (um por cento) por dia útil que exceder o prazo estipulado, a incidir sobre o valor</w:t>
      </w:r>
      <w:r>
        <w:rPr>
          <w:sz w:val="24"/>
          <w:szCs w:val="24"/>
        </w:rPr>
        <w:t xml:space="preserve"> da nota de empenho ou do saldo não atendido,  respeitado o limite de 30% (trinta por cento) do valor do Contrato.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20.3.1 Em</w:t>
      </w:r>
      <w:proofErr w:type="gramEnd"/>
      <w:r>
        <w:rPr>
          <w:sz w:val="24"/>
          <w:szCs w:val="24"/>
        </w:rPr>
        <w:t xml:space="preserve"> caso de atraso injustificado para apresentação, suplementação ou reposição da garantia, a multa de mora será de 0,07% (sete centés</w:t>
      </w:r>
      <w:r>
        <w:rPr>
          <w:sz w:val="24"/>
          <w:szCs w:val="24"/>
        </w:rPr>
        <w:t>imos por cento) sobre o valor total do Contrato por dia útil que exceder o prazo estipulado até o máximo de 2% (dois por cento).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20.3.2 O atraso superior a 25 (vinte e cinco) dias no cumprimento da obrigação prevista no item 20.3.1 autoriza a Administraçã</w:t>
      </w:r>
      <w:r>
        <w:rPr>
          <w:sz w:val="24"/>
          <w:szCs w:val="24"/>
        </w:rPr>
        <w:t>o a promover a rescisão contratual por descumprimento ou cumprimento irregular de suas cláusulas.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20.3.3 A aplicação de multa de mora não impedirá que a Administração a converta em compensatória e promova a extinção unilateral do Contrato com a aplicação </w:t>
      </w:r>
      <w:r>
        <w:rPr>
          <w:sz w:val="24"/>
          <w:szCs w:val="24"/>
        </w:rPr>
        <w:t>cumulada de outras sanções previstas no Contrato.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20.4 No</w:t>
      </w:r>
      <w:proofErr w:type="gramEnd"/>
      <w:r>
        <w:rPr>
          <w:sz w:val="24"/>
          <w:szCs w:val="24"/>
        </w:rPr>
        <w:t xml:space="preserve">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rsidR="00D91AF4" w:rsidRDefault="00D91AF4">
      <w:pPr>
        <w:spacing w:line="288" w:lineRule="auto"/>
        <w:contextualSpacing/>
        <w:jc w:val="both"/>
        <w:rPr>
          <w:b/>
          <w:bCs/>
          <w:color w:val="FF0000"/>
          <w:sz w:val="24"/>
          <w:szCs w:val="24"/>
        </w:rPr>
      </w:pPr>
    </w:p>
    <w:p w:rsidR="00D91AF4" w:rsidRDefault="004B6FED">
      <w:pPr>
        <w:spacing w:line="288" w:lineRule="auto"/>
        <w:contextualSpacing/>
        <w:jc w:val="both"/>
        <w:rPr>
          <w:sz w:val="24"/>
          <w:szCs w:val="24"/>
        </w:rPr>
      </w:pPr>
      <w:r>
        <w:rPr>
          <w:sz w:val="24"/>
          <w:szCs w:val="24"/>
        </w:rPr>
        <w:t xml:space="preserve">20.4.1 A multa </w:t>
      </w:r>
      <w:r>
        <w:rPr>
          <w:sz w:val="24"/>
          <w:szCs w:val="24"/>
        </w:rPr>
        <w:t>compensatória, isoladamente aplicada ou quando somada ao valor da multa moratória convertida, não poderá exceder o limite previsto no art. 412 do Código Civil, ou seja, o valor da obrigação principal.</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20.5 Na</w:t>
      </w:r>
      <w:proofErr w:type="gramEnd"/>
      <w:r>
        <w:rPr>
          <w:sz w:val="24"/>
          <w:szCs w:val="24"/>
        </w:rPr>
        <w:t xml:space="preserve"> aplicação das sanções serão considerados os se</w:t>
      </w:r>
      <w:r>
        <w:rPr>
          <w:sz w:val="24"/>
          <w:szCs w:val="24"/>
        </w:rPr>
        <w:t xml:space="preserve">guintes requisitos, previstos no art. </w:t>
      </w:r>
      <w:r>
        <w:rPr>
          <w:rStyle w:val="cf01"/>
          <w:rFonts w:ascii="Times New Roman" w:eastAsia="Calibri" w:hAnsi="Times New Roman" w:cs="Times New Roman"/>
        </w:rPr>
        <w:t>156, § 1º, incisos I a V, da Lei nº 14.133/2021</w:t>
      </w:r>
      <w:r>
        <w:rPr>
          <w:sz w:val="24"/>
          <w:szCs w:val="24"/>
        </w:rPr>
        <w:t>:</w:t>
      </w:r>
    </w:p>
    <w:p w:rsidR="00D91AF4" w:rsidRDefault="004B6FED">
      <w:pPr>
        <w:spacing w:line="288" w:lineRule="auto"/>
        <w:contextualSpacing/>
        <w:jc w:val="both"/>
        <w:rPr>
          <w:sz w:val="24"/>
          <w:szCs w:val="24"/>
        </w:rPr>
      </w:pPr>
      <w:r>
        <w:rPr>
          <w:sz w:val="24"/>
          <w:szCs w:val="24"/>
        </w:rPr>
        <w:t>20.5.1 a natureza e a gravidade da infração cometida;</w:t>
      </w:r>
    </w:p>
    <w:p w:rsidR="00D91AF4" w:rsidRDefault="004B6FED">
      <w:pPr>
        <w:spacing w:line="288" w:lineRule="auto"/>
        <w:contextualSpacing/>
        <w:jc w:val="both"/>
        <w:rPr>
          <w:sz w:val="24"/>
          <w:szCs w:val="24"/>
        </w:rPr>
      </w:pPr>
      <w:r>
        <w:rPr>
          <w:sz w:val="24"/>
          <w:szCs w:val="24"/>
        </w:rPr>
        <w:t>20.5.2 as peculiaridades do caso concreto;</w:t>
      </w:r>
    </w:p>
    <w:p w:rsidR="00D91AF4" w:rsidRDefault="004B6FED">
      <w:pPr>
        <w:spacing w:line="288" w:lineRule="auto"/>
        <w:contextualSpacing/>
        <w:jc w:val="both"/>
        <w:rPr>
          <w:sz w:val="24"/>
          <w:szCs w:val="24"/>
        </w:rPr>
      </w:pPr>
      <w:r>
        <w:rPr>
          <w:sz w:val="24"/>
          <w:szCs w:val="24"/>
        </w:rPr>
        <w:t>20.5.3 as circunstâncias agravantes ou atenuantes;</w:t>
      </w:r>
    </w:p>
    <w:p w:rsidR="00D91AF4" w:rsidRDefault="004B6FED">
      <w:pPr>
        <w:spacing w:line="288" w:lineRule="auto"/>
        <w:contextualSpacing/>
        <w:jc w:val="both"/>
        <w:rPr>
          <w:sz w:val="24"/>
          <w:szCs w:val="24"/>
        </w:rPr>
      </w:pPr>
      <w:r>
        <w:rPr>
          <w:sz w:val="24"/>
          <w:szCs w:val="24"/>
        </w:rPr>
        <w:t>20.5.4 os danos que d</w:t>
      </w:r>
      <w:r>
        <w:rPr>
          <w:sz w:val="24"/>
          <w:szCs w:val="24"/>
        </w:rPr>
        <w:t>ela provierem para a Administração Pública;</w:t>
      </w:r>
    </w:p>
    <w:p w:rsidR="00D91AF4" w:rsidRDefault="004B6FED">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20.6 A imposição das penalidades é de competência exclusiva do órgão ou entidade contra</w:t>
      </w:r>
      <w:r>
        <w:rPr>
          <w:sz w:val="24"/>
          <w:szCs w:val="24"/>
        </w:rPr>
        <w:t xml:space="preserve">tante, sendo competentes para sua aplicação: </w:t>
      </w:r>
    </w:p>
    <w:p w:rsidR="00D91AF4" w:rsidRDefault="004B6FED">
      <w:pPr>
        <w:spacing w:line="288" w:lineRule="auto"/>
        <w:contextualSpacing/>
        <w:jc w:val="both"/>
        <w:rPr>
          <w:sz w:val="24"/>
          <w:szCs w:val="24"/>
        </w:rPr>
      </w:pPr>
      <w:r>
        <w:rPr>
          <w:sz w:val="24"/>
          <w:szCs w:val="24"/>
        </w:rPr>
        <w:lastRenderedPageBreak/>
        <w:t>a) as sanções previstas nos itens 20.2.1, 20.2.2 e 20.2.3 serão impostas pelo Ordenador de Despesa;</w:t>
      </w:r>
    </w:p>
    <w:p w:rsidR="00D91AF4" w:rsidRDefault="004B6FED">
      <w:pPr>
        <w:spacing w:line="288" w:lineRule="auto"/>
        <w:contextualSpacing/>
        <w:jc w:val="both"/>
        <w:rPr>
          <w:sz w:val="24"/>
          <w:szCs w:val="24"/>
        </w:rPr>
      </w:pPr>
      <w:r>
        <w:rPr>
          <w:sz w:val="24"/>
          <w:szCs w:val="24"/>
        </w:rPr>
        <w:t xml:space="preserve">b) a aplicação da sanção prevista no item 20.2.4, na forma do art. </w:t>
      </w:r>
      <w:r>
        <w:rPr>
          <w:rStyle w:val="cf01"/>
          <w:rFonts w:ascii="Times New Roman" w:eastAsia="Calibri" w:hAnsi="Times New Roman" w:cs="Times New Roman"/>
        </w:rPr>
        <w:t>156, § 6º, I, da Lei nº 14.133/2021,</w:t>
      </w:r>
      <w:r>
        <w:rPr>
          <w:sz w:val="24"/>
          <w:szCs w:val="24"/>
        </w:rPr>
        <w:t xml:space="preserve"> é de c</w:t>
      </w:r>
      <w:r>
        <w:rPr>
          <w:sz w:val="24"/>
          <w:szCs w:val="24"/>
        </w:rPr>
        <w:t>ompetência exclusiva:</w:t>
      </w:r>
    </w:p>
    <w:p w:rsidR="00D91AF4" w:rsidRDefault="004B6FED">
      <w:pPr>
        <w:spacing w:line="288" w:lineRule="auto"/>
        <w:contextualSpacing/>
        <w:jc w:val="both"/>
        <w:rPr>
          <w:sz w:val="24"/>
          <w:szCs w:val="24"/>
        </w:rPr>
      </w:pPr>
      <w:r>
        <w:rPr>
          <w:sz w:val="24"/>
          <w:szCs w:val="24"/>
        </w:rPr>
        <w:t>b.1) em se tratando de contratação realizada pela Administração Pública direta, do Secretário de Município; ou</w:t>
      </w:r>
    </w:p>
    <w:p w:rsidR="00D91AF4" w:rsidRDefault="004B6FED">
      <w:pPr>
        <w:spacing w:line="288" w:lineRule="auto"/>
        <w:contextualSpacing/>
        <w:jc w:val="both"/>
        <w:rPr>
          <w:sz w:val="24"/>
          <w:szCs w:val="24"/>
        </w:rPr>
      </w:pPr>
      <w:r>
        <w:rPr>
          <w:sz w:val="24"/>
          <w:szCs w:val="24"/>
        </w:rPr>
        <w:t>b.2) em se tratando de contratação realizada pela Administração Pública Indireta (fundação e autarquia), da autoridade máxi</w:t>
      </w:r>
      <w:r>
        <w:rPr>
          <w:sz w:val="24"/>
          <w:szCs w:val="24"/>
        </w:rPr>
        <w:t>ma da entidade.</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w:t>
      </w:r>
      <w:r>
        <w:rPr>
          <w:sz w:val="24"/>
          <w:szCs w:val="24"/>
        </w:rPr>
        <w:t>33/2021.</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w:t>
      </w:r>
      <w:r>
        <w:rPr>
          <w:sz w:val="24"/>
          <w:szCs w:val="24"/>
        </w:rPr>
        <w:t>ende imputar e o respectivo prazo e/ou valor, se for o caso, assim como o prazo e o local para a apresentação da defesa, com a possibilidade de produção de provas.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20.7.2 A defesa prévia do licitante ou contratado será exercida no prazo de:</w:t>
      </w:r>
    </w:p>
    <w:p w:rsidR="00D91AF4" w:rsidRDefault="004B6FED">
      <w:pPr>
        <w:spacing w:line="288" w:lineRule="auto"/>
        <w:contextualSpacing/>
        <w:jc w:val="both"/>
        <w:rPr>
          <w:sz w:val="24"/>
          <w:szCs w:val="24"/>
        </w:rPr>
      </w:pPr>
      <w:r>
        <w:rPr>
          <w:sz w:val="24"/>
          <w:szCs w:val="24"/>
        </w:rPr>
        <w:t>a) 15 (quinze)</w:t>
      </w:r>
      <w:r>
        <w:rPr>
          <w:sz w:val="24"/>
          <w:szCs w:val="24"/>
        </w:rPr>
        <w:t xml:space="preserve"> dias úteis, no caso da aplicação das sanções previstas nos itens 20.2.1 e 20.2.2, contado da data da intimação;</w:t>
      </w:r>
    </w:p>
    <w:p w:rsidR="00D91AF4" w:rsidRDefault="004B6FED">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w:t>
      </w:r>
      <w:r>
        <w:rPr>
          <w:color w:val="000000"/>
          <w:sz w:val="24"/>
          <w:szCs w:val="24"/>
        </w:rPr>
        <w:t>edimento estabelecido no art. 158 da Lei nº 14.133/2021.</w:t>
      </w:r>
    </w:p>
    <w:p w:rsidR="00D91AF4" w:rsidRDefault="004B6FED">
      <w:pPr>
        <w:pStyle w:val="NormalWeb"/>
        <w:spacing w:line="288" w:lineRule="auto"/>
        <w:contextualSpacing/>
        <w:jc w:val="both"/>
      </w:pPr>
      <w:proofErr w:type="gramStart"/>
      <w:r>
        <w:t>20.7.3 Será</w:t>
      </w:r>
      <w:proofErr w:type="gramEnd"/>
      <w:r>
        <w:t xml:space="preserve"> emitida decisão conclusiva sobre a aplicação ou não da sanção, pela autoridade competente, devendo ser apresentada a devida motivação, com a demonstração dos fatos e dos respectivos funda</w:t>
      </w:r>
      <w:r>
        <w:t>mentos jurídicos.</w:t>
      </w:r>
    </w:p>
    <w:p w:rsidR="00D91AF4" w:rsidRDefault="004B6FED">
      <w:pPr>
        <w:spacing w:line="288" w:lineRule="auto"/>
        <w:contextualSpacing/>
        <w:jc w:val="both"/>
        <w:rPr>
          <w:sz w:val="24"/>
          <w:szCs w:val="24"/>
        </w:rPr>
      </w:pPr>
      <w:r>
        <w:rPr>
          <w:sz w:val="24"/>
          <w:szCs w:val="24"/>
        </w:rPr>
        <w:t>20.8 A aplicação das sanções previstas no Edital e no Contrato não exclui, em hipótese alguma:</w:t>
      </w:r>
    </w:p>
    <w:p w:rsidR="00D91AF4" w:rsidRDefault="004B6FED">
      <w:pPr>
        <w:spacing w:line="288" w:lineRule="auto"/>
        <w:contextualSpacing/>
        <w:jc w:val="both"/>
        <w:rPr>
          <w:sz w:val="24"/>
          <w:szCs w:val="24"/>
        </w:rPr>
      </w:pPr>
      <w:r>
        <w:rPr>
          <w:sz w:val="24"/>
          <w:szCs w:val="24"/>
        </w:rPr>
        <w:t xml:space="preserve">a) a obrigação de reparação integral do dano causado à Administração Pública, na forma do art. 156, § 9º, da Lei nº 14.133/2021 e do art. 416, </w:t>
      </w:r>
      <w:r>
        <w:rPr>
          <w:sz w:val="24"/>
          <w:szCs w:val="24"/>
        </w:rPr>
        <w:t>parágrafo único, do Código Civil; e</w:t>
      </w:r>
    </w:p>
    <w:p w:rsidR="00D91AF4" w:rsidRDefault="004B6FED">
      <w:pPr>
        <w:spacing w:line="288" w:lineRule="auto"/>
        <w:contextualSpacing/>
        <w:jc w:val="both"/>
        <w:rPr>
          <w:rFonts w:eastAsia="Arial"/>
          <w:color w:val="000000"/>
          <w:sz w:val="24"/>
          <w:szCs w:val="24"/>
        </w:rPr>
      </w:pPr>
      <w:r>
        <w:rPr>
          <w:rFonts w:eastAsia="Arial"/>
          <w:color w:val="000000"/>
          <w:sz w:val="24"/>
          <w:szCs w:val="24"/>
        </w:rPr>
        <w:t xml:space="preserve">b) a possibilidade de rescisão administrativa do Contrato, na forma dos </w:t>
      </w:r>
      <w:proofErr w:type="spellStart"/>
      <w:r>
        <w:rPr>
          <w:rFonts w:eastAsia="Arial"/>
          <w:color w:val="000000"/>
          <w:sz w:val="24"/>
          <w:szCs w:val="24"/>
        </w:rPr>
        <w:t>arts</w:t>
      </w:r>
      <w:proofErr w:type="spellEnd"/>
      <w:r>
        <w:rPr>
          <w:rFonts w:eastAsia="Arial"/>
          <w:color w:val="000000"/>
          <w:sz w:val="24"/>
          <w:szCs w:val="24"/>
        </w:rPr>
        <w:t>. 138 e 139 da Lei nº 14.133/2021, garantido o contraditório e a ampla defesa.</w:t>
      </w:r>
    </w:p>
    <w:p w:rsidR="00D91AF4" w:rsidRDefault="00D91AF4">
      <w:pPr>
        <w:spacing w:line="288" w:lineRule="auto"/>
        <w:contextualSpacing/>
        <w:jc w:val="both"/>
        <w:rPr>
          <w:rFonts w:eastAsia="Arial"/>
          <w:color w:val="000000"/>
          <w:sz w:val="24"/>
          <w:szCs w:val="24"/>
        </w:rPr>
      </w:pPr>
    </w:p>
    <w:p w:rsidR="00D91AF4" w:rsidRDefault="004B6FED">
      <w:pPr>
        <w:spacing w:line="288" w:lineRule="auto"/>
        <w:contextualSpacing/>
        <w:jc w:val="both"/>
        <w:rPr>
          <w:rFonts w:eastAsia="Arial"/>
          <w:color w:val="000000"/>
          <w:sz w:val="24"/>
          <w:szCs w:val="24"/>
        </w:rPr>
      </w:pPr>
      <w:proofErr w:type="gramStart"/>
      <w:r>
        <w:rPr>
          <w:rFonts w:eastAsia="Arial"/>
          <w:color w:val="000000"/>
          <w:sz w:val="24"/>
          <w:szCs w:val="24"/>
        </w:rPr>
        <w:t>20.8.1 Aplica-se</w:t>
      </w:r>
      <w:proofErr w:type="gramEnd"/>
      <w:r>
        <w:rPr>
          <w:rFonts w:eastAsia="Arial"/>
          <w:color w:val="000000"/>
          <w:sz w:val="24"/>
          <w:szCs w:val="24"/>
        </w:rPr>
        <w:t xml:space="preserve"> o disposto na alínea a do item </w:t>
      </w:r>
      <w:r>
        <w:rPr>
          <w:sz w:val="24"/>
          <w:szCs w:val="24"/>
        </w:rPr>
        <w:t>20</w:t>
      </w:r>
      <w:r>
        <w:rPr>
          <w:rFonts w:eastAsia="Arial"/>
          <w:color w:val="000000"/>
          <w:sz w:val="24"/>
          <w:szCs w:val="24"/>
        </w:rPr>
        <w:t>.8 à multa com</w:t>
      </w:r>
      <w:r>
        <w:rPr>
          <w:rFonts w:eastAsia="Arial"/>
          <w:color w:val="000000"/>
          <w:sz w:val="24"/>
          <w:szCs w:val="24"/>
        </w:rPr>
        <w:t xml:space="preserve">pensatória, nos termos do parágrafo único do art. 416 do Código Civil. </w:t>
      </w:r>
    </w:p>
    <w:p w:rsidR="00D91AF4" w:rsidRDefault="00D91AF4">
      <w:pPr>
        <w:spacing w:line="288" w:lineRule="auto"/>
        <w:contextualSpacing/>
        <w:jc w:val="both"/>
        <w:rPr>
          <w:rFonts w:eastAsia="Arial"/>
          <w:color w:val="000000"/>
          <w:sz w:val="24"/>
          <w:szCs w:val="24"/>
        </w:rPr>
      </w:pPr>
    </w:p>
    <w:p w:rsidR="00D91AF4" w:rsidRDefault="004B6FED">
      <w:pPr>
        <w:spacing w:line="288" w:lineRule="auto"/>
        <w:contextualSpacing/>
        <w:jc w:val="both"/>
        <w:rPr>
          <w:rFonts w:eastAsia="Arial"/>
          <w:color w:val="000000"/>
          <w:sz w:val="24"/>
          <w:szCs w:val="24"/>
        </w:rPr>
      </w:pPr>
      <w:proofErr w:type="gramStart"/>
      <w:r>
        <w:rPr>
          <w:sz w:val="24"/>
          <w:szCs w:val="24"/>
        </w:rPr>
        <w:t>20</w:t>
      </w:r>
      <w:r>
        <w:rPr>
          <w:rFonts w:eastAsia="Arial"/>
          <w:color w:val="000000"/>
          <w:sz w:val="24"/>
          <w:szCs w:val="24"/>
        </w:rPr>
        <w:t>.9 As</w:t>
      </w:r>
      <w:proofErr w:type="gramEnd"/>
      <w:r>
        <w:rPr>
          <w:rFonts w:eastAsia="Arial"/>
          <w:color w:val="000000"/>
          <w:sz w:val="24"/>
          <w:szCs w:val="24"/>
        </w:rPr>
        <w:t xml:space="preserve"> sanções de impedimento de licitar e contratar e de declaração de inidoneidade para licitar ou contratar são passíveis de reabilitação, observados os requisitos estabelecidos n</w:t>
      </w:r>
      <w:r>
        <w:rPr>
          <w:rFonts w:eastAsia="Arial"/>
          <w:color w:val="000000"/>
          <w:sz w:val="24"/>
          <w:szCs w:val="24"/>
        </w:rPr>
        <w:t>o art. 163 da Lei nº 14.133/2021.</w:t>
      </w:r>
    </w:p>
    <w:p w:rsidR="00D91AF4" w:rsidRDefault="00D91AF4">
      <w:pPr>
        <w:spacing w:line="288" w:lineRule="auto"/>
        <w:contextualSpacing/>
        <w:jc w:val="both"/>
        <w:rPr>
          <w:rFonts w:eastAsia="Arial"/>
          <w:color w:val="000000"/>
          <w:sz w:val="24"/>
          <w:szCs w:val="24"/>
        </w:rPr>
      </w:pPr>
    </w:p>
    <w:p w:rsidR="00D91AF4" w:rsidRDefault="004B6FED">
      <w:pPr>
        <w:spacing w:line="288" w:lineRule="auto"/>
        <w:contextualSpacing/>
        <w:jc w:val="both"/>
        <w:rPr>
          <w:sz w:val="24"/>
          <w:szCs w:val="24"/>
        </w:rPr>
      </w:pPr>
      <w:proofErr w:type="gramStart"/>
      <w:r>
        <w:rPr>
          <w:sz w:val="24"/>
          <w:szCs w:val="24"/>
        </w:rPr>
        <w:t>20.10 Se</w:t>
      </w:r>
      <w:proofErr w:type="gramEnd"/>
      <w:r>
        <w:rPr>
          <w:sz w:val="24"/>
          <w:szCs w:val="24"/>
        </w:rPr>
        <w:t>, durante o processo de aplicação de penalidade, houver indícios de prática de infração administrativa tipificada pela Lei nº 12.846/2013, como ato lesivo à administração pública nacional, cópias do processo admin</w:t>
      </w:r>
      <w:r>
        <w:rPr>
          <w:sz w:val="24"/>
          <w:szCs w:val="24"/>
        </w:rPr>
        <w:t>istrativo necessárias à apuração da responsabilidade da empresa deverão ser remetidas à autoridade competente, com despacho fundamentado, para ciência e decisão sobre a eventual instauração de investigação preliminar ou Processo Administrativo de Responsab</w:t>
      </w:r>
      <w:r>
        <w:rPr>
          <w:sz w:val="24"/>
          <w:szCs w:val="24"/>
        </w:rPr>
        <w:t xml:space="preserve">ilização – PAR.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20.10.2 O pro</w:t>
      </w:r>
      <w:r>
        <w:rPr>
          <w:sz w:val="24"/>
          <w:szCs w:val="24"/>
        </w:rPr>
        <w:t>cessamento do PAR não interfere no seguimento regular dos processos administrativos específicos para apuração da ocorrência de danos e prejuízos à Administração Pública Estadual resultantes de ato lesivo cometido por pessoa jurídica, com ou sem a participa</w:t>
      </w:r>
      <w:r>
        <w:rPr>
          <w:sz w:val="24"/>
          <w:szCs w:val="24"/>
        </w:rPr>
        <w:t xml:space="preserve">ção de agente público.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20.10.2.1 Caso seja possível, a apuração deverá ser promovida em conjunto no PAR.</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w:t>
      </w:r>
      <w:r>
        <w:rPr>
          <w:sz w:val="24"/>
          <w:szCs w:val="24"/>
        </w:rPr>
        <w:t xml:space="preserve">tado, em decorrência de conduta vedada no Edital e/ou no Contrato, as comunicações serão efetuadas por meio do endereço de correio eletrônico ("e-mail") cadastrado pela empresa junto ao </w:t>
      </w:r>
      <w:proofErr w:type="spellStart"/>
      <w:r>
        <w:rPr>
          <w:sz w:val="24"/>
          <w:szCs w:val="24"/>
        </w:rPr>
        <w:t>Comprasnet</w:t>
      </w:r>
      <w:proofErr w:type="spellEnd"/>
      <w:r>
        <w:rPr>
          <w:sz w:val="24"/>
          <w:szCs w:val="24"/>
        </w:rPr>
        <w:t>.</w:t>
      </w:r>
    </w:p>
    <w:p w:rsidR="00D91AF4" w:rsidRDefault="00D91AF4">
      <w:pPr>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20.11.1 O licitante ou contratado deverá manter </w:t>
      </w:r>
      <w:r>
        <w:rPr>
          <w:sz w:val="24"/>
          <w:szCs w:val="24"/>
        </w:rPr>
        <w:t>atualizado o endereço de correio eletrônico ("e-mail") cadastrado junto ao sistema eletrônico de contratações e confirmar o recebimento das mensagens encaminhadas pelo órgão ou entidade contratante, não podendo alegar o desconhecimento do recebimento das c</w:t>
      </w:r>
      <w:r>
        <w:rPr>
          <w:sz w:val="24"/>
          <w:szCs w:val="24"/>
        </w:rPr>
        <w:t>omunicações por este meio como justificativa para se eximir das responsabilidades assumidas ou eventuais sanções aplicadas.</w:t>
      </w:r>
    </w:p>
    <w:p w:rsidR="00D91AF4" w:rsidRDefault="00D91AF4">
      <w:pPr>
        <w:autoSpaceDE w:val="0"/>
        <w:autoSpaceDN w:val="0"/>
        <w:adjustRightInd w:val="0"/>
        <w:spacing w:line="288" w:lineRule="auto"/>
        <w:contextualSpacing/>
        <w:jc w:val="both"/>
        <w:rPr>
          <w:sz w:val="24"/>
          <w:szCs w:val="24"/>
        </w:rPr>
      </w:pPr>
    </w:p>
    <w:p w:rsidR="00D91AF4" w:rsidRDefault="004B6FED">
      <w:pPr>
        <w:pStyle w:val="Default"/>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w:t>
      </w:r>
      <w:r>
        <w:rPr>
          <w:rFonts w:ascii="Times New Roman" w:hAnsi="Times New Roman" w:cs="Times New Roman"/>
        </w:rPr>
        <w:t xml:space="preserve">icação das sanções de impedimento de licitar e contratar e de declaração de inidoneidade para licitar e contratar, de modo a possibilitar a </w:t>
      </w:r>
      <w:r>
        <w:rPr>
          <w:rFonts w:ascii="Times New Roman" w:hAnsi="Times New Roman" w:cs="Times New Roman"/>
        </w:rPr>
        <w:lastRenderedPageBreak/>
        <w:t xml:space="preserve">formalização da extensão dos seus efeitos para todos os órgãos e entidades da Administração Pública do Município de </w:t>
      </w:r>
      <w:r>
        <w:rPr>
          <w:rFonts w:ascii="Times New Roman" w:hAnsi="Times New Roman" w:cs="Times New Roman"/>
        </w:rPr>
        <w:t>Valença.</w:t>
      </w:r>
    </w:p>
    <w:p w:rsidR="00D91AF4" w:rsidRDefault="00D91AF4">
      <w:pPr>
        <w:pStyle w:val="Default"/>
        <w:spacing w:line="288" w:lineRule="auto"/>
        <w:contextualSpacing/>
        <w:jc w:val="both"/>
        <w:rPr>
          <w:rFonts w:ascii="Times New Roman" w:hAnsi="Times New Roman" w:cs="Times New Roman"/>
        </w:rPr>
      </w:pPr>
    </w:p>
    <w:p w:rsidR="00D91AF4" w:rsidRDefault="004B6FED">
      <w:pPr>
        <w:pStyle w:val="Default"/>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w:t>
      </w:r>
      <w:r>
        <w:rPr>
          <w:rFonts w:ascii="Times New Roman" w:hAnsi="Times New Roman" w:cs="Times New Roman"/>
        </w:rPr>
        <w:t>licação, que informará, para fins de publicidade, ao Cadastro Nacional de Empresas Inidôneas e Suspensas – CEIS e ao Cadastro Nacional de Empresas Punidas (</w:t>
      </w:r>
      <w:proofErr w:type="spellStart"/>
      <w:r>
        <w:rPr>
          <w:rFonts w:ascii="Times New Roman" w:hAnsi="Times New Roman" w:cs="Times New Roman"/>
        </w:rPr>
        <w:t>Cnep</w:t>
      </w:r>
      <w:proofErr w:type="spellEnd"/>
      <w:r>
        <w:rPr>
          <w:rFonts w:ascii="Times New Roman" w:hAnsi="Times New Roman" w:cs="Times New Roman"/>
        </w:rPr>
        <w:t>), na forma do art. 161 da Lei nº 14.133/2021.</w:t>
      </w:r>
    </w:p>
    <w:p w:rsidR="00D91AF4" w:rsidRDefault="00D91AF4">
      <w:pPr>
        <w:pStyle w:val="Default"/>
        <w:spacing w:line="288" w:lineRule="auto"/>
        <w:contextualSpacing/>
        <w:jc w:val="both"/>
        <w:rPr>
          <w:rFonts w:ascii="Times New Roman" w:hAnsi="Times New Roman" w:cs="Times New Roman"/>
        </w:rPr>
      </w:pPr>
    </w:p>
    <w:p w:rsidR="00D91AF4" w:rsidRDefault="004B6FED">
      <w:pPr>
        <w:spacing w:line="288" w:lineRule="auto"/>
        <w:contextualSpacing/>
        <w:jc w:val="both"/>
        <w:rPr>
          <w:sz w:val="24"/>
          <w:szCs w:val="24"/>
        </w:rPr>
      </w:pPr>
      <w:r>
        <w:rPr>
          <w:sz w:val="24"/>
          <w:szCs w:val="24"/>
        </w:rPr>
        <w:t>20.13 Caso não seja efetuado o pagamento da mult</w:t>
      </w:r>
      <w:r>
        <w:rPr>
          <w:sz w:val="24"/>
          <w:szCs w:val="24"/>
        </w:rPr>
        <w:t xml:space="preserve">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w:t>
      </w:r>
      <w:r>
        <w:rPr>
          <w:sz w:val="24"/>
          <w:szCs w:val="24"/>
        </w:rPr>
        <w:t>idade.</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rsidR="00D91AF4" w:rsidRDefault="00D91AF4">
      <w:pPr>
        <w:spacing w:line="288" w:lineRule="auto"/>
        <w:contextualSpacing/>
        <w:jc w:val="both"/>
        <w:rPr>
          <w:sz w:val="24"/>
          <w:szCs w:val="24"/>
        </w:rPr>
      </w:pPr>
    </w:p>
    <w:p w:rsidR="00D91AF4" w:rsidRDefault="004B6FED">
      <w:pPr>
        <w:pStyle w:val="textojustificadorecuoprimeiralinha"/>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21.1 Será</w:t>
      </w:r>
      <w:proofErr w:type="gramEnd"/>
      <w:r>
        <w:rPr>
          <w:rFonts w:ascii="Times New Roman" w:hAnsi="Times New Roman" w:cs="Times New Roman"/>
          <w:sz w:val="24"/>
          <w:szCs w:val="24"/>
        </w:rPr>
        <w:t xml:space="preserve"> divulgada ata da sessão pública no sistema eletrônico.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21.2 Não</w:t>
      </w:r>
      <w:proofErr w:type="gramEnd"/>
      <w:r>
        <w:rPr>
          <w:rFonts w:ascii="Times New Roman" w:hAnsi="Times New Roman" w:cs="Times New Roman"/>
          <w:sz w:val="24"/>
          <w:szCs w:val="24"/>
        </w:rPr>
        <w:t xml:space="preserve"> havendo expediente ou ocor</w:t>
      </w:r>
      <w:r>
        <w:rPr>
          <w:rFonts w:ascii="Times New Roman" w:hAnsi="Times New Roman" w:cs="Times New Roman"/>
          <w:sz w:val="24"/>
          <w:szCs w:val="24"/>
        </w:rPr>
        <w:t xml:space="preserve">rendo qualquer fato superveniente que impeça a realização do certame na data marcada, a sessão será automaticamente transferida para o primeiro dia útil subsequente, no mesmo horário anteriormente estabelecido, desde que não haja comunicação em contrário, </w:t>
      </w:r>
      <w:r>
        <w:rPr>
          <w:rFonts w:ascii="Times New Roman" w:hAnsi="Times New Roman" w:cs="Times New Roman"/>
          <w:sz w:val="24"/>
          <w:szCs w:val="24"/>
        </w:rPr>
        <w:t>pelo Pregoeiro.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lastRenderedPageBreak/>
        <w:t>21.5 As</w:t>
      </w:r>
      <w:proofErr w:type="gramEnd"/>
      <w:r>
        <w:rPr>
          <w:rFonts w:ascii="Times New Roman" w:hAnsi="Times New Roman" w:cs="Times New Roman"/>
          <w:sz w:val="24"/>
          <w:szCs w:val="24"/>
        </w:rPr>
        <w:t xml:space="preserve"> normas disciplinadoras </w:t>
      </w:r>
      <w:r>
        <w:rPr>
          <w:rFonts w:ascii="Times New Roman" w:hAnsi="Times New Roman" w:cs="Times New Roman"/>
          <w:sz w:val="24"/>
          <w:szCs w:val="24"/>
        </w:rPr>
        <w:t xml:space="preserve">da licitação serão sempre interpretadas em favor da ampliação da disputa entre os interessados, desde que não comprometam o interesse da Administração, o princípio da isonomia, a finalidade e a segurança da contratação. </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21.6 Os</w:t>
      </w:r>
      <w:proofErr w:type="gramEnd"/>
      <w:r>
        <w:rPr>
          <w:rFonts w:ascii="Times New Roman" w:hAnsi="Times New Roman" w:cs="Times New Roman"/>
          <w:sz w:val="24"/>
          <w:szCs w:val="24"/>
        </w:rPr>
        <w:t xml:space="preserve"> licitantes assumem todos o</w:t>
      </w:r>
      <w:r>
        <w:rPr>
          <w:rFonts w:ascii="Times New Roman" w:hAnsi="Times New Roman" w:cs="Times New Roman"/>
          <w:sz w:val="24"/>
          <w:szCs w:val="24"/>
        </w:rPr>
        <w:t>s custos de preparação e apresentação de suas propostas e a Administração não será, em nenhum caso, responsável por esses custos, independentemente da condução ou do resultado do processo licitatório.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21.7 Na</w:t>
      </w:r>
      <w:proofErr w:type="gramEnd"/>
      <w:r>
        <w:rPr>
          <w:rFonts w:ascii="Times New Roman" w:hAnsi="Times New Roman" w:cs="Times New Roman"/>
          <w:sz w:val="24"/>
          <w:szCs w:val="24"/>
        </w:rPr>
        <w:t xml:space="preserve"> contagem dos prazos estabelecidos neste Edital</w:t>
      </w:r>
      <w:r>
        <w:rPr>
          <w:rFonts w:ascii="Times New Roman" w:hAnsi="Times New Roman" w:cs="Times New Roman"/>
          <w:sz w:val="24"/>
          <w:szCs w:val="24"/>
        </w:rPr>
        <w:t xml:space="preserve"> e seus Anexos, excluir-se-á o dia do início e incluir-se-á o do vencimento. Só se iniciam e vencem os prazos em dias de expediente na Administração.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w:t>
      </w:r>
      <w:r>
        <w:rPr>
          <w:rFonts w:ascii="Times New Roman" w:hAnsi="Times New Roman" w:cs="Times New Roman"/>
          <w:sz w:val="24"/>
          <w:szCs w:val="24"/>
        </w:rPr>
        <w:t>e que seja possível o aproveitamento do ato, observados os princípios da isonomia e do interesse público.</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21.9 Em</w:t>
      </w:r>
      <w:proofErr w:type="gramEnd"/>
      <w:r>
        <w:rPr>
          <w:rFonts w:ascii="Times New Roman" w:hAnsi="Times New Roman" w:cs="Times New Roman"/>
          <w:sz w:val="24"/>
          <w:szCs w:val="24"/>
        </w:rPr>
        <w:t xml:space="preserve"> caso de divergência entre disposições deste Edital e de seus anexos ou demais peças que compõem o processo, prevalecerão as deste Edital.</w:t>
      </w:r>
    </w:p>
    <w:p w:rsidR="00D91AF4" w:rsidRDefault="00D91AF4">
      <w:pPr>
        <w:pStyle w:val="Nivel2"/>
        <w:spacing w:beforeLines="120" w:before="288" w:afterLines="120" w:after="288" w:line="288" w:lineRule="auto"/>
        <w:ind w:left="0" w:firstLine="0"/>
        <w:contextualSpacing/>
        <w:rPr>
          <w:rFonts w:ascii="Times New Roman" w:hAnsi="Times New Roman" w:cs="Times New Roman"/>
          <w:sz w:val="24"/>
          <w:szCs w:val="24"/>
        </w:rPr>
      </w:pP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 xml:space="preserve">.10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rsidR="00D91AF4" w:rsidRDefault="004B6FED">
      <w:pPr>
        <w:pStyle w:val="Nivel2"/>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bookmarkStart w:id="40" w:name="_Hlk154231260"/>
      <w:r>
        <w:rPr>
          <w:rFonts w:ascii="Times New Roman" w:hAnsi="Times New Roman" w:cs="Times New Roman"/>
          <w:sz w:val="24"/>
          <w:szCs w:val="24"/>
        </w:rPr>
        <w:t>Anexo I - Termo de Referência</w:t>
      </w: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rsidR="00D91AF4" w:rsidRDefault="004B6FED">
      <w:pPr>
        <w:pStyle w:val="Nivel3"/>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Anexo VIII - Minuta de Termo de </w:t>
      </w:r>
      <w:r>
        <w:rPr>
          <w:rFonts w:ascii="Times New Roman" w:hAnsi="Times New Roman" w:cs="Times New Roman"/>
          <w:sz w:val="24"/>
          <w:szCs w:val="24"/>
        </w:rPr>
        <w:t>Contrato</w:t>
      </w:r>
    </w:p>
    <w:p w:rsidR="00D91AF4" w:rsidRDefault="004B6FED">
      <w:pPr>
        <w:pStyle w:val="Nivel3"/>
        <w:spacing w:beforeLines="120" w:before="288" w:afterLines="120" w:after="288" w:line="288" w:lineRule="auto"/>
        <w:ind w:left="0" w:firstLine="0"/>
        <w:contextualSpacing/>
        <w:rPr>
          <w:rFonts w:ascii="Times New Roman" w:hAnsi="Times New Roman" w:cs="Times New Roman"/>
          <w:color w:val="000000" w:themeColor="text1"/>
          <w:sz w:val="24"/>
          <w:szCs w:val="24"/>
        </w:rPr>
      </w:pPr>
      <w:r>
        <w:rPr>
          <w:rFonts w:ascii="Times New Roman" w:hAnsi="Times New Roman" w:cs="Times New Roman"/>
          <w:sz w:val="24"/>
          <w:szCs w:val="24"/>
        </w:rPr>
        <w:t xml:space="preserve">Anexo IX - </w:t>
      </w:r>
      <w:r>
        <w:rPr>
          <w:rFonts w:ascii="Times New Roman" w:hAnsi="Times New Roman" w:cs="Times New Roman"/>
          <w:color w:val="000000" w:themeColor="text1"/>
          <w:sz w:val="24"/>
          <w:szCs w:val="24"/>
        </w:rPr>
        <w:t xml:space="preserve">Declarações </w:t>
      </w:r>
      <w:bookmarkEnd w:id="40"/>
    </w:p>
    <w:p w:rsidR="00D91AF4" w:rsidRDefault="00D91AF4">
      <w:pPr>
        <w:pStyle w:val="Nivel3"/>
        <w:spacing w:beforeLines="120" w:before="288" w:afterLines="120" w:after="288" w:line="288" w:lineRule="auto"/>
        <w:ind w:left="0" w:firstLine="0"/>
        <w:contextualSpacing/>
        <w:rPr>
          <w:rFonts w:ascii="Times New Roman" w:hAnsi="Times New Roman" w:cs="Times New Roman"/>
          <w:color w:val="000000" w:themeColor="text1"/>
          <w:sz w:val="24"/>
          <w:szCs w:val="24"/>
        </w:rPr>
      </w:pPr>
    </w:p>
    <w:p w:rsidR="00D91AF4" w:rsidRDefault="004B6FED">
      <w:pPr>
        <w:pStyle w:val="Nivel3"/>
        <w:spacing w:beforeLines="120" w:before="288" w:afterLines="120" w:after="288" w:line="288" w:lineRule="auto"/>
        <w:ind w:left="0" w:firstLine="0"/>
        <w:contextualSpacing/>
        <w:rPr>
          <w:rFonts w:ascii="Times New Roman" w:eastAsia="MS Mincho" w:hAnsi="Times New Roman" w:cs="Times New Roman"/>
          <w:color w:val="000000" w:themeColor="text1"/>
          <w:sz w:val="24"/>
          <w:szCs w:val="24"/>
        </w:rPr>
      </w:pPr>
      <w:r>
        <w:rPr>
          <w:rFonts w:ascii="Times New Roman" w:eastAsia="MS Mincho" w:hAnsi="Times New Roman" w:cs="Times New Roman"/>
          <w:color w:val="000000" w:themeColor="text1"/>
          <w:sz w:val="24"/>
          <w:szCs w:val="24"/>
        </w:rPr>
        <w:t xml:space="preserve">                                              </w:t>
      </w:r>
      <w:proofErr w:type="gramStart"/>
      <w:r>
        <w:rPr>
          <w:rFonts w:ascii="Times New Roman" w:eastAsia="MS Mincho" w:hAnsi="Times New Roman" w:cs="Times New Roman"/>
          <w:color w:val="000000" w:themeColor="text1"/>
          <w:sz w:val="24"/>
          <w:szCs w:val="24"/>
        </w:rPr>
        <w:t>Valença ,</w:t>
      </w:r>
      <w:proofErr w:type="gramEnd"/>
      <w:r>
        <w:rPr>
          <w:rFonts w:ascii="Times New Roman" w:eastAsia="MS Mincho" w:hAnsi="Times New Roman" w:cs="Times New Roman"/>
          <w:color w:val="000000" w:themeColor="text1"/>
          <w:sz w:val="24"/>
          <w:szCs w:val="24"/>
        </w:rPr>
        <w:t xml:space="preserve"> </w:t>
      </w:r>
      <w:r>
        <w:rPr>
          <w:rFonts w:ascii="Times New Roman" w:eastAsia="MS Mincho" w:hAnsi="Times New Roman" w:cs="Times New Roman"/>
          <w:color w:val="000000" w:themeColor="text1"/>
          <w:sz w:val="24"/>
          <w:szCs w:val="24"/>
        </w:rPr>
        <w:t>02</w:t>
      </w:r>
      <w:r>
        <w:rPr>
          <w:rFonts w:ascii="Times New Roman" w:eastAsia="MS Mincho" w:hAnsi="Times New Roman" w:cs="Times New Roman"/>
          <w:sz w:val="24"/>
          <w:szCs w:val="24"/>
        </w:rPr>
        <w:t xml:space="preserve"> de</w:t>
      </w:r>
      <w:r>
        <w:rPr>
          <w:rFonts w:ascii="Times New Roman" w:eastAsia="MS Mincho" w:hAnsi="Times New Roman" w:cs="Times New Roman"/>
          <w:sz w:val="24"/>
          <w:szCs w:val="24"/>
        </w:rPr>
        <w:t xml:space="preserve"> setembro</w:t>
      </w:r>
      <w:r>
        <w:rPr>
          <w:rFonts w:ascii="Times New Roman" w:eastAsia="MS Mincho" w:hAnsi="Times New Roman" w:cs="Times New Roman"/>
          <w:sz w:val="24"/>
          <w:szCs w:val="24"/>
        </w:rPr>
        <w:t xml:space="preserve"> </w:t>
      </w:r>
      <w:r>
        <w:rPr>
          <w:rFonts w:ascii="Times New Roman" w:eastAsia="MS Mincho" w:hAnsi="Times New Roman" w:cs="Times New Roman"/>
          <w:color w:val="000000" w:themeColor="text1"/>
          <w:sz w:val="24"/>
          <w:szCs w:val="24"/>
        </w:rPr>
        <w:t>de 2025</w:t>
      </w:r>
    </w:p>
    <w:p w:rsidR="00D91AF4" w:rsidRDefault="00D91AF4">
      <w:pPr>
        <w:spacing w:beforeLines="120" w:before="288" w:afterLines="120" w:after="288" w:line="288" w:lineRule="auto"/>
        <w:contextualSpacing/>
        <w:jc w:val="center"/>
        <w:rPr>
          <w:rFonts w:eastAsia="MS Mincho"/>
          <w:b/>
          <w:color w:val="FF0000"/>
          <w:sz w:val="24"/>
          <w:szCs w:val="24"/>
        </w:rPr>
      </w:pPr>
    </w:p>
    <w:p w:rsidR="00D91AF4" w:rsidRDefault="004B6FED">
      <w:pPr>
        <w:spacing w:beforeLines="120" w:before="288" w:afterLines="120" w:after="288" w:line="288" w:lineRule="auto"/>
        <w:contextualSpacing/>
        <w:jc w:val="center"/>
        <w:rPr>
          <w:rFonts w:asciiTheme="minorHAnsi" w:eastAsia="MS Mincho" w:hAnsiTheme="minorHAnsi" w:cstheme="minorHAnsi"/>
          <w:b/>
          <w:color w:val="FF0000"/>
          <w:sz w:val="24"/>
          <w:szCs w:val="24"/>
        </w:rPr>
      </w:pPr>
      <w:r>
        <w:rPr>
          <w:rFonts w:eastAsia="MS Mincho"/>
          <w:b/>
          <w:color w:val="000000" w:themeColor="text1"/>
          <w:sz w:val="24"/>
          <w:szCs w:val="24"/>
        </w:rPr>
        <w:t>Secretaria Municipal de Saúde</w:t>
      </w:r>
    </w:p>
    <w:p w:rsidR="00D91AF4" w:rsidRDefault="00D91AF4">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D91AF4" w:rsidRDefault="00D91AF4">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D91AF4" w:rsidRDefault="00D91AF4">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D91AF4" w:rsidRDefault="00D91AF4">
      <w:pPr>
        <w:spacing w:beforeLines="120" w:before="288" w:afterLines="120" w:after="288" w:line="288" w:lineRule="auto"/>
        <w:contextualSpacing/>
        <w:jc w:val="center"/>
        <w:rPr>
          <w:rFonts w:asciiTheme="minorHAnsi" w:eastAsia="MS Mincho" w:hAnsiTheme="minorHAnsi" w:cstheme="minorHAnsi"/>
          <w:b/>
          <w:color w:val="FF0000"/>
          <w:sz w:val="24"/>
          <w:szCs w:val="24"/>
        </w:rPr>
      </w:pPr>
    </w:p>
    <w:p w:rsidR="00D91AF4" w:rsidRDefault="00D91AF4">
      <w:pPr>
        <w:spacing w:beforeLines="120" w:before="288" w:afterLines="120" w:after="288" w:line="288" w:lineRule="auto"/>
        <w:contextualSpacing/>
        <w:rPr>
          <w:rFonts w:asciiTheme="minorHAnsi" w:eastAsia="MS Mincho" w:hAnsiTheme="minorHAnsi" w:cstheme="minorHAnsi"/>
          <w:b/>
          <w:color w:val="FF0000"/>
          <w:sz w:val="24"/>
          <w:szCs w:val="24"/>
        </w:rPr>
      </w:pPr>
    </w:p>
    <w:p w:rsidR="00D91AF4" w:rsidRDefault="00D91AF4">
      <w:pPr>
        <w:spacing w:beforeLines="120" w:before="288" w:afterLines="120" w:after="288" w:line="288" w:lineRule="auto"/>
        <w:contextualSpacing/>
        <w:rPr>
          <w:rFonts w:asciiTheme="minorHAnsi" w:eastAsia="MS Mincho" w:hAnsiTheme="minorHAnsi" w:cstheme="minorHAnsi"/>
          <w:b/>
          <w:color w:val="FF0000"/>
          <w:sz w:val="24"/>
          <w:szCs w:val="24"/>
        </w:rPr>
      </w:pPr>
    </w:p>
    <w:p w:rsidR="00D91AF4" w:rsidRDefault="004B6FED">
      <w:pPr>
        <w:spacing w:beforeLines="120" w:before="288" w:afterLines="120" w:after="288" w:line="288" w:lineRule="auto"/>
        <w:contextualSpacing/>
        <w:jc w:val="center"/>
        <w:rPr>
          <w:rFonts w:asciiTheme="minorHAnsi" w:eastAsia="MS Mincho" w:hAnsiTheme="minorHAnsi" w:cstheme="minorHAnsi"/>
          <w:b/>
          <w:sz w:val="24"/>
          <w:szCs w:val="24"/>
        </w:rPr>
      </w:pPr>
      <w:r>
        <w:rPr>
          <w:rFonts w:asciiTheme="minorHAnsi" w:eastAsia="MS Mincho" w:hAnsiTheme="minorHAnsi" w:cstheme="minorHAnsi"/>
          <w:b/>
          <w:sz w:val="24"/>
          <w:szCs w:val="24"/>
        </w:rPr>
        <w:t xml:space="preserve">ANEXO I </w:t>
      </w:r>
    </w:p>
    <w:p w:rsidR="00D91AF4" w:rsidRDefault="004B6FED">
      <w:pPr>
        <w:spacing w:line="368" w:lineRule="auto"/>
        <w:ind w:left="720" w:right="16"/>
        <w:rPr>
          <w:b/>
          <w:sz w:val="24"/>
          <w:szCs w:val="24"/>
          <w:u w:val="single"/>
        </w:rPr>
      </w:pPr>
      <w:r>
        <w:rPr>
          <w:b/>
          <w:sz w:val="24"/>
          <w:szCs w:val="24"/>
        </w:rPr>
        <w:t xml:space="preserve">                                     </w:t>
      </w:r>
      <w:r>
        <w:rPr>
          <w:b/>
          <w:sz w:val="24"/>
          <w:szCs w:val="24"/>
          <w:u w:val="single"/>
        </w:rPr>
        <w:t>TERMO DE REFERÊNCIA</w:t>
      </w:r>
    </w:p>
    <w:p w:rsidR="00D91AF4" w:rsidRDefault="00D91AF4">
      <w:pPr>
        <w:jc w:val="both"/>
        <w:rPr>
          <w:rFonts w:eastAsia="Cambria Math"/>
          <w:b/>
          <w:sz w:val="24"/>
          <w:szCs w:val="24"/>
          <w:u w:val="single"/>
        </w:rPr>
      </w:pPr>
    </w:p>
    <w:p w:rsidR="00D91AF4" w:rsidRDefault="004B6FED">
      <w:pPr>
        <w:pStyle w:val="Normal1"/>
        <w:spacing w:line="36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PROCESSO ADMINISTRATIVO: 2055/2025</w:t>
      </w:r>
    </w:p>
    <w:p w:rsidR="00D91AF4" w:rsidRDefault="004B6FED">
      <w:pPr>
        <w:pStyle w:val="Standard"/>
        <w:tabs>
          <w:tab w:val="left" w:pos="555"/>
          <w:tab w:val="left" w:pos="840"/>
          <w:tab w:val="left" w:pos="1140"/>
          <w:tab w:val="left" w:pos="1395"/>
          <w:tab w:val="left" w:pos="1650"/>
          <w:tab w:val="left" w:pos="1965"/>
          <w:tab w:val="left" w:pos="2220"/>
          <w:tab w:val="left" w:leader="underscore" w:pos="7336"/>
        </w:tabs>
        <w:spacing w:line="276" w:lineRule="auto"/>
        <w:rPr>
          <w:rFonts w:eastAsia="Times New Roman" w:cs="Times New Roman"/>
          <w:bCs/>
          <w:sz w:val="20"/>
          <w:szCs w:val="20"/>
        </w:rPr>
      </w:pPr>
      <w:r>
        <w:rPr>
          <w:rFonts w:eastAsia="Times New Roman" w:cs="Times New Roman"/>
          <w:bCs/>
          <w:sz w:val="20"/>
          <w:szCs w:val="20"/>
        </w:rPr>
        <w:t>ÓRGÃO: SECRETARIA MUNICIPAL DE SAÚDE</w:t>
      </w:r>
    </w:p>
    <w:p w:rsidR="00D91AF4" w:rsidRDefault="004B6FED">
      <w:pPr>
        <w:pStyle w:val="Standard"/>
        <w:tabs>
          <w:tab w:val="left" w:pos="555"/>
          <w:tab w:val="left" w:pos="840"/>
          <w:tab w:val="left" w:pos="1140"/>
          <w:tab w:val="left" w:pos="1395"/>
          <w:tab w:val="left" w:pos="1650"/>
          <w:tab w:val="left" w:pos="1965"/>
          <w:tab w:val="left" w:pos="2220"/>
          <w:tab w:val="left" w:leader="underscore" w:pos="7336"/>
        </w:tabs>
        <w:spacing w:line="276" w:lineRule="auto"/>
        <w:rPr>
          <w:rFonts w:eastAsia="Times New Roman" w:cs="Times New Roman"/>
          <w:bCs/>
          <w:sz w:val="20"/>
          <w:szCs w:val="20"/>
        </w:rPr>
      </w:pPr>
      <w:r>
        <w:rPr>
          <w:rFonts w:eastAsia="Times New Roman" w:cs="Times New Roman"/>
          <w:bCs/>
          <w:sz w:val="20"/>
          <w:szCs w:val="20"/>
        </w:rPr>
        <w:t>SETOR REQUISITANTE: ALMOXARIFADO</w:t>
      </w:r>
    </w:p>
    <w:p w:rsidR="00D91AF4" w:rsidRDefault="004B6FED">
      <w:pPr>
        <w:pStyle w:val="Standard"/>
        <w:tabs>
          <w:tab w:val="left" w:pos="555"/>
          <w:tab w:val="left" w:pos="840"/>
          <w:tab w:val="left" w:pos="1140"/>
          <w:tab w:val="left" w:pos="1395"/>
          <w:tab w:val="left" w:pos="1650"/>
          <w:tab w:val="left" w:pos="1965"/>
          <w:tab w:val="left" w:pos="2220"/>
          <w:tab w:val="left" w:leader="underscore" w:pos="7336"/>
        </w:tabs>
        <w:spacing w:line="276" w:lineRule="auto"/>
        <w:rPr>
          <w:rFonts w:eastAsia="Times New Roman" w:cs="Times New Roman"/>
          <w:bCs/>
          <w:sz w:val="20"/>
          <w:szCs w:val="20"/>
        </w:rPr>
      </w:pPr>
      <w:r>
        <w:rPr>
          <w:rFonts w:eastAsia="Times New Roman" w:cs="Times New Roman"/>
          <w:bCs/>
          <w:sz w:val="20"/>
          <w:szCs w:val="20"/>
        </w:rPr>
        <w:t>RESPONSÁVEL PELA DEMANDA:   Maria Inês Cesar Ávila</w:t>
      </w:r>
    </w:p>
    <w:p w:rsidR="00D91AF4" w:rsidRDefault="004B6FED">
      <w:pPr>
        <w:pStyle w:val="Standard"/>
        <w:tabs>
          <w:tab w:val="left" w:pos="555"/>
          <w:tab w:val="left" w:pos="840"/>
          <w:tab w:val="left" w:pos="1140"/>
          <w:tab w:val="left" w:pos="1395"/>
          <w:tab w:val="left" w:pos="1650"/>
          <w:tab w:val="left" w:pos="1965"/>
          <w:tab w:val="left" w:pos="2220"/>
          <w:tab w:val="left" w:leader="underscore" w:pos="7336"/>
        </w:tabs>
        <w:spacing w:line="276" w:lineRule="auto"/>
        <w:rPr>
          <w:rFonts w:eastAsia="Times New Roman" w:cs="Times New Roman"/>
          <w:bCs/>
          <w:sz w:val="20"/>
          <w:szCs w:val="20"/>
        </w:rPr>
      </w:pPr>
      <w:r>
        <w:rPr>
          <w:rFonts w:eastAsia="Times New Roman" w:cs="Times New Roman"/>
          <w:bCs/>
          <w:sz w:val="20"/>
          <w:szCs w:val="20"/>
        </w:rPr>
        <w:t>MATRÍCULA: 107.093</w:t>
      </w:r>
    </w:p>
    <w:p w:rsidR="00D91AF4" w:rsidRDefault="00D91AF4">
      <w:pPr>
        <w:pStyle w:val="Standard"/>
        <w:tabs>
          <w:tab w:val="left" w:pos="555"/>
          <w:tab w:val="left" w:pos="840"/>
          <w:tab w:val="left" w:pos="1140"/>
          <w:tab w:val="left" w:pos="1395"/>
          <w:tab w:val="left" w:pos="1650"/>
          <w:tab w:val="left" w:pos="1965"/>
          <w:tab w:val="left" w:pos="2220"/>
          <w:tab w:val="left" w:leader="underscore" w:pos="7336"/>
        </w:tabs>
        <w:rPr>
          <w:rFonts w:cs="Times New Roman"/>
          <w:sz w:val="22"/>
        </w:rPr>
      </w:pPr>
    </w:p>
    <w:p w:rsidR="00D91AF4" w:rsidRDefault="004B6FED">
      <w:pPr>
        <w:jc w:val="both"/>
        <w:rPr>
          <w:rFonts w:eastAsia="Cambria Math"/>
          <w:b/>
        </w:rPr>
      </w:pPr>
      <w:r>
        <w:rPr>
          <w:rFonts w:eastAsia="Cambria Math"/>
          <w:b/>
        </w:rPr>
        <w:t>1 – OBJETO</w:t>
      </w:r>
    </w:p>
    <w:p w:rsidR="00D91AF4" w:rsidRDefault="00D91AF4">
      <w:pPr>
        <w:jc w:val="both"/>
        <w:rPr>
          <w:rFonts w:eastAsia="Cambria Math"/>
          <w:b/>
        </w:rPr>
      </w:pPr>
    </w:p>
    <w:p w:rsidR="00D91AF4" w:rsidRDefault="004B6FED">
      <w:pPr>
        <w:pStyle w:val="Normal1"/>
        <w:spacing w:line="360" w:lineRule="auto"/>
        <w:ind w:firstLineChars="150" w:firstLine="360"/>
        <w:jc w:val="both"/>
        <w:rPr>
          <w:rFonts w:ascii="Times New Roman" w:eastAsia="Cambria Math" w:hAnsi="Times New Roman" w:cs="Times New Roman"/>
          <w:color w:val="000000"/>
          <w:sz w:val="24"/>
          <w:szCs w:val="24"/>
        </w:rPr>
      </w:pPr>
      <w:r>
        <w:rPr>
          <w:rFonts w:ascii="Times New Roman" w:eastAsia="Cambria Math" w:hAnsi="Times New Roman" w:cs="Times New Roman"/>
          <w:sz w:val="24"/>
          <w:szCs w:val="24"/>
        </w:rPr>
        <w:t xml:space="preserve">Aquisição por Registro de Preços, para futura e eventual fornecimento de Materiais de Expediente, para </w:t>
      </w:r>
      <w:r>
        <w:rPr>
          <w:rFonts w:ascii="Times New Roman" w:eastAsia="Cambria Math" w:hAnsi="Times New Roman" w:cs="Times New Roman"/>
          <w:sz w:val="24"/>
          <w:szCs w:val="24"/>
        </w:rPr>
        <w:t xml:space="preserve">atender </w:t>
      </w:r>
      <w:r>
        <w:rPr>
          <w:rFonts w:ascii="Times New Roman" w:eastAsia="Cambria Math" w:hAnsi="Times New Roman" w:cs="Times New Roman"/>
          <w:color w:val="000000"/>
          <w:sz w:val="24"/>
          <w:szCs w:val="24"/>
        </w:rPr>
        <w:t>as demandas dos serviços administrativos de todos os dispositivos do Fundo Municipal de Saúde.</w:t>
      </w:r>
    </w:p>
    <w:p w:rsidR="00D91AF4" w:rsidRDefault="004B6FED">
      <w:pPr>
        <w:spacing w:before="120" w:after="120" w:line="360" w:lineRule="auto"/>
        <w:jc w:val="both"/>
        <w:rPr>
          <w:rFonts w:ascii="Cambria" w:eastAsia="Cambria" w:hAnsi="Cambria" w:cs="Cambria"/>
          <w:sz w:val="24"/>
          <w:szCs w:val="24"/>
          <w:highlight w:val="yellow"/>
        </w:rPr>
      </w:pPr>
      <w:r>
        <w:rPr>
          <w:rFonts w:ascii="Cambria" w:eastAsia="Cambria" w:hAnsi="Cambria" w:cs="Cambria"/>
          <w:sz w:val="24"/>
          <w:szCs w:val="24"/>
        </w:rPr>
        <w:t>*</w:t>
      </w:r>
      <w:r>
        <w:rPr>
          <w:rFonts w:ascii="Cambria" w:eastAsia="Cambria" w:hAnsi="Cambria" w:cs="Cambria"/>
          <w:sz w:val="24"/>
          <w:szCs w:val="24"/>
          <w:highlight w:val="yellow"/>
        </w:rPr>
        <w:t xml:space="preserve">Havendo qualquer discordância entre a descrição e a unidade de medida do CATMAT e a do Edital, prevalecerá a descrição e a unidade de medida constante no Edital.  </w:t>
      </w:r>
    </w:p>
    <w:p w:rsidR="00D91AF4" w:rsidRDefault="00D91AF4">
      <w:pPr>
        <w:tabs>
          <w:tab w:val="left" w:pos="555"/>
          <w:tab w:val="left" w:pos="840"/>
          <w:tab w:val="left" w:pos="1140"/>
          <w:tab w:val="left" w:pos="1395"/>
          <w:tab w:val="left" w:pos="1650"/>
          <w:tab w:val="left" w:pos="1965"/>
          <w:tab w:val="left" w:pos="2220"/>
          <w:tab w:val="left" w:pos="7336"/>
        </w:tabs>
        <w:rPr>
          <w:rFonts w:eastAsia="Cambria Math"/>
          <w:sz w:val="24"/>
          <w:szCs w:val="24"/>
        </w:rPr>
      </w:pPr>
    </w:p>
    <w:p w:rsidR="00D91AF4" w:rsidRDefault="004B6FED">
      <w:pPr>
        <w:jc w:val="both"/>
        <w:rPr>
          <w:rFonts w:eastAsia="Cambria Math"/>
          <w:b/>
        </w:rPr>
      </w:pPr>
      <w:r>
        <w:rPr>
          <w:rFonts w:eastAsia="Cambria Math"/>
          <w:b/>
        </w:rPr>
        <w:t>2 - OBJETIVO</w:t>
      </w:r>
    </w:p>
    <w:p w:rsidR="00D91AF4" w:rsidRDefault="00D91AF4">
      <w:pPr>
        <w:jc w:val="both"/>
        <w:rPr>
          <w:rFonts w:eastAsia="Cambria Math"/>
          <w:b/>
          <w:u w:val="single"/>
        </w:rPr>
      </w:pPr>
    </w:p>
    <w:p w:rsidR="00D91AF4" w:rsidRDefault="004B6FED">
      <w:pPr>
        <w:tabs>
          <w:tab w:val="left" w:pos="555"/>
          <w:tab w:val="left" w:pos="840"/>
          <w:tab w:val="left" w:pos="1140"/>
          <w:tab w:val="left" w:pos="1395"/>
          <w:tab w:val="left" w:pos="1650"/>
          <w:tab w:val="left" w:pos="1965"/>
          <w:tab w:val="left" w:pos="2220"/>
          <w:tab w:val="left" w:pos="7336"/>
        </w:tabs>
        <w:jc w:val="both"/>
        <w:rPr>
          <w:rFonts w:eastAsia="SimSun"/>
          <w:sz w:val="24"/>
          <w:szCs w:val="24"/>
        </w:rPr>
      </w:pPr>
      <w:r>
        <w:rPr>
          <w:rFonts w:eastAsia="SimSun"/>
          <w:sz w:val="24"/>
          <w:szCs w:val="24"/>
        </w:rPr>
        <w:tab/>
        <w:t xml:space="preserve">Reposição do estoque, bem como pela necessidade da manutenção dos trabalhos </w:t>
      </w:r>
      <w:r>
        <w:rPr>
          <w:rFonts w:eastAsia="SimSun"/>
          <w:sz w:val="24"/>
          <w:szCs w:val="24"/>
        </w:rPr>
        <w:t>administrativos, operacionais e rotineiros nos setores, dando continuidade ao serviço público aceitável. Considerando que para o funcionamento desta Secretaria é de grande importância a referida aquisição para que todos setores possam funcionar adequadamen</w:t>
      </w:r>
      <w:r>
        <w:rPr>
          <w:rFonts w:eastAsia="SimSun"/>
          <w:sz w:val="24"/>
          <w:szCs w:val="24"/>
        </w:rPr>
        <w:t>te, pois o material de expediente é o mínimo necessário para que o servidor público possa exercer suas funções.  Com isso, o processo licitatório obedecerá ao Sistema de Registro de Preço por intermédio do Pregão Eletrônico.</w:t>
      </w:r>
    </w:p>
    <w:p w:rsidR="00D91AF4" w:rsidRDefault="004B6FED">
      <w:pPr>
        <w:tabs>
          <w:tab w:val="left" w:pos="555"/>
          <w:tab w:val="left" w:pos="840"/>
          <w:tab w:val="left" w:pos="1140"/>
          <w:tab w:val="left" w:pos="1395"/>
          <w:tab w:val="left" w:pos="1650"/>
          <w:tab w:val="left" w:pos="1965"/>
          <w:tab w:val="left" w:pos="2220"/>
          <w:tab w:val="left" w:pos="7336"/>
        </w:tabs>
        <w:ind w:firstLineChars="250" w:firstLine="600"/>
        <w:jc w:val="both"/>
        <w:rPr>
          <w:sz w:val="24"/>
          <w:szCs w:val="24"/>
        </w:rPr>
      </w:pPr>
      <w:r>
        <w:rPr>
          <w:sz w:val="24"/>
          <w:szCs w:val="24"/>
        </w:rPr>
        <w:t xml:space="preserve"> O contrato terá vigência de do</w:t>
      </w:r>
      <w:r>
        <w:rPr>
          <w:sz w:val="24"/>
          <w:szCs w:val="24"/>
        </w:rPr>
        <w:t>ze meses.</w:t>
      </w:r>
    </w:p>
    <w:p w:rsidR="00D91AF4" w:rsidRDefault="00D91AF4">
      <w:pPr>
        <w:tabs>
          <w:tab w:val="left" w:pos="555"/>
          <w:tab w:val="left" w:pos="840"/>
          <w:tab w:val="left" w:pos="1140"/>
          <w:tab w:val="left" w:pos="1395"/>
          <w:tab w:val="left" w:pos="1650"/>
          <w:tab w:val="left" w:pos="1965"/>
          <w:tab w:val="left" w:pos="2220"/>
          <w:tab w:val="left" w:pos="7336"/>
        </w:tabs>
        <w:jc w:val="both"/>
      </w:pPr>
    </w:p>
    <w:p w:rsidR="00D91AF4" w:rsidRDefault="004B6FED">
      <w:pPr>
        <w:pStyle w:val="Default"/>
        <w:rPr>
          <w:rFonts w:ascii="Times New Roman" w:hAnsi="Times New Roman" w:cs="Times New Roman"/>
          <w:sz w:val="22"/>
          <w:szCs w:val="22"/>
          <w:lang w:eastAsia="pt-BR"/>
        </w:rPr>
      </w:pPr>
      <w:r>
        <w:rPr>
          <w:rFonts w:ascii="Times New Roman" w:eastAsia="Cambria Math" w:hAnsi="Times New Roman" w:cs="Times New Roman"/>
          <w:b/>
          <w:sz w:val="22"/>
          <w:szCs w:val="22"/>
          <w:lang w:eastAsia="pt-BR"/>
        </w:rPr>
        <w:t xml:space="preserve">3 - </w:t>
      </w:r>
      <w:r>
        <w:rPr>
          <w:rFonts w:ascii="Times New Roman" w:hAnsi="Times New Roman" w:cs="Times New Roman"/>
          <w:b/>
          <w:bCs/>
          <w:sz w:val="22"/>
          <w:szCs w:val="22"/>
          <w:lang w:eastAsia="pt-BR"/>
        </w:rPr>
        <w:t xml:space="preserve">ESPECIFICAÇÕES E QUANTIDADE </w:t>
      </w:r>
    </w:p>
    <w:p w:rsidR="00D91AF4" w:rsidRDefault="00D91AF4">
      <w:pPr>
        <w:autoSpaceDE w:val="0"/>
        <w:autoSpaceDN w:val="0"/>
        <w:adjustRightInd w:val="0"/>
        <w:rPr>
          <w:color w:val="000000"/>
        </w:rPr>
      </w:pPr>
    </w:p>
    <w:p w:rsidR="00D91AF4" w:rsidRDefault="004B6FED">
      <w:pPr>
        <w:jc w:val="both"/>
        <w:rPr>
          <w:sz w:val="24"/>
          <w:szCs w:val="24"/>
        </w:rPr>
      </w:pPr>
      <w:r>
        <w:rPr>
          <w:sz w:val="24"/>
          <w:szCs w:val="24"/>
        </w:rPr>
        <w:t>Considerando que os padrões de desempenho e qualidade dos itens objeto deste Termo de Referência podem ser objetivamente definidos pelo edital, por meio de especificações usuais de mercado, classificamos os refe</w:t>
      </w:r>
      <w:r>
        <w:rPr>
          <w:sz w:val="24"/>
          <w:szCs w:val="24"/>
        </w:rPr>
        <w:t xml:space="preserve">ridos itens como ‘bens comuns’. </w:t>
      </w:r>
    </w:p>
    <w:p w:rsidR="00D91AF4" w:rsidRDefault="004B6FED">
      <w:pPr>
        <w:ind w:firstLine="720"/>
        <w:rPr>
          <w:color w:val="000000"/>
        </w:rPr>
      </w:pPr>
      <w:r>
        <w:rPr>
          <w:color w:val="000000"/>
        </w:rPr>
        <w:t>A tabela abaixo resume os itens e quantidades a serem registrados:</w:t>
      </w:r>
    </w:p>
    <w:p w:rsidR="00D91AF4" w:rsidRDefault="00D91AF4">
      <w:pPr>
        <w:ind w:firstLine="720"/>
        <w:rPr>
          <w:color w:val="000000"/>
        </w:rPr>
      </w:pPr>
    </w:p>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1</w:t>
      </w:r>
    </w:p>
    <w:p w:rsidR="00D91AF4" w:rsidRDefault="00D91AF4"/>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617"/>
        <w:gridCol w:w="750"/>
        <w:gridCol w:w="709"/>
        <w:gridCol w:w="992"/>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Item</w:t>
            </w:r>
          </w:p>
          <w:p w:rsidR="00D91AF4" w:rsidRDefault="00D91AF4">
            <w:pPr>
              <w:jc w:val="center"/>
              <w:rPr>
                <w:sz w:val="16"/>
                <w:szCs w:val="16"/>
              </w:rPr>
            </w:pPr>
          </w:p>
        </w:tc>
        <w:tc>
          <w:tcPr>
            <w:tcW w:w="6617"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especificação</w:t>
            </w:r>
          </w:p>
        </w:tc>
        <w:tc>
          <w:tcPr>
            <w:tcW w:w="750"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Unid</w:t>
            </w:r>
            <w:proofErr w:type="spellEnd"/>
          </w:p>
        </w:tc>
        <w:tc>
          <w:tcPr>
            <w:tcW w:w="709"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qtd</w:t>
            </w:r>
            <w:proofErr w:type="spellEnd"/>
          </w:p>
        </w:tc>
        <w:tc>
          <w:tcPr>
            <w:tcW w:w="992"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Catmat</w:t>
            </w:r>
            <w:proofErr w:type="spellEnd"/>
          </w:p>
        </w:tc>
      </w:tr>
      <w:tr w:rsidR="00D91AF4">
        <w:trPr>
          <w:cantSplit/>
          <w:tblHeader/>
        </w:trPr>
        <w:tc>
          <w:tcPr>
            <w:tcW w:w="708" w:type="dxa"/>
          </w:tcPr>
          <w:p w:rsidR="00D91AF4" w:rsidRDefault="004B6FED">
            <w:pPr>
              <w:jc w:val="center"/>
              <w:rPr>
                <w:sz w:val="16"/>
                <w:szCs w:val="16"/>
              </w:rPr>
            </w:pPr>
            <w:r>
              <w:rPr>
                <w:sz w:val="16"/>
                <w:szCs w:val="16"/>
              </w:rPr>
              <w:t>1</w:t>
            </w:r>
          </w:p>
        </w:tc>
        <w:tc>
          <w:tcPr>
            <w:tcW w:w="6617" w:type="dxa"/>
            <w:shd w:val="clear" w:color="auto" w:fill="auto"/>
          </w:tcPr>
          <w:p w:rsidR="00D91AF4" w:rsidRDefault="004B6FED">
            <w:pPr>
              <w:spacing w:before="100" w:beforeAutospacing="1" w:after="100" w:afterAutospacing="1"/>
              <w:jc w:val="both"/>
              <w:rPr>
                <w:sz w:val="16"/>
                <w:szCs w:val="16"/>
              </w:rPr>
            </w:pPr>
            <w:r>
              <w:rPr>
                <w:sz w:val="16"/>
                <w:szCs w:val="16"/>
              </w:rPr>
              <w:t xml:space="preserve">CALCULADORA ELETRÔNICA DISPLAY GRANDE 12 DÍGITOS, 02FONTES DE ENERGIA: 01 PILHA AAE ENERGIA SOLAR, COMINCLINAÇÃO DO VISOR. </w:t>
            </w:r>
            <w:r>
              <w:rPr>
                <w:b/>
                <w:sz w:val="16"/>
                <w:szCs w:val="16"/>
                <w:u w:val="single"/>
              </w:rPr>
              <w:t>DIMENSÕES</w:t>
            </w:r>
            <w:r>
              <w:rPr>
                <w:sz w:val="16"/>
                <w:szCs w:val="16"/>
              </w:rPr>
              <w:t xml:space="preserve">  149 x 12cm</w:t>
            </w:r>
          </w:p>
        </w:tc>
        <w:tc>
          <w:tcPr>
            <w:tcW w:w="750" w:type="dxa"/>
            <w:shd w:val="clear" w:color="auto" w:fill="auto"/>
          </w:tcPr>
          <w:p w:rsidR="00D91AF4" w:rsidRDefault="004B6FED">
            <w:pPr>
              <w:spacing w:after="160"/>
              <w:jc w:val="center"/>
              <w:rPr>
                <w:sz w:val="16"/>
                <w:szCs w:val="16"/>
              </w:rPr>
            </w:pPr>
            <w:r>
              <w:rPr>
                <w:sz w:val="16"/>
                <w:szCs w:val="16"/>
              </w:rPr>
              <w:t>UND</w:t>
            </w:r>
          </w:p>
        </w:tc>
        <w:tc>
          <w:tcPr>
            <w:tcW w:w="709" w:type="dxa"/>
            <w:shd w:val="clear" w:color="auto" w:fill="auto"/>
          </w:tcPr>
          <w:p w:rsidR="00D91AF4" w:rsidRDefault="004B6FED">
            <w:pPr>
              <w:spacing w:after="160"/>
              <w:jc w:val="center"/>
              <w:rPr>
                <w:sz w:val="16"/>
                <w:szCs w:val="16"/>
              </w:rPr>
            </w:pPr>
            <w:r>
              <w:rPr>
                <w:sz w:val="16"/>
                <w:szCs w:val="16"/>
              </w:rPr>
              <w:t>40</w:t>
            </w:r>
          </w:p>
        </w:tc>
        <w:tc>
          <w:tcPr>
            <w:tcW w:w="992" w:type="dxa"/>
            <w:shd w:val="clear" w:color="auto" w:fill="auto"/>
          </w:tcPr>
          <w:p w:rsidR="00D91AF4" w:rsidRDefault="004B6FED">
            <w:pPr>
              <w:spacing w:after="160"/>
              <w:jc w:val="center"/>
              <w:rPr>
                <w:sz w:val="16"/>
                <w:szCs w:val="16"/>
              </w:rPr>
            </w:pPr>
            <w:r>
              <w:rPr>
                <w:sz w:val="16"/>
                <w:szCs w:val="16"/>
              </w:rPr>
              <w:t>614611</w:t>
            </w:r>
          </w:p>
        </w:tc>
      </w:tr>
      <w:tr w:rsidR="00D91AF4">
        <w:trPr>
          <w:cantSplit/>
          <w:tblHeader/>
        </w:trPr>
        <w:tc>
          <w:tcPr>
            <w:tcW w:w="708" w:type="dxa"/>
          </w:tcPr>
          <w:p w:rsidR="00D91AF4" w:rsidRDefault="004B6FED">
            <w:pPr>
              <w:jc w:val="center"/>
              <w:rPr>
                <w:sz w:val="16"/>
                <w:szCs w:val="16"/>
              </w:rPr>
            </w:pPr>
            <w:r>
              <w:rPr>
                <w:sz w:val="16"/>
                <w:szCs w:val="16"/>
              </w:rPr>
              <w:t>2</w:t>
            </w:r>
          </w:p>
        </w:tc>
        <w:tc>
          <w:tcPr>
            <w:tcW w:w="6617" w:type="dxa"/>
            <w:shd w:val="clear" w:color="auto" w:fill="auto"/>
          </w:tcPr>
          <w:p w:rsidR="00D91AF4" w:rsidRDefault="004B6FED">
            <w:pPr>
              <w:spacing w:after="160"/>
              <w:jc w:val="both"/>
              <w:rPr>
                <w:sz w:val="16"/>
                <w:szCs w:val="16"/>
              </w:rPr>
            </w:pPr>
            <w:r>
              <w:rPr>
                <w:sz w:val="16"/>
                <w:szCs w:val="16"/>
              </w:rPr>
              <w:t xml:space="preserve">CLIPS 3/0 – </w:t>
            </w:r>
            <w:r>
              <w:rPr>
                <w:b/>
                <w:sz w:val="16"/>
                <w:szCs w:val="16"/>
              </w:rPr>
              <w:t>CAIXA COM 5</w:t>
            </w:r>
            <w:r>
              <w:rPr>
                <w:b/>
                <w:sz w:val="16"/>
                <w:szCs w:val="16"/>
                <w:u w:val="single"/>
              </w:rPr>
              <w:t>00 GR</w:t>
            </w:r>
          </w:p>
        </w:tc>
        <w:tc>
          <w:tcPr>
            <w:tcW w:w="750" w:type="dxa"/>
            <w:shd w:val="clear" w:color="auto" w:fill="auto"/>
          </w:tcPr>
          <w:p w:rsidR="00D91AF4" w:rsidRDefault="004B6FED">
            <w:pPr>
              <w:spacing w:after="160"/>
              <w:jc w:val="center"/>
              <w:rPr>
                <w:sz w:val="16"/>
                <w:szCs w:val="16"/>
              </w:rPr>
            </w:pPr>
            <w:r>
              <w:rPr>
                <w:sz w:val="16"/>
                <w:szCs w:val="16"/>
              </w:rPr>
              <w:t>CX</w:t>
            </w:r>
          </w:p>
        </w:tc>
        <w:tc>
          <w:tcPr>
            <w:tcW w:w="709" w:type="dxa"/>
            <w:shd w:val="clear" w:color="auto" w:fill="auto"/>
          </w:tcPr>
          <w:p w:rsidR="00D91AF4" w:rsidRDefault="004B6FED">
            <w:pPr>
              <w:spacing w:after="160"/>
              <w:jc w:val="center"/>
              <w:rPr>
                <w:sz w:val="16"/>
                <w:szCs w:val="16"/>
              </w:rPr>
            </w:pPr>
            <w:r>
              <w:rPr>
                <w:sz w:val="16"/>
                <w:szCs w:val="16"/>
              </w:rPr>
              <w:t>400</w:t>
            </w:r>
          </w:p>
        </w:tc>
        <w:tc>
          <w:tcPr>
            <w:tcW w:w="992" w:type="dxa"/>
            <w:shd w:val="clear" w:color="auto" w:fill="auto"/>
          </w:tcPr>
          <w:p w:rsidR="00D91AF4" w:rsidRDefault="004B6FED">
            <w:pPr>
              <w:spacing w:after="160"/>
              <w:jc w:val="center"/>
              <w:rPr>
                <w:sz w:val="16"/>
                <w:szCs w:val="16"/>
              </w:rPr>
            </w:pPr>
            <w:r>
              <w:rPr>
                <w:sz w:val="16"/>
                <w:szCs w:val="16"/>
              </w:rPr>
              <w:t>483431</w:t>
            </w:r>
          </w:p>
        </w:tc>
      </w:tr>
      <w:tr w:rsidR="00D91AF4">
        <w:trPr>
          <w:cantSplit/>
          <w:tblHeader/>
        </w:trPr>
        <w:tc>
          <w:tcPr>
            <w:tcW w:w="708" w:type="dxa"/>
          </w:tcPr>
          <w:p w:rsidR="00D91AF4" w:rsidRDefault="004B6FED">
            <w:pPr>
              <w:jc w:val="center"/>
              <w:rPr>
                <w:sz w:val="16"/>
                <w:szCs w:val="16"/>
              </w:rPr>
            </w:pPr>
            <w:r>
              <w:rPr>
                <w:sz w:val="16"/>
                <w:szCs w:val="16"/>
              </w:rPr>
              <w:t>3</w:t>
            </w:r>
          </w:p>
        </w:tc>
        <w:tc>
          <w:tcPr>
            <w:tcW w:w="6617" w:type="dxa"/>
            <w:shd w:val="clear" w:color="auto" w:fill="auto"/>
          </w:tcPr>
          <w:p w:rsidR="00D91AF4" w:rsidRDefault="004B6FED">
            <w:pPr>
              <w:spacing w:after="160"/>
              <w:jc w:val="both"/>
              <w:rPr>
                <w:sz w:val="16"/>
                <w:szCs w:val="16"/>
              </w:rPr>
            </w:pPr>
            <w:r>
              <w:rPr>
                <w:sz w:val="16"/>
                <w:szCs w:val="16"/>
              </w:rPr>
              <w:t xml:space="preserve">CLIPS 8/0 – </w:t>
            </w:r>
            <w:r>
              <w:rPr>
                <w:b/>
                <w:sz w:val="16"/>
                <w:szCs w:val="16"/>
              </w:rPr>
              <w:t xml:space="preserve">CAIXA COM </w:t>
            </w:r>
            <w:r>
              <w:rPr>
                <w:b/>
                <w:sz w:val="16"/>
                <w:szCs w:val="16"/>
                <w:u w:val="single"/>
              </w:rPr>
              <w:t>500 GRS</w:t>
            </w:r>
          </w:p>
        </w:tc>
        <w:tc>
          <w:tcPr>
            <w:tcW w:w="750" w:type="dxa"/>
            <w:shd w:val="clear" w:color="auto" w:fill="auto"/>
          </w:tcPr>
          <w:p w:rsidR="00D91AF4" w:rsidRDefault="004B6FED">
            <w:pPr>
              <w:spacing w:after="160"/>
              <w:jc w:val="center"/>
              <w:rPr>
                <w:sz w:val="16"/>
                <w:szCs w:val="16"/>
              </w:rPr>
            </w:pPr>
            <w:r>
              <w:rPr>
                <w:sz w:val="16"/>
                <w:szCs w:val="16"/>
              </w:rPr>
              <w:t>CX</w:t>
            </w:r>
          </w:p>
        </w:tc>
        <w:tc>
          <w:tcPr>
            <w:tcW w:w="709" w:type="dxa"/>
            <w:shd w:val="clear" w:color="auto" w:fill="auto"/>
          </w:tcPr>
          <w:p w:rsidR="00D91AF4" w:rsidRDefault="004B6FED">
            <w:pPr>
              <w:spacing w:after="160"/>
              <w:jc w:val="center"/>
              <w:rPr>
                <w:sz w:val="16"/>
                <w:szCs w:val="16"/>
              </w:rPr>
            </w:pPr>
            <w:r>
              <w:rPr>
                <w:sz w:val="16"/>
                <w:szCs w:val="16"/>
              </w:rPr>
              <w:t>200</w:t>
            </w:r>
          </w:p>
        </w:tc>
        <w:tc>
          <w:tcPr>
            <w:tcW w:w="992" w:type="dxa"/>
            <w:shd w:val="clear" w:color="auto" w:fill="auto"/>
          </w:tcPr>
          <w:p w:rsidR="00D91AF4" w:rsidRDefault="004B6FED">
            <w:pPr>
              <w:spacing w:after="160"/>
              <w:jc w:val="center"/>
              <w:rPr>
                <w:sz w:val="16"/>
                <w:szCs w:val="16"/>
              </w:rPr>
            </w:pPr>
            <w:r>
              <w:rPr>
                <w:sz w:val="16"/>
                <w:szCs w:val="16"/>
              </w:rPr>
              <w:t>628798</w:t>
            </w:r>
          </w:p>
        </w:tc>
      </w:tr>
      <w:tr w:rsidR="00D91AF4">
        <w:trPr>
          <w:cantSplit/>
          <w:tblHeader/>
        </w:trPr>
        <w:tc>
          <w:tcPr>
            <w:tcW w:w="708" w:type="dxa"/>
          </w:tcPr>
          <w:p w:rsidR="00D91AF4" w:rsidRDefault="004B6FED">
            <w:pPr>
              <w:jc w:val="center"/>
              <w:rPr>
                <w:sz w:val="16"/>
                <w:szCs w:val="16"/>
              </w:rPr>
            </w:pPr>
            <w:r>
              <w:rPr>
                <w:sz w:val="16"/>
                <w:szCs w:val="16"/>
              </w:rPr>
              <w:t>4</w:t>
            </w:r>
          </w:p>
        </w:tc>
        <w:tc>
          <w:tcPr>
            <w:tcW w:w="6617" w:type="dxa"/>
            <w:shd w:val="clear" w:color="auto" w:fill="auto"/>
          </w:tcPr>
          <w:p w:rsidR="00D91AF4" w:rsidRDefault="004B6FED">
            <w:pPr>
              <w:spacing w:after="160"/>
              <w:jc w:val="both"/>
              <w:rPr>
                <w:sz w:val="16"/>
                <w:szCs w:val="16"/>
              </w:rPr>
            </w:pPr>
            <w:r>
              <w:rPr>
                <w:sz w:val="16"/>
                <w:szCs w:val="16"/>
              </w:rPr>
              <w:t>COLCHETE LATONADO PARA PRENDER PAPÉIS, PLÁSTICOS, E OUTROS Nº 10 CX. C/ 72 UNIDADES</w:t>
            </w:r>
          </w:p>
        </w:tc>
        <w:tc>
          <w:tcPr>
            <w:tcW w:w="750" w:type="dxa"/>
            <w:shd w:val="clear" w:color="auto" w:fill="auto"/>
          </w:tcPr>
          <w:p w:rsidR="00D91AF4" w:rsidRDefault="004B6FED">
            <w:pPr>
              <w:spacing w:after="160"/>
              <w:jc w:val="center"/>
              <w:rPr>
                <w:sz w:val="16"/>
                <w:szCs w:val="16"/>
              </w:rPr>
            </w:pPr>
            <w:r>
              <w:rPr>
                <w:sz w:val="16"/>
                <w:szCs w:val="16"/>
              </w:rPr>
              <w:t>CX</w:t>
            </w:r>
          </w:p>
        </w:tc>
        <w:tc>
          <w:tcPr>
            <w:tcW w:w="709" w:type="dxa"/>
            <w:shd w:val="clear" w:color="auto" w:fill="auto"/>
          </w:tcPr>
          <w:p w:rsidR="00D91AF4" w:rsidRDefault="004B6FED">
            <w:pPr>
              <w:spacing w:after="160"/>
              <w:jc w:val="center"/>
              <w:rPr>
                <w:sz w:val="16"/>
                <w:szCs w:val="16"/>
              </w:rPr>
            </w:pPr>
            <w:r>
              <w:rPr>
                <w:sz w:val="16"/>
                <w:szCs w:val="16"/>
              </w:rPr>
              <w:t>25</w:t>
            </w:r>
          </w:p>
        </w:tc>
        <w:tc>
          <w:tcPr>
            <w:tcW w:w="992" w:type="dxa"/>
            <w:shd w:val="clear" w:color="auto" w:fill="auto"/>
          </w:tcPr>
          <w:p w:rsidR="00D91AF4" w:rsidRDefault="004B6FED">
            <w:pPr>
              <w:spacing w:after="160"/>
              <w:jc w:val="center"/>
              <w:rPr>
                <w:sz w:val="16"/>
                <w:szCs w:val="16"/>
              </w:rPr>
            </w:pPr>
            <w:r>
              <w:rPr>
                <w:sz w:val="16"/>
                <w:szCs w:val="16"/>
              </w:rPr>
              <w:t>309213</w:t>
            </w:r>
          </w:p>
        </w:tc>
      </w:tr>
      <w:tr w:rsidR="00D91AF4">
        <w:trPr>
          <w:cantSplit/>
          <w:tblHeader/>
        </w:trPr>
        <w:tc>
          <w:tcPr>
            <w:tcW w:w="708" w:type="dxa"/>
          </w:tcPr>
          <w:p w:rsidR="00D91AF4" w:rsidRDefault="004B6FED">
            <w:pPr>
              <w:jc w:val="center"/>
              <w:rPr>
                <w:sz w:val="16"/>
                <w:szCs w:val="16"/>
              </w:rPr>
            </w:pPr>
            <w:r>
              <w:rPr>
                <w:sz w:val="16"/>
                <w:szCs w:val="16"/>
              </w:rPr>
              <w:t>5</w:t>
            </w:r>
          </w:p>
        </w:tc>
        <w:tc>
          <w:tcPr>
            <w:tcW w:w="6617" w:type="dxa"/>
            <w:shd w:val="clear" w:color="auto" w:fill="auto"/>
          </w:tcPr>
          <w:p w:rsidR="00D91AF4" w:rsidRDefault="004B6FED">
            <w:pPr>
              <w:spacing w:after="160"/>
              <w:jc w:val="both"/>
              <w:rPr>
                <w:sz w:val="16"/>
                <w:szCs w:val="16"/>
              </w:rPr>
            </w:pPr>
            <w:r>
              <w:rPr>
                <w:sz w:val="16"/>
                <w:szCs w:val="16"/>
              </w:rPr>
              <w:t>COLCHETE LATONADO PARA PRENDER PAPÉIS, PLÁSTICOS, E OUTROS Nº 12 CX. C/ 72 UNIDADES</w:t>
            </w:r>
          </w:p>
        </w:tc>
        <w:tc>
          <w:tcPr>
            <w:tcW w:w="750" w:type="dxa"/>
            <w:shd w:val="clear" w:color="auto" w:fill="auto"/>
          </w:tcPr>
          <w:p w:rsidR="00D91AF4" w:rsidRDefault="004B6FED">
            <w:pPr>
              <w:spacing w:after="160"/>
              <w:jc w:val="center"/>
              <w:rPr>
                <w:sz w:val="16"/>
                <w:szCs w:val="16"/>
              </w:rPr>
            </w:pPr>
            <w:r>
              <w:rPr>
                <w:sz w:val="16"/>
                <w:szCs w:val="16"/>
              </w:rPr>
              <w:t>CX</w:t>
            </w:r>
          </w:p>
        </w:tc>
        <w:tc>
          <w:tcPr>
            <w:tcW w:w="709" w:type="dxa"/>
            <w:shd w:val="clear" w:color="auto" w:fill="auto"/>
          </w:tcPr>
          <w:p w:rsidR="00D91AF4" w:rsidRDefault="004B6FED">
            <w:pPr>
              <w:spacing w:after="160"/>
              <w:jc w:val="center"/>
              <w:rPr>
                <w:sz w:val="16"/>
                <w:szCs w:val="16"/>
              </w:rPr>
            </w:pPr>
            <w:r>
              <w:rPr>
                <w:sz w:val="16"/>
                <w:szCs w:val="16"/>
              </w:rPr>
              <w:t>50</w:t>
            </w:r>
          </w:p>
        </w:tc>
        <w:tc>
          <w:tcPr>
            <w:tcW w:w="992" w:type="dxa"/>
            <w:shd w:val="clear" w:color="auto" w:fill="auto"/>
          </w:tcPr>
          <w:p w:rsidR="00D91AF4" w:rsidRDefault="004B6FED">
            <w:pPr>
              <w:spacing w:after="160"/>
              <w:jc w:val="center"/>
              <w:rPr>
                <w:sz w:val="16"/>
                <w:szCs w:val="16"/>
              </w:rPr>
            </w:pPr>
            <w:r>
              <w:rPr>
                <w:sz w:val="16"/>
                <w:szCs w:val="16"/>
              </w:rPr>
              <w:t>267856</w:t>
            </w:r>
          </w:p>
        </w:tc>
      </w:tr>
      <w:tr w:rsidR="00D91AF4">
        <w:trPr>
          <w:cantSplit/>
          <w:tblHeader/>
        </w:trPr>
        <w:tc>
          <w:tcPr>
            <w:tcW w:w="708" w:type="dxa"/>
          </w:tcPr>
          <w:p w:rsidR="00D91AF4" w:rsidRDefault="004B6FED">
            <w:pPr>
              <w:jc w:val="center"/>
              <w:rPr>
                <w:sz w:val="16"/>
                <w:szCs w:val="16"/>
              </w:rPr>
            </w:pPr>
            <w:r>
              <w:rPr>
                <w:sz w:val="16"/>
                <w:szCs w:val="16"/>
              </w:rPr>
              <w:t>6</w:t>
            </w:r>
          </w:p>
        </w:tc>
        <w:tc>
          <w:tcPr>
            <w:tcW w:w="6617" w:type="dxa"/>
            <w:shd w:val="clear" w:color="auto" w:fill="auto"/>
          </w:tcPr>
          <w:p w:rsidR="00D91AF4" w:rsidRDefault="004B6FED">
            <w:pPr>
              <w:spacing w:after="160"/>
              <w:jc w:val="both"/>
              <w:rPr>
                <w:sz w:val="16"/>
                <w:szCs w:val="16"/>
              </w:rPr>
            </w:pPr>
            <w:r>
              <w:rPr>
                <w:sz w:val="16"/>
                <w:szCs w:val="16"/>
              </w:rPr>
              <w:t xml:space="preserve">COLCHETE LATONADO PARA PRENDER PAPÉIS, PLÁSTICOS, E </w:t>
            </w:r>
            <w:r>
              <w:rPr>
                <w:sz w:val="16"/>
                <w:szCs w:val="16"/>
              </w:rPr>
              <w:t>OUTROS Nº 15 CX. C/ 72 UNIDADES</w:t>
            </w:r>
          </w:p>
        </w:tc>
        <w:tc>
          <w:tcPr>
            <w:tcW w:w="750" w:type="dxa"/>
            <w:shd w:val="clear" w:color="auto" w:fill="auto"/>
          </w:tcPr>
          <w:p w:rsidR="00D91AF4" w:rsidRDefault="004B6FED">
            <w:pPr>
              <w:spacing w:after="160"/>
              <w:jc w:val="center"/>
              <w:rPr>
                <w:sz w:val="16"/>
                <w:szCs w:val="16"/>
              </w:rPr>
            </w:pPr>
            <w:r>
              <w:rPr>
                <w:sz w:val="16"/>
                <w:szCs w:val="16"/>
              </w:rPr>
              <w:t>CX</w:t>
            </w:r>
          </w:p>
        </w:tc>
        <w:tc>
          <w:tcPr>
            <w:tcW w:w="709" w:type="dxa"/>
            <w:shd w:val="clear" w:color="auto" w:fill="auto"/>
          </w:tcPr>
          <w:p w:rsidR="00D91AF4" w:rsidRDefault="004B6FED">
            <w:pPr>
              <w:spacing w:after="160"/>
              <w:jc w:val="center"/>
              <w:rPr>
                <w:sz w:val="16"/>
                <w:szCs w:val="16"/>
              </w:rPr>
            </w:pPr>
            <w:r>
              <w:rPr>
                <w:sz w:val="16"/>
                <w:szCs w:val="16"/>
              </w:rPr>
              <w:t>80</w:t>
            </w:r>
          </w:p>
        </w:tc>
        <w:tc>
          <w:tcPr>
            <w:tcW w:w="992" w:type="dxa"/>
            <w:shd w:val="clear" w:color="auto" w:fill="auto"/>
          </w:tcPr>
          <w:p w:rsidR="00D91AF4" w:rsidRDefault="004B6FED">
            <w:pPr>
              <w:spacing w:after="160"/>
              <w:jc w:val="center"/>
              <w:rPr>
                <w:sz w:val="16"/>
                <w:szCs w:val="16"/>
              </w:rPr>
            </w:pPr>
            <w:r>
              <w:rPr>
                <w:sz w:val="16"/>
                <w:szCs w:val="16"/>
              </w:rPr>
              <w:t>284009</w:t>
            </w:r>
          </w:p>
        </w:tc>
      </w:tr>
      <w:tr w:rsidR="00D91AF4">
        <w:trPr>
          <w:cantSplit/>
          <w:tblHeader/>
        </w:trPr>
        <w:tc>
          <w:tcPr>
            <w:tcW w:w="708" w:type="dxa"/>
          </w:tcPr>
          <w:p w:rsidR="00D91AF4" w:rsidRDefault="004B6FED">
            <w:pPr>
              <w:jc w:val="center"/>
              <w:rPr>
                <w:sz w:val="16"/>
                <w:szCs w:val="16"/>
              </w:rPr>
            </w:pPr>
            <w:r>
              <w:rPr>
                <w:sz w:val="16"/>
                <w:szCs w:val="16"/>
              </w:rPr>
              <w:t>7</w:t>
            </w:r>
          </w:p>
        </w:tc>
        <w:tc>
          <w:tcPr>
            <w:tcW w:w="6617" w:type="dxa"/>
            <w:shd w:val="clear" w:color="auto" w:fill="auto"/>
          </w:tcPr>
          <w:p w:rsidR="00D91AF4" w:rsidRDefault="004B6FED">
            <w:pPr>
              <w:spacing w:after="160"/>
              <w:jc w:val="both"/>
              <w:rPr>
                <w:sz w:val="16"/>
                <w:szCs w:val="16"/>
              </w:rPr>
            </w:pPr>
            <w:r>
              <w:rPr>
                <w:sz w:val="16"/>
                <w:szCs w:val="16"/>
              </w:rPr>
              <w:t>EXTRATOR DE GRAMPO TIPO ESPÁTULA</w:t>
            </w:r>
          </w:p>
        </w:tc>
        <w:tc>
          <w:tcPr>
            <w:tcW w:w="750" w:type="dxa"/>
            <w:shd w:val="clear" w:color="auto" w:fill="auto"/>
          </w:tcPr>
          <w:p w:rsidR="00D91AF4" w:rsidRDefault="004B6FED">
            <w:pPr>
              <w:spacing w:after="160"/>
              <w:jc w:val="center"/>
              <w:rPr>
                <w:sz w:val="16"/>
                <w:szCs w:val="16"/>
              </w:rPr>
            </w:pPr>
            <w:r>
              <w:rPr>
                <w:sz w:val="16"/>
                <w:szCs w:val="16"/>
              </w:rPr>
              <w:t>UND</w:t>
            </w:r>
          </w:p>
        </w:tc>
        <w:tc>
          <w:tcPr>
            <w:tcW w:w="709" w:type="dxa"/>
            <w:shd w:val="clear" w:color="auto" w:fill="auto"/>
          </w:tcPr>
          <w:p w:rsidR="00D91AF4" w:rsidRDefault="004B6FED">
            <w:pPr>
              <w:spacing w:after="160"/>
              <w:jc w:val="center"/>
              <w:rPr>
                <w:sz w:val="16"/>
                <w:szCs w:val="16"/>
              </w:rPr>
            </w:pPr>
            <w:r>
              <w:rPr>
                <w:sz w:val="16"/>
                <w:szCs w:val="16"/>
              </w:rPr>
              <w:t>80</w:t>
            </w:r>
          </w:p>
        </w:tc>
        <w:tc>
          <w:tcPr>
            <w:tcW w:w="992" w:type="dxa"/>
            <w:shd w:val="clear" w:color="auto" w:fill="auto"/>
          </w:tcPr>
          <w:p w:rsidR="00D91AF4" w:rsidRDefault="004B6FED">
            <w:pPr>
              <w:spacing w:after="160"/>
              <w:jc w:val="center"/>
              <w:rPr>
                <w:sz w:val="16"/>
                <w:szCs w:val="16"/>
              </w:rPr>
            </w:pPr>
            <w:r>
              <w:rPr>
                <w:sz w:val="16"/>
                <w:szCs w:val="16"/>
              </w:rPr>
              <w:t>625135</w:t>
            </w:r>
          </w:p>
        </w:tc>
      </w:tr>
      <w:tr w:rsidR="00D91AF4">
        <w:trPr>
          <w:cantSplit/>
          <w:tblHeader/>
        </w:trPr>
        <w:tc>
          <w:tcPr>
            <w:tcW w:w="708" w:type="dxa"/>
          </w:tcPr>
          <w:p w:rsidR="00D91AF4" w:rsidRDefault="004B6FED">
            <w:pPr>
              <w:jc w:val="center"/>
              <w:rPr>
                <w:sz w:val="16"/>
                <w:szCs w:val="16"/>
              </w:rPr>
            </w:pPr>
            <w:r>
              <w:rPr>
                <w:sz w:val="16"/>
                <w:szCs w:val="16"/>
              </w:rPr>
              <w:t>8</w:t>
            </w:r>
          </w:p>
        </w:tc>
        <w:tc>
          <w:tcPr>
            <w:tcW w:w="6617" w:type="dxa"/>
            <w:shd w:val="clear" w:color="auto" w:fill="auto"/>
          </w:tcPr>
          <w:p w:rsidR="00D91AF4" w:rsidRDefault="004B6FED">
            <w:pPr>
              <w:jc w:val="both"/>
              <w:rPr>
                <w:sz w:val="16"/>
                <w:szCs w:val="16"/>
              </w:rPr>
            </w:pPr>
            <w:r>
              <w:rPr>
                <w:sz w:val="16"/>
                <w:szCs w:val="16"/>
              </w:rPr>
              <w:t>GRAMPEADOR DE MESA PORTE MÉDIO BASE ANTIDERRAPANTE UTILIZA GRAMPOS 26/6 GRAMPEIA ATÉ 25 FOLHAS</w:t>
            </w:r>
          </w:p>
        </w:tc>
        <w:tc>
          <w:tcPr>
            <w:tcW w:w="750" w:type="dxa"/>
            <w:shd w:val="clear" w:color="auto" w:fill="auto"/>
          </w:tcPr>
          <w:p w:rsidR="00D91AF4" w:rsidRDefault="004B6FED">
            <w:pPr>
              <w:spacing w:after="160"/>
              <w:jc w:val="center"/>
              <w:rPr>
                <w:sz w:val="16"/>
                <w:szCs w:val="16"/>
              </w:rPr>
            </w:pPr>
            <w:r>
              <w:rPr>
                <w:sz w:val="16"/>
                <w:szCs w:val="16"/>
                <w:lang w:val="en-US"/>
              </w:rPr>
              <w:t>UND</w:t>
            </w:r>
          </w:p>
        </w:tc>
        <w:tc>
          <w:tcPr>
            <w:tcW w:w="709" w:type="dxa"/>
            <w:shd w:val="clear" w:color="auto" w:fill="auto"/>
          </w:tcPr>
          <w:p w:rsidR="00D91AF4" w:rsidRDefault="004B6FED">
            <w:pPr>
              <w:spacing w:after="160"/>
              <w:jc w:val="center"/>
              <w:rPr>
                <w:sz w:val="16"/>
                <w:szCs w:val="16"/>
              </w:rPr>
            </w:pPr>
            <w:r>
              <w:rPr>
                <w:sz w:val="16"/>
                <w:szCs w:val="16"/>
              </w:rPr>
              <w:t>400</w:t>
            </w:r>
          </w:p>
        </w:tc>
        <w:tc>
          <w:tcPr>
            <w:tcW w:w="992" w:type="dxa"/>
            <w:shd w:val="clear" w:color="auto" w:fill="auto"/>
          </w:tcPr>
          <w:p w:rsidR="00D91AF4" w:rsidRDefault="004B6FED">
            <w:pPr>
              <w:spacing w:after="160"/>
              <w:jc w:val="center"/>
              <w:rPr>
                <w:sz w:val="16"/>
                <w:szCs w:val="16"/>
              </w:rPr>
            </w:pPr>
            <w:r>
              <w:rPr>
                <w:sz w:val="16"/>
                <w:szCs w:val="16"/>
              </w:rPr>
              <w:t>433777</w:t>
            </w:r>
          </w:p>
        </w:tc>
      </w:tr>
      <w:tr w:rsidR="00D91AF4">
        <w:trPr>
          <w:cantSplit/>
          <w:tblHeader/>
        </w:trPr>
        <w:tc>
          <w:tcPr>
            <w:tcW w:w="708" w:type="dxa"/>
          </w:tcPr>
          <w:p w:rsidR="00D91AF4" w:rsidRDefault="004B6FED">
            <w:pPr>
              <w:jc w:val="center"/>
              <w:rPr>
                <w:sz w:val="16"/>
                <w:szCs w:val="16"/>
              </w:rPr>
            </w:pPr>
            <w:r>
              <w:rPr>
                <w:sz w:val="16"/>
                <w:szCs w:val="16"/>
              </w:rPr>
              <w:t>9</w:t>
            </w:r>
          </w:p>
        </w:tc>
        <w:tc>
          <w:tcPr>
            <w:tcW w:w="6617" w:type="dxa"/>
            <w:shd w:val="clear" w:color="auto" w:fill="auto"/>
          </w:tcPr>
          <w:p w:rsidR="00D91AF4" w:rsidRDefault="004B6FED">
            <w:pPr>
              <w:jc w:val="both"/>
              <w:rPr>
                <w:sz w:val="16"/>
                <w:szCs w:val="16"/>
              </w:rPr>
            </w:pPr>
            <w:r>
              <w:rPr>
                <w:sz w:val="16"/>
                <w:szCs w:val="16"/>
              </w:rPr>
              <w:t xml:space="preserve">GRAMPEADOR DE MESA PORTE GRANDE BASE </w:t>
            </w:r>
            <w:r>
              <w:rPr>
                <w:sz w:val="16"/>
                <w:szCs w:val="16"/>
              </w:rPr>
              <w:t>ANTIDERRAPANTE GRAMPEIA ATÉ 240 FOLHAS</w:t>
            </w:r>
          </w:p>
        </w:tc>
        <w:tc>
          <w:tcPr>
            <w:tcW w:w="750" w:type="dxa"/>
            <w:shd w:val="clear" w:color="auto" w:fill="auto"/>
          </w:tcPr>
          <w:p w:rsidR="00D91AF4" w:rsidRDefault="004B6FED">
            <w:pPr>
              <w:spacing w:after="160"/>
              <w:jc w:val="center"/>
              <w:rPr>
                <w:sz w:val="16"/>
                <w:szCs w:val="16"/>
                <w:lang w:val="en-US"/>
              </w:rPr>
            </w:pPr>
            <w:r>
              <w:rPr>
                <w:sz w:val="16"/>
                <w:szCs w:val="16"/>
                <w:lang w:val="en-US"/>
              </w:rPr>
              <w:t>UND</w:t>
            </w:r>
          </w:p>
        </w:tc>
        <w:tc>
          <w:tcPr>
            <w:tcW w:w="709" w:type="dxa"/>
            <w:shd w:val="clear" w:color="auto" w:fill="auto"/>
          </w:tcPr>
          <w:p w:rsidR="00D91AF4" w:rsidRDefault="004B6FED">
            <w:pPr>
              <w:spacing w:after="160"/>
              <w:jc w:val="center"/>
              <w:rPr>
                <w:sz w:val="16"/>
                <w:szCs w:val="16"/>
              </w:rPr>
            </w:pPr>
            <w:r>
              <w:rPr>
                <w:sz w:val="16"/>
                <w:szCs w:val="16"/>
              </w:rPr>
              <w:t>60</w:t>
            </w:r>
          </w:p>
        </w:tc>
        <w:tc>
          <w:tcPr>
            <w:tcW w:w="992" w:type="dxa"/>
            <w:shd w:val="clear" w:color="auto" w:fill="auto"/>
          </w:tcPr>
          <w:p w:rsidR="00D91AF4" w:rsidRDefault="004B6FED">
            <w:pPr>
              <w:spacing w:after="160"/>
              <w:jc w:val="center"/>
              <w:rPr>
                <w:sz w:val="16"/>
                <w:szCs w:val="16"/>
              </w:rPr>
            </w:pPr>
            <w:r>
              <w:rPr>
                <w:sz w:val="16"/>
                <w:szCs w:val="16"/>
              </w:rPr>
              <w:t>359942</w:t>
            </w:r>
          </w:p>
        </w:tc>
      </w:tr>
      <w:tr w:rsidR="00D91AF4">
        <w:trPr>
          <w:cantSplit/>
          <w:tblHeader/>
        </w:trPr>
        <w:tc>
          <w:tcPr>
            <w:tcW w:w="708" w:type="dxa"/>
          </w:tcPr>
          <w:p w:rsidR="00D91AF4" w:rsidRDefault="004B6FED">
            <w:pPr>
              <w:jc w:val="center"/>
              <w:rPr>
                <w:sz w:val="16"/>
                <w:szCs w:val="16"/>
              </w:rPr>
            </w:pPr>
            <w:r>
              <w:rPr>
                <w:sz w:val="16"/>
                <w:szCs w:val="16"/>
              </w:rPr>
              <w:t>10</w:t>
            </w:r>
          </w:p>
        </w:tc>
        <w:tc>
          <w:tcPr>
            <w:tcW w:w="6617" w:type="dxa"/>
            <w:shd w:val="clear" w:color="auto" w:fill="auto"/>
          </w:tcPr>
          <w:p w:rsidR="00D91AF4" w:rsidRDefault="004B6FED">
            <w:pPr>
              <w:jc w:val="both"/>
              <w:rPr>
                <w:sz w:val="16"/>
                <w:szCs w:val="16"/>
              </w:rPr>
            </w:pPr>
            <w:r>
              <w:rPr>
                <w:sz w:val="16"/>
                <w:szCs w:val="16"/>
              </w:rPr>
              <w:t>GRAMPO PARA GRAMPEADOR GALVANIZADO 23/24 (GRAMPEIA ATÉ 240 FOLHAS) - CAIXA COM 5.000 UNIDADES</w:t>
            </w:r>
          </w:p>
        </w:tc>
        <w:tc>
          <w:tcPr>
            <w:tcW w:w="750" w:type="dxa"/>
            <w:shd w:val="clear" w:color="auto" w:fill="auto"/>
          </w:tcPr>
          <w:p w:rsidR="00D91AF4" w:rsidRDefault="004B6FED">
            <w:pPr>
              <w:spacing w:after="160"/>
              <w:jc w:val="center"/>
              <w:rPr>
                <w:sz w:val="16"/>
                <w:szCs w:val="16"/>
              </w:rPr>
            </w:pPr>
            <w:r>
              <w:rPr>
                <w:sz w:val="16"/>
                <w:szCs w:val="16"/>
              </w:rPr>
              <w:t>CX</w:t>
            </w:r>
          </w:p>
        </w:tc>
        <w:tc>
          <w:tcPr>
            <w:tcW w:w="709" w:type="dxa"/>
            <w:shd w:val="clear" w:color="auto" w:fill="auto"/>
          </w:tcPr>
          <w:p w:rsidR="00D91AF4" w:rsidRDefault="004B6FED">
            <w:pPr>
              <w:spacing w:after="160"/>
              <w:jc w:val="center"/>
              <w:rPr>
                <w:sz w:val="16"/>
                <w:szCs w:val="16"/>
              </w:rPr>
            </w:pPr>
            <w:r>
              <w:rPr>
                <w:sz w:val="16"/>
                <w:szCs w:val="16"/>
              </w:rPr>
              <w:t>60</w:t>
            </w:r>
          </w:p>
        </w:tc>
        <w:tc>
          <w:tcPr>
            <w:tcW w:w="992" w:type="dxa"/>
            <w:shd w:val="clear" w:color="auto" w:fill="auto"/>
          </w:tcPr>
          <w:p w:rsidR="00D91AF4" w:rsidRDefault="004B6FED">
            <w:pPr>
              <w:spacing w:after="160"/>
              <w:jc w:val="center"/>
              <w:rPr>
                <w:sz w:val="16"/>
                <w:szCs w:val="16"/>
              </w:rPr>
            </w:pPr>
            <w:r>
              <w:rPr>
                <w:sz w:val="16"/>
                <w:szCs w:val="16"/>
              </w:rPr>
              <w:t>365511</w:t>
            </w:r>
          </w:p>
        </w:tc>
      </w:tr>
      <w:tr w:rsidR="00D91AF4">
        <w:trPr>
          <w:cantSplit/>
          <w:tblHeader/>
        </w:trPr>
        <w:tc>
          <w:tcPr>
            <w:tcW w:w="708" w:type="dxa"/>
          </w:tcPr>
          <w:p w:rsidR="00D91AF4" w:rsidRDefault="004B6FED">
            <w:pPr>
              <w:jc w:val="center"/>
              <w:rPr>
                <w:sz w:val="16"/>
                <w:szCs w:val="16"/>
              </w:rPr>
            </w:pPr>
            <w:r>
              <w:rPr>
                <w:sz w:val="16"/>
                <w:szCs w:val="16"/>
              </w:rPr>
              <w:t>11</w:t>
            </w:r>
          </w:p>
        </w:tc>
        <w:tc>
          <w:tcPr>
            <w:tcW w:w="6617" w:type="dxa"/>
            <w:shd w:val="clear" w:color="auto" w:fill="auto"/>
          </w:tcPr>
          <w:p w:rsidR="00D91AF4" w:rsidRDefault="004B6FED">
            <w:pPr>
              <w:jc w:val="both"/>
              <w:rPr>
                <w:sz w:val="16"/>
                <w:szCs w:val="16"/>
              </w:rPr>
            </w:pPr>
            <w:r>
              <w:rPr>
                <w:sz w:val="16"/>
                <w:szCs w:val="16"/>
              </w:rPr>
              <w:t xml:space="preserve">GRAMPO PARA GRAMPEADOR GALVANIZADO 23/20 (GRAMPEIA DE 160 A 190 FOLHAS) CAIXA COM 5.000 </w:t>
            </w:r>
            <w:r>
              <w:rPr>
                <w:sz w:val="16"/>
                <w:szCs w:val="16"/>
              </w:rPr>
              <w:t>UNIDADES</w:t>
            </w:r>
          </w:p>
        </w:tc>
        <w:tc>
          <w:tcPr>
            <w:tcW w:w="750" w:type="dxa"/>
            <w:shd w:val="clear" w:color="auto" w:fill="auto"/>
          </w:tcPr>
          <w:p w:rsidR="00D91AF4" w:rsidRDefault="004B6FED">
            <w:pPr>
              <w:spacing w:after="160"/>
              <w:jc w:val="center"/>
              <w:rPr>
                <w:sz w:val="16"/>
                <w:szCs w:val="16"/>
              </w:rPr>
            </w:pPr>
            <w:r>
              <w:rPr>
                <w:sz w:val="16"/>
                <w:szCs w:val="16"/>
              </w:rPr>
              <w:t>CX</w:t>
            </w:r>
          </w:p>
        </w:tc>
        <w:tc>
          <w:tcPr>
            <w:tcW w:w="709" w:type="dxa"/>
            <w:shd w:val="clear" w:color="auto" w:fill="auto"/>
          </w:tcPr>
          <w:p w:rsidR="00D91AF4" w:rsidRDefault="004B6FED">
            <w:pPr>
              <w:spacing w:after="160"/>
              <w:jc w:val="center"/>
              <w:rPr>
                <w:sz w:val="16"/>
                <w:szCs w:val="16"/>
              </w:rPr>
            </w:pPr>
            <w:r>
              <w:rPr>
                <w:sz w:val="16"/>
                <w:szCs w:val="16"/>
              </w:rPr>
              <w:t>30</w:t>
            </w:r>
          </w:p>
        </w:tc>
        <w:tc>
          <w:tcPr>
            <w:tcW w:w="992" w:type="dxa"/>
            <w:shd w:val="clear" w:color="auto" w:fill="auto"/>
          </w:tcPr>
          <w:p w:rsidR="00D91AF4" w:rsidRDefault="004B6FED">
            <w:pPr>
              <w:spacing w:after="160"/>
              <w:jc w:val="center"/>
              <w:rPr>
                <w:sz w:val="16"/>
                <w:szCs w:val="16"/>
              </w:rPr>
            </w:pPr>
            <w:r>
              <w:rPr>
                <w:sz w:val="16"/>
                <w:szCs w:val="16"/>
              </w:rPr>
              <w:t>323992</w:t>
            </w:r>
          </w:p>
        </w:tc>
      </w:tr>
      <w:tr w:rsidR="00D91AF4">
        <w:trPr>
          <w:cantSplit/>
          <w:tblHeader/>
        </w:trPr>
        <w:tc>
          <w:tcPr>
            <w:tcW w:w="708" w:type="dxa"/>
          </w:tcPr>
          <w:p w:rsidR="00D91AF4" w:rsidRDefault="004B6FED">
            <w:pPr>
              <w:jc w:val="center"/>
              <w:rPr>
                <w:sz w:val="16"/>
                <w:szCs w:val="16"/>
              </w:rPr>
            </w:pPr>
            <w:r>
              <w:rPr>
                <w:sz w:val="16"/>
                <w:szCs w:val="16"/>
              </w:rPr>
              <w:t>12</w:t>
            </w:r>
          </w:p>
        </w:tc>
        <w:tc>
          <w:tcPr>
            <w:tcW w:w="6617" w:type="dxa"/>
            <w:shd w:val="clear" w:color="auto" w:fill="auto"/>
          </w:tcPr>
          <w:p w:rsidR="00D91AF4" w:rsidRDefault="004B6FED">
            <w:pPr>
              <w:jc w:val="both"/>
              <w:rPr>
                <w:sz w:val="16"/>
                <w:szCs w:val="16"/>
              </w:rPr>
            </w:pPr>
            <w:r>
              <w:rPr>
                <w:sz w:val="16"/>
                <w:szCs w:val="16"/>
              </w:rPr>
              <w:t>GRAMPO PARA GRAMPEADOR GALVANIZADO 26/6 (30 FOLHAS) CAIXA COM 5.000 UNIDADES</w:t>
            </w:r>
          </w:p>
        </w:tc>
        <w:tc>
          <w:tcPr>
            <w:tcW w:w="750" w:type="dxa"/>
            <w:shd w:val="clear" w:color="auto" w:fill="auto"/>
          </w:tcPr>
          <w:p w:rsidR="00D91AF4" w:rsidRDefault="004B6FED">
            <w:pPr>
              <w:spacing w:after="160"/>
              <w:jc w:val="center"/>
              <w:rPr>
                <w:sz w:val="16"/>
                <w:szCs w:val="16"/>
              </w:rPr>
            </w:pPr>
            <w:r>
              <w:rPr>
                <w:sz w:val="16"/>
                <w:szCs w:val="16"/>
              </w:rPr>
              <w:t>CX</w:t>
            </w:r>
          </w:p>
        </w:tc>
        <w:tc>
          <w:tcPr>
            <w:tcW w:w="709" w:type="dxa"/>
            <w:shd w:val="clear" w:color="auto" w:fill="auto"/>
          </w:tcPr>
          <w:p w:rsidR="00D91AF4" w:rsidRDefault="004B6FED">
            <w:pPr>
              <w:spacing w:after="160"/>
              <w:jc w:val="center"/>
              <w:rPr>
                <w:sz w:val="16"/>
                <w:szCs w:val="16"/>
              </w:rPr>
            </w:pPr>
            <w:r>
              <w:rPr>
                <w:sz w:val="16"/>
                <w:szCs w:val="16"/>
              </w:rPr>
              <w:t>600</w:t>
            </w:r>
          </w:p>
        </w:tc>
        <w:tc>
          <w:tcPr>
            <w:tcW w:w="992" w:type="dxa"/>
            <w:shd w:val="clear" w:color="auto" w:fill="auto"/>
          </w:tcPr>
          <w:p w:rsidR="00D91AF4" w:rsidRDefault="004B6FED">
            <w:pPr>
              <w:spacing w:after="160"/>
              <w:jc w:val="center"/>
              <w:rPr>
                <w:sz w:val="16"/>
                <w:szCs w:val="16"/>
              </w:rPr>
            </w:pPr>
            <w:r>
              <w:rPr>
                <w:sz w:val="16"/>
                <w:szCs w:val="16"/>
              </w:rPr>
              <w:t>359696</w:t>
            </w:r>
          </w:p>
        </w:tc>
      </w:tr>
      <w:tr w:rsidR="00D91AF4">
        <w:trPr>
          <w:cantSplit/>
          <w:tblHeader/>
        </w:trPr>
        <w:tc>
          <w:tcPr>
            <w:tcW w:w="708" w:type="dxa"/>
          </w:tcPr>
          <w:p w:rsidR="00D91AF4" w:rsidRDefault="004B6FED">
            <w:pPr>
              <w:jc w:val="center"/>
              <w:rPr>
                <w:sz w:val="16"/>
                <w:szCs w:val="16"/>
              </w:rPr>
            </w:pPr>
            <w:r>
              <w:rPr>
                <w:sz w:val="16"/>
                <w:szCs w:val="16"/>
              </w:rPr>
              <w:t>13</w:t>
            </w:r>
          </w:p>
        </w:tc>
        <w:tc>
          <w:tcPr>
            <w:tcW w:w="6617" w:type="dxa"/>
            <w:shd w:val="clear" w:color="auto" w:fill="auto"/>
          </w:tcPr>
          <w:p w:rsidR="00D91AF4" w:rsidRDefault="004B6FED">
            <w:pPr>
              <w:jc w:val="both"/>
              <w:rPr>
                <w:sz w:val="16"/>
                <w:szCs w:val="16"/>
              </w:rPr>
            </w:pPr>
            <w:r>
              <w:rPr>
                <w:sz w:val="16"/>
                <w:szCs w:val="16"/>
              </w:rPr>
              <w:t>PERCEVEJO LATONADO C/ 100 UNIDADES</w:t>
            </w:r>
          </w:p>
        </w:tc>
        <w:tc>
          <w:tcPr>
            <w:tcW w:w="750" w:type="dxa"/>
            <w:shd w:val="clear" w:color="auto" w:fill="auto"/>
          </w:tcPr>
          <w:p w:rsidR="00D91AF4" w:rsidRDefault="004B6FED">
            <w:pPr>
              <w:spacing w:after="160"/>
              <w:jc w:val="center"/>
              <w:rPr>
                <w:sz w:val="16"/>
                <w:szCs w:val="16"/>
              </w:rPr>
            </w:pPr>
            <w:r>
              <w:rPr>
                <w:sz w:val="16"/>
                <w:szCs w:val="16"/>
              </w:rPr>
              <w:t>CX</w:t>
            </w:r>
          </w:p>
        </w:tc>
        <w:tc>
          <w:tcPr>
            <w:tcW w:w="709" w:type="dxa"/>
            <w:shd w:val="clear" w:color="auto" w:fill="auto"/>
          </w:tcPr>
          <w:p w:rsidR="00D91AF4" w:rsidRDefault="004B6FED">
            <w:pPr>
              <w:jc w:val="center"/>
              <w:rPr>
                <w:sz w:val="16"/>
                <w:szCs w:val="16"/>
              </w:rPr>
            </w:pPr>
            <w:r>
              <w:rPr>
                <w:sz w:val="16"/>
                <w:szCs w:val="16"/>
              </w:rPr>
              <w:t>60</w:t>
            </w:r>
          </w:p>
        </w:tc>
        <w:tc>
          <w:tcPr>
            <w:tcW w:w="992" w:type="dxa"/>
            <w:shd w:val="clear" w:color="auto" w:fill="auto"/>
          </w:tcPr>
          <w:p w:rsidR="00D91AF4" w:rsidRDefault="004B6FED">
            <w:pPr>
              <w:jc w:val="center"/>
              <w:rPr>
                <w:sz w:val="16"/>
                <w:szCs w:val="16"/>
              </w:rPr>
            </w:pPr>
            <w:r>
              <w:rPr>
                <w:sz w:val="16"/>
                <w:szCs w:val="16"/>
              </w:rPr>
              <w:t>609175</w:t>
            </w:r>
          </w:p>
        </w:tc>
      </w:tr>
      <w:tr w:rsidR="00D91AF4">
        <w:trPr>
          <w:cantSplit/>
          <w:tblHeader/>
        </w:trPr>
        <w:tc>
          <w:tcPr>
            <w:tcW w:w="708" w:type="dxa"/>
          </w:tcPr>
          <w:p w:rsidR="00D91AF4" w:rsidRDefault="004B6FED">
            <w:pPr>
              <w:jc w:val="center"/>
              <w:rPr>
                <w:sz w:val="16"/>
                <w:szCs w:val="16"/>
              </w:rPr>
            </w:pPr>
            <w:r>
              <w:rPr>
                <w:sz w:val="16"/>
                <w:szCs w:val="16"/>
              </w:rPr>
              <w:t>14</w:t>
            </w:r>
          </w:p>
        </w:tc>
        <w:tc>
          <w:tcPr>
            <w:tcW w:w="6617" w:type="dxa"/>
            <w:shd w:val="clear" w:color="auto" w:fill="auto"/>
          </w:tcPr>
          <w:p w:rsidR="00D91AF4" w:rsidRDefault="004B6FED">
            <w:pPr>
              <w:jc w:val="both"/>
              <w:rPr>
                <w:sz w:val="16"/>
                <w:szCs w:val="16"/>
              </w:rPr>
            </w:pPr>
            <w:r>
              <w:rPr>
                <w:sz w:val="16"/>
                <w:szCs w:val="16"/>
              </w:rPr>
              <w:t xml:space="preserve">PERFURADOR DE PAPEL METÁLICO COM CAPACIDADE PARA PERFURAR ATÉ 35 FOLHAS DE PAPEL </w:t>
            </w:r>
            <w:r>
              <w:rPr>
                <w:sz w:val="16"/>
                <w:szCs w:val="16"/>
              </w:rPr>
              <w:t>75G/M² DIMENSÕES 148 X 114 X 67MM DIÂMETRO DO FURO 7MM DISTÂNCIA DOS FUROS 80MM COM MARGEADOR EM AÇO INOXIDÁVEL</w:t>
            </w:r>
          </w:p>
        </w:tc>
        <w:tc>
          <w:tcPr>
            <w:tcW w:w="750" w:type="dxa"/>
            <w:shd w:val="clear" w:color="auto" w:fill="auto"/>
          </w:tcPr>
          <w:p w:rsidR="00D91AF4" w:rsidRDefault="004B6FED">
            <w:pPr>
              <w:spacing w:after="160"/>
              <w:jc w:val="center"/>
              <w:rPr>
                <w:sz w:val="16"/>
                <w:szCs w:val="16"/>
              </w:rPr>
            </w:pPr>
            <w:r>
              <w:rPr>
                <w:sz w:val="16"/>
                <w:szCs w:val="16"/>
              </w:rPr>
              <w:t>UND</w:t>
            </w:r>
          </w:p>
        </w:tc>
        <w:tc>
          <w:tcPr>
            <w:tcW w:w="709" w:type="dxa"/>
            <w:shd w:val="clear" w:color="auto" w:fill="auto"/>
          </w:tcPr>
          <w:p w:rsidR="00D91AF4" w:rsidRDefault="004B6FED">
            <w:pPr>
              <w:spacing w:after="160"/>
              <w:jc w:val="center"/>
              <w:rPr>
                <w:sz w:val="16"/>
                <w:szCs w:val="16"/>
              </w:rPr>
            </w:pPr>
            <w:r>
              <w:rPr>
                <w:sz w:val="16"/>
                <w:szCs w:val="16"/>
              </w:rPr>
              <w:t>40</w:t>
            </w:r>
          </w:p>
        </w:tc>
        <w:tc>
          <w:tcPr>
            <w:tcW w:w="992" w:type="dxa"/>
            <w:shd w:val="clear" w:color="auto" w:fill="auto"/>
          </w:tcPr>
          <w:p w:rsidR="00D91AF4" w:rsidRDefault="004B6FED">
            <w:pPr>
              <w:spacing w:after="160"/>
              <w:jc w:val="center"/>
              <w:rPr>
                <w:sz w:val="16"/>
                <w:szCs w:val="16"/>
              </w:rPr>
            </w:pPr>
            <w:r>
              <w:rPr>
                <w:sz w:val="16"/>
                <w:szCs w:val="16"/>
              </w:rPr>
              <w:t>361789</w:t>
            </w:r>
          </w:p>
        </w:tc>
      </w:tr>
    </w:tbl>
    <w:p w:rsidR="00D91AF4" w:rsidRDefault="00D91AF4"/>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1I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647"/>
        <w:gridCol w:w="720"/>
        <w:gridCol w:w="851"/>
        <w:gridCol w:w="992"/>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lastRenderedPageBreak/>
              <w:t>Item</w:t>
            </w:r>
          </w:p>
          <w:p w:rsidR="00D91AF4" w:rsidRDefault="00D91AF4">
            <w:pPr>
              <w:jc w:val="center"/>
              <w:rPr>
                <w:sz w:val="16"/>
                <w:szCs w:val="16"/>
              </w:rPr>
            </w:pPr>
          </w:p>
        </w:tc>
        <w:tc>
          <w:tcPr>
            <w:tcW w:w="6647"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especificação</w:t>
            </w:r>
          </w:p>
        </w:tc>
        <w:tc>
          <w:tcPr>
            <w:tcW w:w="720"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Unid</w:t>
            </w:r>
            <w:proofErr w:type="spellEnd"/>
          </w:p>
        </w:tc>
        <w:tc>
          <w:tcPr>
            <w:tcW w:w="851"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qtd</w:t>
            </w:r>
            <w:proofErr w:type="spellEnd"/>
          </w:p>
        </w:tc>
        <w:tc>
          <w:tcPr>
            <w:tcW w:w="992"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Catmat</w:t>
            </w:r>
            <w:proofErr w:type="spellEnd"/>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1</w:t>
            </w:r>
          </w:p>
        </w:tc>
        <w:tc>
          <w:tcPr>
            <w:tcW w:w="6647"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 xml:space="preserve">ALMOFADA CARIMBO DE BORRACHA ACOLCHOADA DE ALGODÃO ENTINTADO INVÓLUCRO DE </w:t>
            </w:r>
            <w:r>
              <w:rPr>
                <w:sz w:val="16"/>
                <w:szCs w:val="16"/>
              </w:rPr>
              <w:t>MATERIAL PLÁSTICO COR PRETA, TAMANHO Nº.3, LARGURA 85MM E COMPRIMENTO 125MM</w:t>
            </w:r>
          </w:p>
        </w:tc>
        <w:tc>
          <w:tcPr>
            <w:tcW w:w="720"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851"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80</w:t>
            </w:r>
          </w:p>
        </w:tc>
        <w:tc>
          <w:tcPr>
            <w:tcW w:w="992"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430045</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2</w:t>
            </w:r>
          </w:p>
        </w:tc>
        <w:tc>
          <w:tcPr>
            <w:tcW w:w="6647"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APONTADOR DE LÁPIS SIMPLES RETANGULAR DE METAL</w:t>
            </w:r>
          </w:p>
        </w:tc>
        <w:tc>
          <w:tcPr>
            <w:tcW w:w="720"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851"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300</w:t>
            </w:r>
          </w:p>
        </w:tc>
        <w:tc>
          <w:tcPr>
            <w:tcW w:w="992"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468205</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3</w:t>
            </w:r>
          </w:p>
        </w:tc>
        <w:tc>
          <w:tcPr>
            <w:tcW w:w="6647"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 xml:space="preserve">BORRACHA BRANCA NATURAL TIPO ESCOLAR Nº40 </w:t>
            </w:r>
          </w:p>
        </w:tc>
        <w:tc>
          <w:tcPr>
            <w:tcW w:w="720"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851"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680</w:t>
            </w:r>
          </w:p>
        </w:tc>
        <w:tc>
          <w:tcPr>
            <w:tcW w:w="992"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437684</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4</w:t>
            </w:r>
          </w:p>
        </w:tc>
        <w:tc>
          <w:tcPr>
            <w:tcW w:w="6647" w:type="dxa"/>
            <w:shd w:val="clear" w:color="auto" w:fill="auto"/>
          </w:tcPr>
          <w:p w:rsidR="00D91AF4" w:rsidRDefault="004B6FED">
            <w:pPr>
              <w:spacing w:after="160"/>
              <w:jc w:val="both"/>
              <w:rPr>
                <w:sz w:val="16"/>
                <w:szCs w:val="16"/>
              </w:rPr>
            </w:pPr>
            <w:r>
              <w:rPr>
                <w:sz w:val="16"/>
                <w:szCs w:val="16"/>
              </w:rPr>
              <w:t xml:space="preserve">CANETA ESFEROGRÁFICA AZUL 0,8MM ESCRITA FINA E MACIA CORPO SEXTAVADO CX C/ 100 UNIDADES  </w:t>
            </w:r>
          </w:p>
        </w:tc>
        <w:tc>
          <w:tcPr>
            <w:tcW w:w="720" w:type="dxa"/>
            <w:shd w:val="clear" w:color="auto" w:fill="auto"/>
          </w:tcPr>
          <w:p w:rsidR="00D91AF4" w:rsidRDefault="004B6FED">
            <w:pPr>
              <w:spacing w:after="160"/>
              <w:jc w:val="center"/>
              <w:rPr>
                <w:sz w:val="16"/>
                <w:szCs w:val="16"/>
              </w:rPr>
            </w:pPr>
            <w:r>
              <w:rPr>
                <w:sz w:val="16"/>
                <w:szCs w:val="16"/>
              </w:rPr>
              <w:t>CX</w:t>
            </w:r>
          </w:p>
        </w:tc>
        <w:tc>
          <w:tcPr>
            <w:tcW w:w="851" w:type="dxa"/>
            <w:shd w:val="clear" w:color="auto" w:fill="auto"/>
          </w:tcPr>
          <w:p w:rsidR="00D91AF4" w:rsidRDefault="004B6FED">
            <w:pPr>
              <w:spacing w:after="160"/>
              <w:jc w:val="center"/>
              <w:rPr>
                <w:sz w:val="16"/>
                <w:szCs w:val="16"/>
              </w:rPr>
            </w:pPr>
            <w:r>
              <w:rPr>
                <w:sz w:val="16"/>
                <w:szCs w:val="16"/>
              </w:rPr>
              <w:t>100</w:t>
            </w:r>
          </w:p>
        </w:tc>
        <w:tc>
          <w:tcPr>
            <w:tcW w:w="992" w:type="dxa"/>
            <w:shd w:val="clear" w:color="auto" w:fill="auto"/>
          </w:tcPr>
          <w:p w:rsidR="00D91AF4" w:rsidRDefault="004B6FED">
            <w:pPr>
              <w:spacing w:after="160"/>
              <w:jc w:val="center"/>
              <w:rPr>
                <w:sz w:val="16"/>
                <w:szCs w:val="16"/>
              </w:rPr>
            </w:pPr>
            <w:r>
              <w:rPr>
                <w:sz w:val="16"/>
                <w:szCs w:val="16"/>
              </w:rPr>
              <w:t>629168</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5</w:t>
            </w:r>
          </w:p>
        </w:tc>
        <w:tc>
          <w:tcPr>
            <w:tcW w:w="6647" w:type="dxa"/>
            <w:shd w:val="clear" w:color="auto" w:fill="auto"/>
          </w:tcPr>
          <w:p w:rsidR="00D91AF4" w:rsidRDefault="004B6FED">
            <w:pPr>
              <w:spacing w:after="160"/>
              <w:jc w:val="both"/>
              <w:rPr>
                <w:sz w:val="16"/>
                <w:szCs w:val="16"/>
              </w:rPr>
            </w:pPr>
            <w:r>
              <w:rPr>
                <w:sz w:val="16"/>
                <w:szCs w:val="16"/>
              </w:rPr>
              <w:t xml:space="preserve">CANETA ESFEROGRÁFICA VERMELHA 0,8MM ESCRITA FINA E MACIA CORPO SEXTAVADO CX C/ 100 UNIDADES </w:t>
            </w:r>
          </w:p>
        </w:tc>
        <w:tc>
          <w:tcPr>
            <w:tcW w:w="720" w:type="dxa"/>
            <w:shd w:val="clear" w:color="auto" w:fill="auto"/>
          </w:tcPr>
          <w:p w:rsidR="00D91AF4" w:rsidRDefault="004B6FED">
            <w:pPr>
              <w:spacing w:after="160"/>
              <w:jc w:val="center"/>
              <w:rPr>
                <w:sz w:val="16"/>
                <w:szCs w:val="16"/>
              </w:rPr>
            </w:pPr>
            <w:r>
              <w:rPr>
                <w:sz w:val="16"/>
                <w:szCs w:val="16"/>
              </w:rPr>
              <w:t>CX</w:t>
            </w:r>
          </w:p>
        </w:tc>
        <w:tc>
          <w:tcPr>
            <w:tcW w:w="851" w:type="dxa"/>
            <w:shd w:val="clear" w:color="auto" w:fill="auto"/>
          </w:tcPr>
          <w:p w:rsidR="00D91AF4" w:rsidRDefault="004B6FED">
            <w:pPr>
              <w:spacing w:after="160"/>
              <w:jc w:val="center"/>
              <w:rPr>
                <w:sz w:val="16"/>
                <w:szCs w:val="16"/>
              </w:rPr>
            </w:pPr>
            <w:r>
              <w:rPr>
                <w:sz w:val="16"/>
                <w:szCs w:val="16"/>
              </w:rPr>
              <w:t>50</w:t>
            </w:r>
          </w:p>
        </w:tc>
        <w:tc>
          <w:tcPr>
            <w:tcW w:w="992" w:type="dxa"/>
            <w:shd w:val="clear" w:color="auto" w:fill="auto"/>
          </w:tcPr>
          <w:p w:rsidR="00D91AF4" w:rsidRDefault="004B6FED">
            <w:pPr>
              <w:spacing w:after="160"/>
              <w:jc w:val="center"/>
              <w:rPr>
                <w:sz w:val="16"/>
                <w:szCs w:val="16"/>
              </w:rPr>
            </w:pPr>
            <w:r>
              <w:rPr>
                <w:sz w:val="16"/>
                <w:szCs w:val="16"/>
              </w:rPr>
              <w:t>628593</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6</w:t>
            </w:r>
          </w:p>
        </w:tc>
        <w:tc>
          <w:tcPr>
            <w:tcW w:w="6647" w:type="dxa"/>
            <w:shd w:val="clear" w:color="auto" w:fill="auto"/>
          </w:tcPr>
          <w:p w:rsidR="00D91AF4" w:rsidRDefault="004B6FED">
            <w:pPr>
              <w:spacing w:after="160"/>
              <w:jc w:val="both"/>
              <w:rPr>
                <w:sz w:val="16"/>
                <w:szCs w:val="16"/>
              </w:rPr>
            </w:pPr>
            <w:r>
              <w:rPr>
                <w:sz w:val="16"/>
                <w:szCs w:val="16"/>
              </w:rPr>
              <w:t xml:space="preserve">CANETA MARCA TEXTO NA COR FLUORESCENTE AMARELA </w:t>
            </w:r>
          </w:p>
        </w:tc>
        <w:tc>
          <w:tcPr>
            <w:tcW w:w="720"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1.800</w:t>
            </w:r>
          </w:p>
        </w:tc>
        <w:tc>
          <w:tcPr>
            <w:tcW w:w="992" w:type="dxa"/>
            <w:shd w:val="clear" w:color="auto" w:fill="auto"/>
          </w:tcPr>
          <w:p w:rsidR="00D91AF4" w:rsidRDefault="004B6FED">
            <w:pPr>
              <w:spacing w:after="160"/>
              <w:jc w:val="center"/>
              <w:rPr>
                <w:sz w:val="16"/>
                <w:szCs w:val="16"/>
              </w:rPr>
            </w:pPr>
            <w:r>
              <w:rPr>
                <w:sz w:val="16"/>
                <w:szCs w:val="16"/>
              </w:rPr>
              <w:t>486374</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7</w:t>
            </w:r>
          </w:p>
        </w:tc>
        <w:tc>
          <w:tcPr>
            <w:tcW w:w="6647" w:type="dxa"/>
            <w:shd w:val="clear" w:color="auto" w:fill="auto"/>
          </w:tcPr>
          <w:p w:rsidR="00D91AF4" w:rsidRDefault="004B6FED">
            <w:pPr>
              <w:spacing w:after="160"/>
              <w:jc w:val="both"/>
              <w:rPr>
                <w:sz w:val="16"/>
                <w:szCs w:val="16"/>
              </w:rPr>
            </w:pPr>
            <w:r>
              <w:rPr>
                <w:sz w:val="16"/>
                <w:szCs w:val="16"/>
              </w:rPr>
              <w:t xml:space="preserve">CANETA MARCADOR P/RETROPROJETOR TINTA PERMANENTE PONTA MÉDIA 2,0 MM DE BOA QUALIDADE TIPO PILOT NA COR PRETA </w:t>
            </w:r>
          </w:p>
        </w:tc>
        <w:tc>
          <w:tcPr>
            <w:tcW w:w="720"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36</w:t>
            </w:r>
          </w:p>
        </w:tc>
        <w:tc>
          <w:tcPr>
            <w:tcW w:w="992" w:type="dxa"/>
            <w:shd w:val="clear" w:color="auto" w:fill="auto"/>
          </w:tcPr>
          <w:p w:rsidR="00D91AF4" w:rsidRDefault="004B6FED">
            <w:pPr>
              <w:spacing w:after="160"/>
              <w:jc w:val="center"/>
              <w:rPr>
                <w:sz w:val="16"/>
                <w:szCs w:val="16"/>
              </w:rPr>
            </w:pPr>
            <w:r>
              <w:rPr>
                <w:sz w:val="16"/>
                <w:szCs w:val="16"/>
              </w:rPr>
              <w:t>626519</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8</w:t>
            </w:r>
          </w:p>
        </w:tc>
        <w:tc>
          <w:tcPr>
            <w:tcW w:w="6647" w:type="dxa"/>
            <w:shd w:val="clear" w:color="auto" w:fill="auto"/>
          </w:tcPr>
          <w:p w:rsidR="00D91AF4" w:rsidRDefault="004B6FED">
            <w:pPr>
              <w:spacing w:after="160"/>
              <w:jc w:val="both"/>
              <w:rPr>
                <w:sz w:val="16"/>
                <w:szCs w:val="16"/>
              </w:rPr>
            </w:pPr>
            <w:r>
              <w:rPr>
                <w:sz w:val="16"/>
                <w:szCs w:val="16"/>
              </w:rPr>
              <w:t xml:space="preserve">CANETA MARCADOR P/RETROPROJETOR TINTA PERMANENTE PONTA MÉDIA </w:t>
            </w:r>
            <w:r>
              <w:rPr>
                <w:sz w:val="16"/>
                <w:szCs w:val="16"/>
              </w:rPr>
              <w:t>2,0 MM DE BOA QUALIDADE TIPO PILOT NA COR VERMELHA</w:t>
            </w:r>
          </w:p>
        </w:tc>
        <w:tc>
          <w:tcPr>
            <w:tcW w:w="720"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12</w:t>
            </w:r>
          </w:p>
        </w:tc>
        <w:tc>
          <w:tcPr>
            <w:tcW w:w="992" w:type="dxa"/>
            <w:shd w:val="clear" w:color="auto" w:fill="auto"/>
          </w:tcPr>
          <w:p w:rsidR="00D91AF4" w:rsidRDefault="004B6FED">
            <w:pPr>
              <w:spacing w:after="160"/>
              <w:jc w:val="center"/>
              <w:rPr>
                <w:sz w:val="16"/>
                <w:szCs w:val="16"/>
              </w:rPr>
            </w:pPr>
            <w:r>
              <w:rPr>
                <w:sz w:val="16"/>
                <w:szCs w:val="16"/>
              </w:rPr>
              <w:t>625588</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9</w:t>
            </w:r>
          </w:p>
        </w:tc>
        <w:tc>
          <w:tcPr>
            <w:tcW w:w="6647" w:type="dxa"/>
            <w:shd w:val="clear" w:color="auto" w:fill="auto"/>
          </w:tcPr>
          <w:p w:rsidR="00D91AF4" w:rsidRDefault="004B6FED">
            <w:pPr>
              <w:spacing w:after="160"/>
              <w:jc w:val="both"/>
              <w:rPr>
                <w:sz w:val="16"/>
                <w:szCs w:val="16"/>
              </w:rPr>
            </w:pPr>
            <w:r>
              <w:rPr>
                <w:sz w:val="16"/>
                <w:szCs w:val="16"/>
              </w:rPr>
              <w:t>PINCEL MARCADOR PARA QUADRO BRANCO RECARREGÁVEL NA COR AZUL</w:t>
            </w:r>
          </w:p>
        </w:tc>
        <w:tc>
          <w:tcPr>
            <w:tcW w:w="720"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240</w:t>
            </w:r>
          </w:p>
        </w:tc>
        <w:tc>
          <w:tcPr>
            <w:tcW w:w="992" w:type="dxa"/>
            <w:shd w:val="clear" w:color="auto" w:fill="auto"/>
          </w:tcPr>
          <w:p w:rsidR="00D91AF4" w:rsidRDefault="004B6FED">
            <w:pPr>
              <w:spacing w:after="160"/>
              <w:jc w:val="center"/>
              <w:rPr>
                <w:sz w:val="16"/>
                <w:szCs w:val="16"/>
              </w:rPr>
            </w:pPr>
            <w:r>
              <w:rPr>
                <w:sz w:val="16"/>
                <w:szCs w:val="16"/>
              </w:rPr>
              <w:t>447943</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10</w:t>
            </w:r>
          </w:p>
        </w:tc>
        <w:tc>
          <w:tcPr>
            <w:tcW w:w="6647" w:type="dxa"/>
            <w:shd w:val="clear" w:color="auto" w:fill="auto"/>
          </w:tcPr>
          <w:p w:rsidR="00D91AF4" w:rsidRDefault="004B6FED">
            <w:pPr>
              <w:spacing w:after="160"/>
              <w:jc w:val="both"/>
              <w:rPr>
                <w:sz w:val="16"/>
                <w:szCs w:val="16"/>
              </w:rPr>
            </w:pPr>
            <w:r>
              <w:rPr>
                <w:sz w:val="16"/>
                <w:szCs w:val="16"/>
              </w:rPr>
              <w:t>PINCEL MARCADOR PARA QUADRO BRANCO RECARREGÁVEL NA COR VERMELHA</w:t>
            </w:r>
          </w:p>
          <w:p w:rsidR="00D91AF4" w:rsidRDefault="00D91AF4">
            <w:pPr>
              <w:spacing w:after="160"/>
              <w:jc w:val="both"/>
              <w:rPr>
                <w:sz w:val="16"/>
                <w:szCs w:val="16"/>
              </w:rPr>
            </w:pPr>
          </w:p>
        </w:tc>
        <w:tc>
          <w:tcPr>
            <w:tcW w:w="720"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120</w:t>
            </w:r>
          </w:p>
        </w:tc>
        <w:tc>
          <w:tcPr>
            <w:tcW w:w="992" w:type="dxa"/>
            <w:shd w:val="clear" w:color="auto" w:fill="auto"/>
          </w:tcPr>
          <w:p w:rsidR="00D91AF4" w:rsidRDefault="004B6FED">
            <w:pPr>
              <w:spacing w:after="160"/>
              <w:jc w:val="center"/>
              <w:rPr>
                <w:sz w:val="16"/>
                <w:szCs w:val="16"/>
              </w:rPr>
            </w:pPr>
            <w:r>
              <w:rPr>
                <w:sz w:val="16"/>
                <w:szCs w:val="16"/>
              </w:rPr>
              <w:t>435079</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11</w:t>
            </w:r>
          </w:p>
        </w:tc>
        <w:tc>
          <w:tcPr>
            <w:tcW w:w="6647" w:type="dxa"/>
            <w:shd w:val="clear" w:color="auto" w:fill="auto"/>
          </w:tcPr>
          <w:p w:rsidR="00D91AF4" w:rsidRDefault="004B6FED">
            <w:pPr>
              <w:jc w:val="both"/>
              <w:rPr>
                <w:sz w:val="16"/>
                <w:szCs w:val="16"/>
              </w:rPr>
            </w:pPr>
            <w:r>
              <w:rPr>
                <w:sz w:val="16"/>
                <w:szCs w:val="16"/>
              </w:rPr>
              <w:t xml:space="preserve">LÁPIS PRETO COM CABO SEXTAVADO Nº2 DE BOA QUALIDADE </w:t>
            </w:r>
          </w:p>
        </w:tc>
        <w:tc>
          <w:tcPr>
            <w:tcW w:w="720"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1440</w:t>
            </w:r>
          </w:p>
        </w:tc>
        <w:tc>
          <w:tcPr>
            <w:tcW w:w="992" w:type="dxa"/>
            <w:shd w:val="clear" w:color="auto" w:fill="auto"/>
          </w:tcPr>
          <w:p w:rsidR="00D91AF4" w:rsidRDefault="004B6FED">
            <w:pPr>
              <w:spacing w:after="160"/>
              <w:jc w:val="center"/>
              <w:rPr>
                <w:sz w:val="16"/>
                <w:szCs w:val="16"/>
              </w:rPr>
            </w:pPr>
            <w:r>
              <w:rPr>
                <w:sz w:val="16"/>
                <w:szCs w:val="16"/>
              </w:rPr>
              <w:t>429516</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12</w:t>
            </w:r>
          </w:p>
        </w:tc>
        <w:tc>
          <w:tcPr>
            <w:tcW w:w="6647" w:type="dxa"/>
            <w:shd w:val="clear" w:color="auto" w:fill="auto"/>
          </w:tcPr>
          <w:p w:rsidR="00D91AF4" w:rsidRDefault="004B6FED">
            <w:pPr>
              <w:jc w:val="both"/>
              <w:rPr>
                <w:sz w:val="16"/>
                <w:szCs w:val="16"/>
              </w:rPr>
            </w:pPr>
            <w:r>
              <w:rPr>
                <w:sz w:val="16"/>
                <w:szCs w:val="16"/>
              </w:rPr>
              <w:t xml:space="preserve"> PINCEL ATÔMICO AZUL PONTA GROSSA TRAÇO 8,0 MM</w:t>
            </w:r>
          </w:p>
          <w:p w:rsidR="00D91AF4" w:rsidRDefault="004B6FED">
            <w:pPr>
              <w:jc w:val="both"/>
              <w:rPr>
                <w:sz w:val="16"/>
                <w:szCs w:val="16"/>
              </w:rPr>
            </w:pPr>
            <w:r>
              <w:rPr>
                <w:sz w:val="16"/>
                <w:szCs w:val="16"/>
              </w:rPr>
              <w:t>O PRODUTO DEVERÁ TER CORPO COM FORMATO</w:t>
            </w:r>
          </w:p>
          <w:p w:rsidR="00D91AF4" w:rsidRDefault="004B6FED">
            <w:pPr>
              <w:jc w:val="both"/>
              <w:rPr>
                <w:sz w:val="16"/>
                <w:szCs w:val="16"/>
              </w:rPr>
            </w:pPr>
            <w:r>
              <w:rPr>
                <w:sz w:val="16"/>
                <w:szCs w:val="16"/>
              </w:rPr>
              <w:t>ANATOMICO, PODENDO SER CILINDRICO OU CONICO, CONFECCIONADO EM MATERIAL PLÁSTICO RÍGIDO, TAMPA REM</w:t>
            </w:r>
            <w:r>
              <w:rPr>
                <w:sz w:val="16"/>
                <w:szCs w:val="16"/>
              </w:rPr>
              <w:t>OVÍVEL, PONTA DE FELTRO, DURA E RESISTENTE DE FORMATO RETANGULAR CHANFRADA. DEVERÁ SER RECARREGÁVEL COM TINTA LAVÁVEL QUE PROPORCIONE SECAGEM RÁPIDA</w:t>
            </w:r>
          </w:p>
        </w:tc>
        <w:tc>
          <w:tcPr>
            <w:tcW w:w="720"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480</w:t>
            </w:r>
          </w:p>
        </w:tc>
        <w:tc>
          <w:tcPr>
            <w:tcW w:w="992" w:type="dxa"/>
            <w:shd w:val="clear" w:color="auto" w:fill="auto"/>
          </w:tcPr>
          <w:p w:rsidR="00D91AF4" w:rsidRDefault="004B6FED">
            <w:pPr>
              <w:spacing w:after="160"/>
              <w:jc w:val="center"/>
              <w:rPr>
                <w:sz w:val="16"/>
                <w:szCs w:val="16"/>
              </w:rPr>
            </w:pPr>
            <w:r>
              <w:rPr>
                <w:sz w:val="16"/>
                <w:szCs w:val="16"/>
              </w:rPr>
              <w:t>435048</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13</w:t>
            </w:r>
          </w:p>
        </w:tc>
        <w:tc>
          <w:tcPr>
            <w:tcW w:w="6647" w:type="dxa"/>
            <w:shd w:val="clear" w:color="auto" w:fill="auto"/>
          </w:tcPr>
          <w:p w:rsidR="00D91AF4" w:rsidRDefault="004B6FED">
            <w:pPr>
              <w:jc w:val="both"/>
              <w:rPr>
                <w:sz w:val="16"/>
                <w:szCs w:val="16"/>
              </w:rPr>
            </w:pPr>
            <w:r>
              <w:rPr>
                <w:sz w:val="16"/>
                <w:szCs w:val="16"/>
              </w:rPr>
              <w:t>PINCEL ATÔMICO VERMELHO PONTA GROSSA TRAÇO 8,0 MM O PRODUTO DEVERÁ TER CORPO COM FORMATO</w:t>
            </w:r>
          </w:p>
          <w:p w:rsidR="00D91AF4" w:rsidRDefault="004B6FED">
            <w:pPr>
              <w:jc w:val="both"/>
              <w:rPr>
                <w:sz w:val="16"/>
                <w:szCs w:val="16"/>
              </w:rPr>
            </w:pPr>
            <w:r>
              <w:rPr>
                <w:sz w:val="16"/>
                <w:szCs w:val="16"/>
              </w:rPr>
              <w:t>ANATOMICO, PODENDO SER CILINDRICO OU CONICO, CONFECCIONADO EM MATERIAL PLÁSTICO RÍGIDO, TAMPA REMOVÍVEL, PONTA DE FELTRO, DURA E RESISTENTE DE FORMATO RETANGULAR CHANFRADA. DEVERÁ SER RECARREGÁVEL COM TINTA LAVÁVEL QUE PROPORCIONE SECAGEM RÁPIDA</w:t>
            </w:r>
          </w:p>
        </w:tc>
        <w:tc>
          <w:tcPr>
            <w:tcW w:w="720"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360</w:t>
            </w:r>
          </w:p>
        </w:tc>
        <w:tc>
          <w:tcPr>
            <w:tcW w:w="992" w:type="dxa"/>
            <w:shd w:val="clear" w:color="auto" w:fill="auto"/>
          </w:tcPr>
          <w:p w:rsidR="00D91AF4" w:rsidRDefault="004B6FED">
            <w:pPr>
              <w:spacing w:after="160"/>
              <w:jc w:val="center"/>
              <w:rPr>
                <w:sz w:val="16"/>
                <w:szCs w:val="16"/>
              </w:rPr>
            </w:pPr>
            <w:r>
              <w:rPr>
                <w:sz w:val="16"/>
                <w:szCs w:val="16"/>
              </w:rPr>
              <w:t>3</w:t>
            </w:r>
            <w:r>
              <w:rPr>
                <w:sz w:val="16"/>
                <w:szCs w:val="16"/>
              </w:rPr>
              <w:t>94478</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14</w:t>
            </w:r>
          </w:p>
        </w:tc>
        <w:tc>
          <w:tcPr>
            <w:tcW w:w="6647" w:type="dxa"/>
            <w:shd w:val="clear" w:color="auto" w:fill="auto"/>
          </w:tcPr>
          <w:p w:rsidR="00D91AF4" w:rsidRDefault="004B6FED">
            <w:pPr>
              <w:jc w:val="both"/>
              <w:rPr>
                <w:sz w:val="16"/>
                <w:szCs w:val="16"/>
              </w:rPr>
            </w:pPr>
            <w:r>
              <w:rPr>
                <w:sz w:val="16"/>
                <w:szCs w:val="16"/>
              </w:rPr>
              <w:t>PORTA UTENSÍLIOS PARA ESCRITÓRIO CORPO DE ACRÍLICO FUMÊ COM LUGAR PARA LÁPIS, CLIPS E PAPEL PARA LEMBRETES MEDINDO APROXIMADAMENTE 178 X 115 X 70MM</w:t>
            </w:r>
          </w:p>
        </w:tc>
        <w:tc>
          <w:tcPr>
            <w:tcW w:w="720"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40</w:t>
            </w:r>
          </w:p>
        </w:tc>
        <w:tc>
          <w:tcPr>
            <w:tcW w:w="992" w:type="dxa"/>
            <w:shd w:val="clear" w:color="auto" w:fill="auto"/>
          </w:tcPr>
          <w:p w:rsidR="00D91AF4" w:rsidRDefault="004B6FED">
            <w:pPr>
              <w:spacing w:after="160"/>
              <w:jc w:val="center"/>
              <w:rPr>
                <w:sz w:val="16"/>
                <w:szCs w:val="16"/>
              </w:rPr>
            </w:pPr>
            <w:r>
              <w:rPr>
                <w:sz w:val="16"/>
                <w:szCs w:val="16"/>
              </w:rPr>
              <w:t>623142</w:t>
            </w:r>
          </w:p>
        </w:tc>
      </w:tr>
      <w:tr w:rsidR="00D91AF4">
        <w:trPr>
          <w:cantSplit/>
          <w:tblHeader/>
        </w:trPr>
        <w:tc>
          <w:tcPr>
            <w:tcW w:w="708" w:type="dxa"/>
          </w:tcPr>
          <w:p w:rsidR="00D91AF4" w:rsidRDefault="004B6FED">
            <w:pPr>
              <w:jc w:val="center"/>
              <w:rPr>
                <w:sz w:val="16"/>
                <w:szCs w:val="16"/>
              </w:rPr>
            </w:pPr>
            <w:r>
              <w:rPr>
                <w:sz w:val="16"/>
                <w:szCs w:val="16"/>
              </w:rPr>
              <w:t xml:space="preserve"> 15</w:t>
            </w:r>
          </w:p>
        </w:tc>
        <w:tc>
          <w:tcPr>
            <w:tcW w:w="6647" w:type="dxa"/>
            <w:shd w:val="clear" w:color="auto" w:fill="auto"/>
          </w:tcPr>
          <w:p w:rsidR="00D91AF4" w:rsidRDefault="004B6FED">
            <w:pPr>
              <w:jc w:val="both"/>
              <w:rPr>
                <w:sz w:val="16"/>
                <w:szCs w:val="16"/>
              </w:rPr>
            </w:pPr>
            <w:r>
              <w:rPr>
                <w:sz w:val="16"/>
                <w:szCs w:val="16"/>
              </w:rPr>
              <w:t xml:space="preserve">PRANCHETA EUCATEX 24 X 34 TAMANHO OFÍCIO </w:t>
            </w:r>
          </w:p>
        </w:tc>
        <w:tc>
          <w:tcPr>
            <w:tcW w:w="720"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150</w:t>
            </w:r>
          </w:p>
        </w:tc>
        <w:tc>
          <w:tcPr>
            <w:tcW w:w="992" w:type="dxa"/>
            <w:shd w:val="clear" w:color="auto" w:fill="auto"/>
          </w:tcPr>
          <w:p w:rsidR="00D91AF4" w:rsidRDefault="004B6FED">
            <w:pPr>
              <w:spacing w:after="160"/>
              <w:jc w:val="center"/>
              <w:rPr>
                <w:sz w:val="16"/>
                <w:szCs w:val="16"/>
              </w:rPr>
            </w:pPr>
            <w:r>
              <w:rPr>
                <w:sz w:val="16"/>
                <w:szCs w:val="16"/>
              </w:rPr>
              <w:t>602898</w:t>
            </w:r>
          </w:p>
        </w:tc>
      </w:tr>
      <w:tr w:rsidR="00D91AF4">
        <w:trPr>
          <w:cantSplit/>
          <w:tblHeader/>
        </w:trPr>
        <w:tc>
          <w:tcPr>
            <w:tcW w:w="708" w:type="dxa"/>
          </w:tcPr>
          <w:p w:rsidR="00D91AF4" w:rsidRDefault="004B6FED">
            <w:pPr>
              <w:jc w:val="center"/>
              <w:rPr>
                <w:sz w:val="16"/>
                <w:szCs w:val="16"/>
              </w:rPr>
            </w:pPr>
            <w:r>
              <w:rPr>
                <w:sz w:val="16"/>
                <w:szCs w:val="16"/>
              </w:rPr>
              <w:t>16</w:t>
            </w:r>
          </w:p>
        </w:tc>
        <w:tc>
          <w:tcPr>
            <w:tcW w:w="6647" w:type="dxa"/>
            <w:shd w:val="clear" w:color="auto" w:fill="auto"/>
          </w:tcPr>
          <w:p w:rsidR="00D91AF4" w:rsidRDefault="004B6FED">
            <w:pPr>
              <w:jc w:val="both"/>
              <w:rPr>
                <w:sz w:val="16"/>
                <w:szCs w:val="16"/>
              </w:rPr>
            </w:pPr>
            <w:r>
              <w:rPr>
                <w:sz w:val="16"/>
                <w:szCs w:val="16"/>
              </w:rPr>
              <w:t>REABASTECEDOR PARA</w:t>
            </w:r>
            <w:r>
              <w:rPr>
                <w:sz w:val="16"/>
                <w:szCs w:val="16"/>
              </w:rPr>
              <w:t xml:space="preserve"> PINCEL ATÔMICO AZUL</w:t>
            </w:r>
          </w:p>
        </w:tc>
        <w:tc>
          <w:tcPr>
            <w:tcW w:w="720" w:type="dxa"/>
            <w:shd w:val="clear" w:color="auto" w:fill="auto"/>
          </w:tcPr>
          <w:p w:rsidR="00D91AF4" w:rsidRDefault="004B6FED">
            <w:pPr>
              <w:spacing w:after="160"/>
              <w:jc w:val="center"/>
              <w:rPr>
                <w:sz w:val="16"/>
                <w:szCs w:val="16"/>
              </w:rPr>
            </w:pPr>
            <w:r>
              <w:rPr>
                <w:sz w:val="16"/>
                <w:szCs w:val="16"/>
              </w:rPr>
              <w:t>FRC</w:t>
            </w:r>
          </w:p>
        </w:tc>
        <w:tc>
          <w:tcPr>
            <w:tcW w:w="851" w:type="dxa"/>
            <w:shd w:val="clear" w:color="auto" w:fill="auto"/>
          </w:tcPr>
          <w:p w:rsidR="00D91AF4" w:rsidRDefault="004B6FED">
            <w:pPr>
              <w:spacing w:after="160"/>
              <w:jc w:val="center"/>
              <w:rPr>
                <w:sz w:val="16"/>
                <w:szCs w:val="16"/>
              </w:rPr>
            </w:pPr>
            <w:r>
              <w:rPr>
                <w:sz w:val="16"/>
                <w:szCs w:val="16"/>
              </w:rPr>
              <w:t>96</w:t>
            </w:r>
          </w:p>
        </w:tc>
        <w:tc>
          <w:tcPr>
            <w:tcW w:w="992" w:type="dxa"/>
            <w:shd w:val="clear" w:color="auto" w:fill="auto"/>
          </w:tcPr>
          <w:p w:rsidR="00D91AF4" w:rsidRDefault="004B6FED">
            <w:pPr>
              <w:spacing w:after="160"/>
              <w:jc w:val="center"/>
              <w:rPr>
                <w:sz w:val="16"/>
                <w:szCs w:val="16"/>
              </w:rPr>
            </w:pPr>
            <w:r>
              <w:rPr>
                <w:sz w:val="16"/>
                <w:szCs w:val="16"/>
              </w:rPr>
              <w:t>335345</w:t>
            </w:r>
          </w:p>
        </w:tc>
      </w:tr>
      <w:tr w:rsidR="00D91AF4">
        <w:trPr>
          <w:cantSplit/>
          <w:tblHeader/>
        </w:trPr>
        <w:tc>
          <w:tcPr>
            <w:tcW w:w="708" w:type="dxa"/>
          </w:tcPr>
          <w:p w:rsidR="00D91AF4" w:rsidRDefault="004B6FED">
            <w:pPr>
              <w:jc w:val="center"/>
              <w:rPr>
                <w:sz w:val="16"/>
                <w:szCs w:val="16"/>
              </w:rPr>
            </w:pPr>
            <w:r>
              <w:rPr>
                <w:sz w:val="16"/>
                <w:szCs w:val="16"/>
              </w:rPr>
              <w:t>17</w:t>
            </w:r>
          </w:p>
        </w:tc>
        <w:tc>
          <w:tcPr>
            <w:tcW w:w="6647" w:type="dxa"/>
            <w:shd w:val="clear" w:color="auto" w:fill="auto"/>
          </w:tcPr>
          <w:p w:rsidR="00D91AF4" w:rsidRDefault="004B6FED">
            <w:pPr>
              <w:jc w:val="both"/>
              <w:rPr>
                <w:sz w:val="16"/>
                <w:szCs w:val="16"/>
              </w:rPr>
            </w:pPr>
            <w:r>
              <w:rPr>
                <w:sz w:val="16"/>
                <w:szCs w:val="16"/>
              </w:rPr>
              <w:t>REABASTECEDOR PARA PINCEL ATÔMICO VERMELHO</w:t>
            </w:r>
          </w:p>
        </w:tc>
        <w:tc>
          <w:tcPr>
            <w:tcW w:w="720" w:type="dxa"/>
            <w:shd w:val="clear" w:color="auto" w:fill="auto"/>
          </w:tcPr>
          <w:p w:rsidR="00D91AF4" w:rsidRDefault="004B6FED">
            <w:pPr>
              <w:spacing w:after="160"/>
              <w:jc w:val="center"/>
              <w:rPr>
                <w:sz w:val="16"/>
                <w:szCs w:val="16"/>
              </w:rPr>
            </w:pPr>
            <w:r>
              <w:rPr>
                <w:sz w:val="16"/>
                <w:szCs w:val="16"/>
              </w:rPr>
              <w:t>FRC</w:t>
            </w:r>
          </w:p>
        </w:tc>
        <w:tc>
          <w:tcPr>
            <w:tcW w:w="851" w:type="dxa"/>
            <w:shd w:val="clear" w:color="auto" w:fill="auto"/>
          </w:tcPr>
          <w:p w:rsidR="00D91AF4" w:rsidRDefault="004B6FED">
            <w:pPr>
              <w:spacing w:after="160"/>
              <w:jc w:val="center"/>
              <w:rPr>
                <w:sz w:val="16"/>
                <w:szCs w:val="16"/>
              </w:rPr>
            </w:pPr>
            <w:r>
              <w:rPr>
                <w:sz w:val="16"/>
                <w:szCs w:val="16"/>
              </w:rPr>
              <w:t>72</w:t>
            </w:r>
          </w:p>
        </w:tc>
        <w:tc>
          <w:tcPr>
            <w:tcW w:w="992" w:type="dxa"/>
            <w:shd w:val="clear" w:color="auto" w:fill="auto"/>
          </w:tcPr>
          <w:p w:rsidR="00D91AF4" w:rsidRDefault="004B6FED">
            <w:pPr>
              <w:spacing w:after="160"/>
              <w:jc w:val="center"/>
              <w:rPr>
                <w:sz w:val="16"/>
                <w:szCs w:val="16"/>
              </w:rPr>
            </w:pPr>
            <w:r>
              <w:rPr>
                <w:sz w:val="16"/>
                <w:szCs w:val="16"/>
              </w:rPr>
              <w:t>335347</w:t>
            </w:r>
          </w:p>
        </w:tc>
      </w:tr>
      <w:tr w:rsidR="00D91AF4">
        <w:trPr>
          <w:cantSplit/>
          <w:tblHeader/>
        </w:trPr>
        <w:tc>
          <w:tcPr>
            <w:tcW w:w="708" w:type="dxa"/>
          </w:tcPr>
          <w:p w:rsidR="00D91AF4" w:rsidRDefault="004B6FED">
            <w:pPr>
              <w:jc w:val="center"/>
              <w:rPr>
                <w:sz w:val="16"/>
                <w:szCs w:val="16"/>
              </w:rPr>
            </w:pPr>
            <w:r>
              <w:rPr>
                <w:sz w:val="16"/>
                <w:szCs w:val="16"/>
              </w:rPr>
              <w:t>18</w:t>
            </w:r>
          </w:p>
        </w:tc>
        <w:tc>
          <w:tcPr>
            <w:tcW w:w="6647" w:type="dxa"/>
            <w:shd w:val="clear" w:color="auto" w:fill="auto"/>
          </w:tcPr>
          <w:p w:rsidR="00D91AF4" w:rsidRDefault="004B6FED">
            <w:pPr>
              <w:jc w:val="both"/>
              <w:rPr>
                <w:sz w:val="16"/>
                <w:szCs w:val="16"/>
              </w:rPr>
            </w:pPr>
            <w:r>
              <w:rPr>
                <w:sz w:val="16"/>
                <w:szCs w:val="16"/>
              </w:rPr>
              <w:t>REABASTECEDOR PARA PINCEL PARA QUADRO BRANCO AZUL</w:t>
            </w:r>
          </w:p>
        </w:tc>
        <w:tc>
          <w:tcPr>
            <w:tcW w:w="720" w:type="dxa"/>
            <w:shd w:val="clear" w:color="auto" w:fill="auto"/>
          </w:tcPr>
          <w:p w:rsidR="00D91AF4" w:rsidRDefault="004B6FED">
            <w:pPr>
              <w:spacing w:after="160"/>
              <w:jc w:val="center"/>
              <w:rPr>
                <w:sz w:val="16"/>
                <w:szCs w:val="16"/>
              </w:rPr>
            </w:pPr>
            <w:r>
              <w:rPr>
                <w:sz w:val="16"/>
                <w:szCs w:val="16"/>
              </w:rPr>
              <w:t>FRC</w:t>
            </w:r>
          </w:p>
        </w:tc>
        <w:tc>
          <w:tcPr>
            <w:tcW w:w="851" w:type="dxa"/>
            <w:shd w:val="clear" w:color="auto" w:fill="auto"/>
          </w:tcPr>
          <w:p w:rsidR="00D91AF4" w:rsidRDefault="004B6FED">
            <w:pPr>
              <w:spacing w:after="160"/>
              <w:jc w:val="center"/>
              <w:rPr>
                <w:sz w:val="16"/>
                <w:szCs w:val="16"/>
              </w:rPr>
            </w:pPr>
            <w:r>
              <w:rPr>
                <w:sz w:val="16"/>
                <w:szCs w:val="16"/>
              </w:rPr>
              <w:t>60</w:t>
            </w:r>
          </w:p>
        </w:tc>
        <w:tc>
          <w:tcPr>
            <w:tcW w:w="992" w:type="dxa"/>
            <w:shd w:val="clear" w:color="auto" w:fill="auto"/>
          </w:tcPr>
          <w:p w:rsidR="00D91AF4" w:rsidRDefault="004B6FED">
            <w:pPr>
              <w:spacing w:after="160"/>
              <w:jc w:val="center"/>
              <w:rPr>
                <w:sz w:val="16"/>
                <w:szCs w:val="16"/>
              </w:rPr>
            </w:pPr>
            <w:r>
              <w:rPr>
                <w:sz w:val="16"/>
                <w:szCs w:val="16"/>
              </w:rPr>
              <w:t>282562</w:t>
            </w:r>
          </w:p>
        </w:tc>
      </w:tr>
      <w:tr w:rsidR="00D91AF4">
        <w:trPr>
          <w:cantSplit/>
          <w:tblHeader/>
        </w:trPr>
        <w:tc>
          <w:tcPr>
            <w:tcW w:w="708" w:type="dxa"/>
          </w:tcPr>
          <w:p w:rsidR="00D91AF4" w:rsidRDefault="004B6FED">
            <w:pPr>
              <w:jc w:val="center"/>
              <w:rPr>
                <w:sz w:val="16"/>
                <w:szCs w:val="16"/>
              </w:rPr>
            </w:pPr>
            <w:r>
              <w:rPr>
                <w:sz w:val="16"/>
                <w:szCs w:val="16"/>
              </w:rPr>
              <w:t>19</w:t>
            </w:r>
          </w:p>
        </w:tc>
        <w:tc>
          <w:tcPr>
            <w:tcW w:w="6647" w:type="dxa"/>
            <w:shd w:val="clear" w:color="auto" w:fill="auto"/>
          </w:tcPr>
          <w:p w:rsidR="00D91AF4" w:rsidRDefault="004B6FED">
            <w:pPr>
              <w:jc w:val="both"/>
              <w:rPr>
                <w:sz w:val="16"/>
                <w:szCs w:val="16"/>
              </w:rPr>
            </w:pPr>
            <w:r>
              <w:rPr>
                <w:sz w:val="16"/>
                <w:szCs w:val="16"/>
              </w:rPr>
              <w:t>REABASTECEDOR PARA PINCEL PARA QUADRO BRANCO VERMELHO</w:t>
            </w:r>
          </w:p>
        </w:tc>
        <w:tc>
          <w:tcPr>
            <w:tcW w:w="720" w:type="dxa"/>
            <w:shd w:val="clear" w:color="auto" w:fill="auto"/>
          </w:tcPr>
          <w:p w:rsidR="00D91AF4" w:rsidRDefault="004B6FED">
            <w:pPr>
              <w:spacing w:after="160"/>
              <w:jc w:val="center"/>
              <w:rPr>
                <w:sz w:val="16"/>
                <w:szCs w:val="16"/>
              </w:rPr>
            </w:pPr>
            <w:r>
              <w:rPr>
                <w:sz w:val="16"/>
                <w:szCs w:val="16"/>
              </w:rPr>
              <w:t>FRC</w:t>
            </w:r>
          </w:p>
        </w:tc>
        <w:tc>
          <w:tcPr>
            <w:tcW w:w="851" w:type="dxa"/>
            <w:shd w:val="clear" w:color="auto" w:fill="auto"/>
          </w:tcPr>
          <w:p w:rsidR="00D91AF4" w:rsidRDefault="004B6FED">
            <w:pPr>
              <w:spacing w:after="160"/>
              <w:jc w:val="center"/>
              <w:rPr>
                <w:sz w:val="16"/>
                <w:szCs w:val="16"/>
              </w:rPr>
            </w:pPr>
            <w:r>
              <w:rPr>
                <w:sz w:val="16"/>
                <w:szCs w:val="16"/>
              </w:rPr>
              <w:t>48</w:t>
            </w:r>
          </w:p>
        </w:tc>
        <w:tc>
          <w:tcPr>
            <w:tcW w:w="992" w:type="dxa"/>
            <w:shd w:val="clear" w:color="auto" w:fill="auto"/>
          </w:tcPr>
          <w:p w:rsidR="00D91AF4" w:rsidRDefault="004B6FED">
            <w:pPr>
              <w:spacing w:after="160"/>
              <w:jc w:val="center"/>
              <w:rPr>
                <w:sz w:val="16"/>
                <w:szCs w:val="16"/>
              </w:rPr>
            </w:pPr>
            <w:r>
              <w:rPr>
                <w:sz w:val="16"/>
                <w:szCs w:val="16"/>
              </w:rPr>
              <w:t>286218</w:t>
            </w:r>
          </w:p>
        </w:tc>
      </w:tr>
      <w:tr w:rsidR="00D91AF4">
        <w:trPr>
          <w:cantSplit/>
          <w:tblHeader/>
        </w:trPr>
        <w:tc>
          <w:tcPr>
            <w:tcW w:w="708" w:type="dxa"/>
          </w:tcPr>
          <w:p w:rsidR="00D91AF4" w:rsidRDefault="004B6FED">
            <w:pPr>
              <w:jc w:val="center"/>
              <w:rPr>
                <w:sz w:val="16"/>
                <w:szCs w:val="16"/>
              </w:rPr>
            </w:pPr>
            <w:r>
              <w:rPr>
                <w:sz w:val="16"/>
                <w:szCs w:val="16"/>
              </w:rPr>
              <w:t>20</w:t>
            </w:r>
          </w:p>
        </w:tc>
        <w:tc>
          <w:tcPr>
            <w:tcW w:w="6647" w:type="dxa"/>
            <w:shd w:val="clear" w:color="auto" w:fill="auto"/>
          </w:tcPr>
          <w:p w:rsidR="00D91AF4" w:rsidRDefault="004B6FED">
            <w:pPr>
              <w:jc w:val="both"/>
              <w:rPr>
                <w:sz w:val="16"/>
                <w:szCs w:val="16"/>
              </w:rPr>
            </w:pPr>
            <w:r>
              <w:rPr>
                <w:sz w:val="16"/>
                <w:szCs w:val="16"/>
              </w:rPr>
              <w:t xml:space="preserve">RÉGUA PLÁSTICA </w:t>
            </w:r>
            <w:r>
              <w:rPr>
                <w:sz w:val="16"/>
                <w:szCs w:val="16"/>
              </w:rPr>
              <w:t>30CM</w:t>
            </w:r>
          </w:p>
        </w:tc>
        <w:tc>
          <w:tcPr>
            <w:tcW w:w="720"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200</w:t>
            </w:r>
          </w:p>
        </w:tc>
        <w:tc>
          <w:tcPr>
            <w:tcW w:w="992" w:type="dxa"/>
            <w:shd w:val="clear" w:color="auto" w:fill="auto"/>
          </w:tcPr>
          <w:p w:rsidR="00D91AF4" w:rsidRDefault="004B6FED">
            <w:pPr>
              <w:spacing w:after="160"/>
              <w:jc w:val="center"/>
              <w:rPr>
                <w:sz w:val="16"/>
                <w:szCs w:val="16"/>
              </w:rPr>
            </w:pPr>
            <w:r>
              <w:rPr>
                <w:sz w:val="16"/>
                <w:szCs w:val="16"/>
              </w:rPr>
              <w:t>413178</w:t>
            </w:r>
          </w:p>
        </w:tc>
      </w:tr>
      <w:tr w:rsidR="00D91AF4">
        <w:trPr>
          <w:cantSplit/>
          <w:trHeight w:val="589"/>
          <w:tblHeader/>
        </w:trPr>
        <w:tc>
          <w:tcPr>
            <w:tcW w:w="708" w:type="dxa"/>
          </w:tcPr>
          <w:p w:rsidR="00D91AF4" w:rsidRDefault="004B6FED">
            <w:pPr>
              <w:jc w:val="center"/>
              <w:rPr>
                <w:sz w:val="16"/>
                <w:szCs w:val="16"/>
              </w:rPr>
            </w:pPr>
            <w:r>
              <w:rPr>
                <w:sz w:val="16"/>
                <w:szCs w:val="16"/>
              </w:rPr>
              <w:t>21</w:t>
            </w:r>
          </w:p>
        </w:tc>
        <w:tc>
          <w:tcPr>
            <w:tcW w:w="6647" w:type="dxa"/>
            <w:shd w:val="clear" w:color="auto" w:fill="auto"/>
          </w:tcPr>
          <w:p w:rsidR="00D91AF4" w:rsidRDefault="004B6FED">
            <w:pPr>
              <w:jc w:val="both"/>
              <w:rPr>
                <w:sz w:val="16"/>
                <w:szCs w:val="16"/>
              </w:rPr>
            </w:pPr>
            <w:r>
              <w:rPr>
                <w:sz w:val="16"/>
                <w:szCs w:val="16"/>
              </w:rPr>
              <w:t>TINTA PARA CARIMBO DE 40ML NA COR PRETO</w:t>
            </w:r>
          </w:p>
        </w:tc>
        <w:tc>
          <w:tcPr>
            <w:tcW w:w="720" w:type="dxa"/>
            <w:shd w:val="clear" w:color="auto" w:fill="auto"/>
          </w:tcPr>
          <w:p w:rsidR="00D91AF4" w:rsidRDefault="004B6FED">
            <w:pPr>
              <w:spacing w:after="160"/>
              <w:jc w:val="center"/>
              <w:rPr>
                <w:sz w:val="16"/>
                <w:szCs w:val="16"/>
              </w:rPr>
            </w:pPr>
            <w:r>
              <w:rPr>
                <w:sz w:val="16"/>
                <w:szCs w:val="16"/>
              </w:rPr>
              <w:t>FRC</w:t>
            </w:r>
          </w:p>
        </w:tc>
        <w:tc>
          <w:tcPr>
            <w:tcW w:w="851" w:type="dxa"/>
            <w:shd w:val="clear" w:color="auto" w:fill="auto"/>
          </w:tcPr>
          <w:p w:rsidR="00D91AF4" w:rsidRDefault="004B6FED">
            <w:pPr>
              <w:jc w:val="center"/>
              <w:rPr>
                <w:sz w:val="16"/>
                <w:szCs w:val="16"/>
              </w:rPr>
            </w:pPr>
            <w:r>
              <w:rPr>
                <w:sz w:val="16"/>
                <w:szCs w:val="16"/>
              </w:rPr>
              <w:t>240</w:t>
            </w:r>
          </w:p>
          <w:p w:rsidR="00D91AF4" w:rsidRDefault="00D91AF4">
            <w:pPr>
              <w:spacing w:after="160"/>
              <w:jc w:val="center"/>
              <w:rPr>
                <w:sz w:val="16"/>
                <w:szCs w:val="16"/>
              </w:rPr>
            </w:pPr>
          </w:p>
        </w:tc>
        <w:tc>
          <w:tcPr>
            <w:tcW w:w="992" w:type="dxa"/>
            <w:shd w:val="clear" w:color="auto" w:fill="auto"/>
          </w:tcPr>
          <w:p w:rsidR="00D91AF4" w:rsidRDefault="004B6FED">
            <w:pPr>
              <w:spacing w:after="160"/>
              <w:jc w:val="center"/>
              <w:rPr>
                <w:sz w:val="16"/>
                <w:szCs w:val="16"/>
                <w:lang w:val="en-US"/>
              </w:rPr>
            </w:pPr>
            <w:r>
              <w:rPr>
                <w:sz w:val="16"/>
                <w:szCs w:val="16"/>
                <w:lang w:val="en-US"/>
              </w:rPr>
              <w:t>411718</w:t>
            </w:r>
          </w:p>
        </w:tc>
      </w:tr>
    </w:tbl>
    <w:p w:rsidR="00D91AF4" w:rsidRDefault="00D91AF4"/>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1II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692"/>
        <w:gridCol w:w="675"/>
        <w:gridCol w:w="851"/>
        <w:gridCol w:w="992"/>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lastRenderedPageBreak/>
              <w:t>Item</w:t>
            </w:r>
          </w:p>
          <w:p w:rsidR="00D91AF4" w:rsidRDefault="00D91AF4">
            <w:pPr>
              <w:jc w:val="center"/>
              <w:rPr>
                <w:sz w:val="16"/>
                <w:szCs w:val="16"/>
              </w:rPr>
            </w:pPr>
          </w:p>
        </w:tc>
        <w:tc>
          <w:tcPr>
            <w:tcW w:w="6692"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especificação</w:t>
            </w:r>
          </w:p>
        </w:tc>
        <w:tc>
          <w:tcPr>
            <w:tcW w:w="675"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Unid</w:t>
            </w:r>
            <w:proofErr w:type="spellEnd"/>
          </w:p>
        </w:tc>
        <w:tc>
          <w:tcPr>
            <w:tcW w:w="851"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qtd</w:t>
            </w:r>
            <w:proofErr w:type="spellEnd"/>
          </w:p>
        </w:tc>
        <w:tc>
          <w:tcPr>
            <w:tcW w:w="992"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Catmat</w:t>
            </w:r>
            <w:proofErr w:type="spellEnd"/>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1</w:t>
            </w:r>
          </w:p>
        </w:tc>
        <w:tc>
          <w:tcPr>
            <w:tcW w:w="6692"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 xml:space="preserve">APAGADOR PARA QUADRO BRANCO COM FELTRO 100 % LÃ, ÓTIMA APAGABILIDADE E DURABILIDADE; COM ESTOJO PARA GUARDAR DOIS MARCADORES </w:t>
            </w:r>
          </w:p>
        </w:tc>
        <w:tc>
          <w:tcPr>
            <w:tcW w:w="675"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851"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70</w:t>
            </w:r>
          </w:p>
        </w:tc>
        <w:tc>
          <w:tcPr>
            <w:tcW w:w="992"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427366</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2</w:t>
            </w:r>
          </w:p>
        </w:tc>
        <w:tc>
          <w:tcPr>
            <w:tcW w:w="6692"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BARBANTE 100% ALGODÃO, 08 FIOS, PESO ENTRE 250 A 300 GRS</w:t>
            </w:r>
          </w:p>
        </w:tc>
        <w:tc>
          <w:tcPr>
            <w:tcW w:w="675"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 xml:space="preserve">RL </w:t>
            </w:r>
          </w:p>
        </w:tc>
        <w:tc>
          <w:tcPr>
            <w:tcW w:w="851"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24</w:t>
            </w:r>
          </w:p>
        </w:tc>
        <w:tc>
          <w:tcPr>
            <w:tcW w:w="992"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616574</w:t>
            </w:r>
          </w:p>
        </w:tc>
      </w:tr>
      <w:tr w:rsidR="00D91AF4">
        <w:trPr>
          <w:cantSplit/>
          <w:tblHeader/>
        </w:trPr>
        <w:tc>
          <w:tcPr>
            <w:tcW w:w="708" w:type="dxa"/>
          </w:tcPr>
          <w:p w:rsidR="00D91AF4" w:rsidRDefault="004B6FED">
            <w:pPr>
              <w:jc w:val="center"/>
              <w:rPr>
                <w:sz w:val="16"/>
                <w:szCs w:val="16"/>
              </w:rPr>
            </w:pPr>
            <w:r>
              <w:rPr>
                <w:sz w:val="16"/>
                <w:szCs w:val="16"/>
              </w:rPr>
              <w:t>3</w:t>
            </w:r>
          </w:p>
        </w:tc>
        <w:tc>
          <w:tcPr>
            <w:tcW w:w="6692" w:type="dxa"/>
            <w:shd w:val="clear" w:color="auto" w:fill="auto"/>
          </w:tcPr>
          <w:p w:rsidR="00D91AF4" w:rsidRDefault="004B6FED">
            <w:pPr>
              <w:spacing w:after="160"/>
              <w:jc w:val="both"/>
              <w:rPr>
                <w:sz w:val="16"/>
                <w:szCs w:val="16"/>
              </w:rPr>
            </w:pPr>
            <w:r>
              <w:rPr>
                <w:sz w:val="16"/>
                <w:szCs w:val="16"/>
              </w:rPr>
              <w:t>COLA BRANCA FRC 90GRAMAS</w:t>
            </w:r>
          </w:p>
        </w:tc>
        <w:tc>
          <w:tcPr>
            <w:tcW w:w="675" w:type="dxa"/>
            <w:shd w:val="clear" w:color="auto" w:fill="auto"/>
          </w:tcPr>
          <w:p w:rsidR="00D91AF4" w:rsidRDefault="004B6FED">
            <w:pPr>
              <w:spacing w:after="160"/>
              <w:jc w:val="center"/>
              <w:rPr>
                <w:sz w:val="16"/>
                <w:szCs w:val="16"/>
              </w:rPr>
            </w:pPr>
            <w:r>
              <w:rPr>
                <w:sz w:val="16"/>
                <w:szCs w:val="16"/>
              </w:rPr>
              <w:t>FRC</w:t>
            </w:r>
          </w:p>
        </w:tc>
        <w:tc>
          <w:tcPr>
            <w:tcW w:w="851" w:type="dxa"/>
            <w:shd w:val="clear" w:color="auto" w:fill="auto"/>
          </w:tcPr>
          <w:p w:rsidR="00D91AF4" w:rsidRDefault="004B6FED">
            <w:pPr>
              <w:spacing w:after="160"/>
              <w:jc w:val="center"/>
              <w:rPr>
                <w:sz w:val="16"/>
                <w:szCs w:val="16"/>
              </w:rPr>
            </w:pPr>
            <w:r>
              <w:rPr>
                <w:sz w:val="16"/>
                <w:szCs w:val="16"/>
              </w:rPr>
              <w:t>360</w:t>
            </w:r>
          </w:p>
        </w:tc>
        <w:tc>
          <w:tcPr>
            <w:tcW w:w="992" w:type="dxa"/>
            <w:shd w:val="clear" w:color="auto" w:fill="auto"/>
          </w:tcPr>
          <w:p w:rsidR="00D91AF4" w:rsidRDefault="004B6FED">
            <w:pPr>
              <w:spacing w:after="160"/>
              <w:jc w:val="center"/>
              <w:rPr>
                <w:sz w:val="16"/>
                <w:szCs w:val="16"/>
              </w:rPr>
            </w:pPr>
            <w:r>
              <w:rPr>
                <w:sz w:val="16"/>
                <w:szCs w:val="16"/>
              </w:rPr>
              <w:t>622132</w:t>
            </w:r>
          </w:p>
        </w:tc>
      </w:tr>
      <w:tr w:rsidR="00D91AF4">
        <w:trPr>
          <w:cantSplit/>
          <w:tblHeader/>
        </w:trPr>
        <w:tc>
          <w:tcPr>
            <w:tcW w:w="708" w:type="dxa"/>
          </w:tcPr>
          <w:p w:rsidR="00D91AF4" w:rsidRDefault="004B6FED">
            <w:pPr>
              <w:jc w:val="center"/>
              <w:rPr>
                <w:sz w:val="16"/>
                <w:szCs w:val="16"/>
              </w:rPr>
            </w:pPr>
            <w:r>
              <w:rPr>
                <w:sz w:val="16"/>
                <w:szCs w:val="16"/>
              </w:rPr>
              <w:t>4</w:t>
            </w:r>
          </w:p>
        </w:tc>
        <w:tc>
          <w:tcPr>
            <w:tcW w:w="6692" w:type="dxa"/>
            <w:shd w:val="clear" w:color="auto" w:fill="auto"/>
          </w:tcPr>
          <w:p w:rsidR="00D91AF4" w:rsidRDefault="004B6FED">
            <w:pPr>
              <w:spacing w:after="160"/>
              <w:jc w:val="both"/>
              <w:rPr>
                <w:sz w:val="16"/>
                <w:szCs w:val="16"/>
              </w:rPr>
            </w:pPr>
            <w:r>
              <w:rPr>
                <w:sz w:val="16"/>
                <w:szCs w:val="16"/>
              </w:rPr>
              <w:t>CORRETIVO SECO EM ESTOJO PLÁSTICO, FITA DE RESINA E POLIÉSTER 4 A 5MM, COM 10 OU 12 METROS</w:t>
            </w:r>
          </w:p>
        </w:tc>
        <w:tc>
          <w:tcPr>
            <w:tcW w:w="675"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400</w:t>
            </w:r>
          </w:p>
        </w:tc>
        <w:tc>
          <w:tcPr>
            <w:tcW w:w="992" w:type="dxa"/>
            <w:shd w:val="clear" w:color="auto" w:fill="auto"/>
          </w:tcPr>
          <w:p w:rsidR="00D91AF4" w:rsidRDefault="004B6FED">
            <w:pPr>
              <w:spacing w:after="160"/>
              <w:jc w:val="center"/>
              <w:rPr>
                <w:sz w:val="16"/>
                <w:szCs w:val="16"/>
              </w:rPr>
            </w:pPr>
            <w:r>
              <w:rPr>
                <w:sz w:val="16"/>
                <w:szCs w:val="16"/>
              </w:rPr>
              <w:t>364384</w:t>
            </w:r>
          </w:p>
        </w:tc>
      </w:tr>
      <w:tr w:rsidR="00D91AF4">
        <w:trPr>
          <w:cantSplit/>
          <w:tblHeader/>
        </w:trPr>
        <w:tc>
          <w:tcPr>
            <w:tcW w:w="708" w:type="dxa"/>
          </w:tcPr>
          <w:p w:rsidR="00D91AF4" w:rsidRDefault="004B6FED">
            <w:pPr>
              <w:jc w:val="center"/>
              <w:rPr>
                <w:sz w:val="16"/>
                <w:szCs w:val="16"/>
              </w:rPr>
            </w:pPr>
            <w:r>
              <w:rPr>
                <w:sz w:val="16"/>
                <w:szCs w:val="16"/>
              </w:rPr>
              <w:t>5</w:t>
            </w:r>
          </w:p>
        </w:tc>
        <w:tc>
          <w:tcPr>
            <w:tcW w:w="6692" w:type="dxa"/>
            <w:shd w:val="clear" w:color="auto" w:fill="auto"/>
          </w:tcPr>
          <w:p w:rsidR="00D91AF4" w:rsidRDefault="004B6FED">
            <w:pPr>
              <w:spacing w:after="160"/>
              <w:jc w:val="both"/>
              <w:rPr>
                <w:sz w:val="16"/>
                <w:szCs w:val="16"/>
              </w:rPr>
            </w:pPr>
            <w:r>
              <w:rPr>
                <w:sz w:val="16"/>
                <w:szCs w:val="16"/>
              </w:rPr>
              <w:t xml:space="preserve">ELÁSTICO DE </w:t>
            </w:r>
            <w:r>
              <w:rPr>
                <w:sz w:val="16"/>
                <w:szCs w:val="16"/>
              </w:rPr>
              <w:t>BORRACHA NATURAL AMARELO Nº18 PACOTE C/ 500 PEÇAS</w:t>
            </w:r>
          </w:p>
        </w:tc>
        <w:tc>
          <w:tcPr>
            <w:tcW w:w="675" w:type="dxa"/>
            <w:shd w:val="clear" w:color="auto" w:fill="auto"/>
          </w:tcPr>
          <w:p w:rsidR="00D91AF4" w:rsidRDefault="004B6FED">
            <w:pPr>
              <w:spacing w:after="160"/>
              <w:jc w:val="center"/>
              <w:rPr>
                <w:sz w:val="16"/>
                <w:szCs w:val="16"/>
              </w:rPr>
            </w:pPr>
            <w:r>
              <w:rPr>
                <w:sz w:val="16"/>
                <w:szCs w:val="16"/>
              </w:rPr>
              <w:t>PCT</w:t>
            </w:r>
          </w:p>
        </w:tc>
        <w:tc>
          <w:tcPr>
            <w:tcW w:w="851" w:type="dxa"/>
            <w:shd w:val="clear" w:color="auto" w:fill="auto"/>
          </w:tcPr>
          <w:p w:rsidR="00D91AF4" w:rsidRDefault="004B6FED">
            <w:pPr>
              <w:spacing w:after="160"/>
              <w:jc w:val="center"/>
              <w:rPr>
                <w:sz w:val="16"/>
                <w:szCs w:val="16"/>
              </w:rPr>
            </w:pPr>
            <w:r>
              <w:rPr>
                <w:sz w:val="16"/>
                <w:szCs w:val="16"/>
              </w:rPr>
              <w:t>150</w:t>
            </w:r>
          </w:p>
        </w:tc>
        <w:tc>
          <w:tcPr>
            <w:tcW w:w="992" w:type="dxa"/>
            <w:shd w:val="clear" w:color="auto" w:fill="auto"/>
          </w:tcPr>
          <w:p w:rsidR="00D91AF4" w:rsidRDefault="004B6FED">
            <w:pPr>
              <w:spacing w:after="160"/>
              <w:jc w:val="center"/>
              <w:rPr>
                <w:sz w:val="16"/>
                <w:szCs w:val="16"/>
              </w:rPr>
            </w:pPr>
            <w:r>
              <w:rPr>
                <w:sz w:val="16"/>
                <w:szCs w:val="16"/>
              </w:rPr>
              <w:t>429474</w:t>
            </w:r>
          </w:p>
        </w:tc>
      </w:tr>
      <w:tr w:rsidR="00D91AF4">
        <w:trPr>
          <w:cantSplit/>
          <w:tblHeader/>
        </w:trPr>
        <w:tc>
          <w:tcPr>
            <w:tcW w:w="708" w:type="dxa"/>
          </w:tcPr>
          <w:p w:rsidR="00D91AF4" w:rsidRDefault="004B6FED">
            <w:pPr>
              <w:jc w:val="center"/>
              <w:rPr>
                <w:sz w:val="16"/>
                <w:szCs w:val="16"/>
              </w:rPr>
            </w:pPr>
            <w:r>
              <w:rPr>
                <w:sz w:val="16"/>
                <w:szCs w:val="16"/>
              </w:rPr>
              <w:t>6</w:t>
            </w:r>
          </w:p>
        </w:tc>
        <w:tc>
          <w:tcPr>
            <w:tcW w:w="6692" w:type="dxa"/>
            <w:shd w:val="clear" w:color="auto" w:fill="auto"/>
          </w:tcPr>
          <w:p w:rsidR="00D91AF4" w:rsidRDefault="004B6FED">
            <w:pPr>
              <w:spacing w:after="160"/>
              <w:jc w:val="both"/>
              <w:rPr>
                <w:sz w:val="16"/>
                <w:szCs w:val="16"/>
              </w:rPr>
            </w:pPr>
            <w:r>
              <w:rPr>
                <w:sz w:val="16"/>
                <w:szCs w:val="16"/>
              </w:rPr>
              <w:t>ESTILETE LARGO MATERIAL DO CORPO E DO CABO PLÁSTICO REVESTIDO COM BORRACHA TERMOPLÁSTICA, TRAVA AUTOMÁTICA, LÂMINA RETA SEGMENTADA 18MM DE AÇO CARBONO EXTENSÍVEL</w:t>
            </w:r>
          </w:p>
        </w:tc>
        <w:tc>
          <w:tcPr>
            <w:tcW w:w="675"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50</w:t>
            </w:r>
          </w:p>
        </w:tc>
        <w:tc>
          <w:tcPr>
            <w:tcW w:w="992" w:type="dxa"/>
            <w:shd w:val="clear" w:color="auto" w:fill="auto"/>
          </w:tcPr>
          <w:p w:rsidR="00D91AF4" w:rsidRDefault="004B6FED">
            <w:pPr>
              <w:spacing w:after="160"/>
              <w:jc w:val="center"/>
              <w:rPr>
                <w:sz w:val="16"/>
                <w:szCs w:val="16"/>
              </w:rPr>
            </w:pPr>
            <w:r>
              <w:rPr>
                <w:sz w:val="16"/>
                <w:szCs w:val="16"/>
              </w:rPr>
              <w:t>445224</w:t>
            </w:r>
          </w:p>
        </w:tc>
      </w:tr>
      <w:tr w:rsidR="00D91AF4">
        <w:trPr>
          <w:cantSplit/>
          <w:tblHeader/>
        </w:trPr>
        <w:tc>
          <w:tcPr>
            <w:tcW w:w="708" w:type="dxa"/>
          </w:tcPr>
          <w:p w:rsidR="00D91AF4" w:rsidRDefault="004B6FED">
            <w:pPr>
              <w:jc w:val="center"/>
              <w:rPr>
                <w:sz w:val="16"/>
                <w:szCs w:val="16"/>
              </w:rPr>
            </w:pPr>
            <w:r>
              <w:rPr>
                <w:sz w:val="16"/>
                <w:szCs w:val="16"/>
              </w:rPr>
              <w:t>7</w:t>
            </w:r>
          </w:p>
        </w:tc>
        <w:tc>
          <w:tcPr>
            <w:tcW w:w="6692" w:type="dxa"/>
            <w:shd w:val="clear" w:color="auto" w:fill="auto"/>
          </w:tcPr>
          <w:p w:rsidR="00D91AF4" w:rsidRDefault="004B6FED">
            <w:pPr>
              <w:spacing w:after="160"/>
              <w:jc w:val="both"/>
            </w:pPr>
            <w:r>
              <w:t xml:space="preserve">FITA CREPE BEGE PARA USO GERAL MEDINDO 48MM X 50MT </w:t>
            </w:r>
          </w:p>
        </w:tc>
        <w:tc>
          <w:tcPr>
            <w:tcW w:w="675" w:type="dxa"/>
            <w:shd w:val="clear" w:color="auto" w:fill="auto"/>
          </w:tcPr>
          <w:p w:rsidR="00D91AF4" w:rsidRDefault="004B6FED">
            <w:pPr>
              <w:spacing w:after="160"/>
              <w:jc w:val="center"/>
              <w:rPr>
                <w:sz w:val="16"/>
                <w:szCs w:val="16"/>
              </w:rPr>
            </w:pPr>
            <w:r>
              <w:rPr>
                <w:sz w:val="16"/>
                <w:szCs w:val="16"/>
              </w:rPr>
              <w:t>RL</w:t>
            </w:r>
          </w:p>
        </w:tc>
        <w:tc>
          <w:tcPr>
            <w:tcW w:w="851" w:type="dxa"/>
            <w:shd w:val="clear" w:color="auto" w:fill="auto"/>
          </w:tcPr>
          <w:p w:rsidR="00D91AF4" w:rsidRDefault="004B6FED">
            <w:pPr>
              <w:spacing w:after="160"/>
              <w:jc w:val="center"/>
              <w:rPr>
                <w:sz w:val="16"/>
                <w:szCs w:val="16"/>
              </w:rPr>
            </w:pPr>
            <w:r>
              <w:rPr>
                <w:sz w:val="16"/>
                <w:szCs w:val="16"/>
              </w:rPr>
              <w:t>600</w:t>
            </w:r>
          </w:p>
        </w:tc>
        <w:tc>
          <w:tcPr>
            <w:tcW w:w="992" w:type="dxa"/>
            <w:shd w:val="clear" w:color="auto" w:fill="auto"/>
          </w:tcPr>
          <w:p w:rsidR="00D91AF4" w:rsidRDefault="004B6FED">
            <w:pPr>
              <w:spacing w:after="160"/>
              <w:jc w:val="center"/>
              <w:rPr>
                <w:sz w:val="16"/>
                <w:szCs w:val="16"/>
              </w:rPr>
            </w:pPr>
            <w:r>
              <w:rPr>
                <w:sz w:val="16"/>
                <w:szCs w:val="16"/>
              </w:rPr>
              <w:t>601347</w:t>
            </w:r>
          </w:p>
        </w:tc>
      </w:tr>
      <w:tr w:rsidR="00D91AF4">
        <w:trPr>
          <w:cantSplit/>
          <w:tblHeader/>
        </w:trPr>
        <w:tc>
          <w:tcPr>
            <w:tcW w:w="708" w:type="dxa"/>
          </w:tcPr>
          <w:p w:rsidR="00D91AF4" w:rsidRDefault="004B6FED">
            <w:pPr>
              <w:jc w:val="center"/>
              <w:rPr>
                <w:sz w:val="16"/>
                <w:szCs w:val="16"/>
              </w:rPr>
            </w:pPr>
            <w:r>
              <w:rPr>
                <w:sz w:val="16"/>
                <w:szCs w:val="16"/>
              </w:rPr>
              <w:t>8</w:t>
            </w:r>
          </w:p>
        </w:tc>
        <w:tc>
          <w:tcPr>
            <w:tcW w:w="6692" w:type="dxa"/>
            <w:shd w:val="clear" w:color="auto" w:fill="auto"/>
          </w:tcPr>
          <w:p w:rsidR="00D91AF4" w:rsidRDefault="004B6FED">
            <w:pPr>
              <w:spacing w:after="160"/>
              <w:jc w:val="both"/>
              <w:rPr>
                <w:sz w:val="16"/>
                <w:szCs w:val="16"/>
              </w:rPr>
            </w:pPr>
            <w:r>
              <w:rPr>
                <w:sz w:val="16"/>
                <w:szCs w:val="16"/>
              </w:rPr>
              <w:t>FITA ADESIVA LARGA PARA EMPACOTAMENTO TRANSPARENTE 48MM X 45M</w:t>
            </w:r>
          </w:p>
        </w:tc>
        <w:tc>
          <w:tcPr>
            <w:tcW w:w="675" w:type="dxa"/>
            <w:shd w:val="clear" w:color="auto" w:fill="auto"/>
          </w:tcPr>
          <w:p w:rsidR="00D91AF4" w:rsidRDefault="004B6FED">
            <w:pPr>
              <w:spacing w:after="160"/>
              <w:jc w:val="center"/>
              <w:rPr>
                <w:sz w:val="16"/>
                <w:szCs w:val="16"/>
              </w:rPr>
            </w:pPr>
            <w:r>
              <w:rPr>
                <w:sz w:val="16"/>
                <w:szCs w:val="16"/>
              </w:rPr>
              <w:t>RL</w:t>
            </w:r>
          </w:p>
        </w:tc>
        <w:tc>
          <w:tcPr>
            <w:tcW w:w="851" w:type="dxa"/>
            <w:shd w:val="clear" w:color="auto" w:fill="auto"/>
          </w:tcPr>
          <w:p w:rsidR="00D91AF4" w:rsidRDefault="004B6FED">
            <w:pPr>
              <w:spacing w:after="160"/>
              <w:jc w:val="center"/>
              <w:rPr>
                <w:sz w:val="16"/>
                <w:szCs w:val="16"/>
              </w:rPr>
            </w:pPr>
            <w:r>
              <w:rPr>
                <w:sz w:val="16"/>
                <w:szCs w:val="16"/>
              </w:rPr>
              <w:t>250</w:t>
            </w:r>
          </w:p>
        </w:tc>
        <w:tc>
          <w:tcPr>
            <w:tcW w:w="992" w:type="dxa"/>
            <w:shd w:val="clear" w:color="auto" w:fill="auto"/>
          </w:tcPr>
          <w:p w:rsidR="00D91AF4" w:rsidRDefault="004B6FED">
            <w:pPr>
              <w:spacing w:after="160"/>
              <w:jc w:val="center"/>
              <w:rPr>
                <w:sz w:val="16"/>
                <w:szCs w:val="16"/>
              </w:rPr>
            </w:pPr>
            <w:r>
              <w:rPr>
                <w:sz w:val="16"/>
                <w:szCs w:val="16"/>
              </w:rPr>
              <w:t>278982</w:t>
            </w:r>
          </w:p>
        </w:tc>
      </w:tr>
      <w:tr w:rsidR="00D91AF4">
        <w:trPr>
          <w:cantSplit/>
          <w:tblHeader/>
        </w:trPr>
        <w:tc>
          <w:tcPr>
            <w:tcW w:w="708" w:type="dxa"/>
          </w:tcPr>
          <w:p w:rsidR="00D91AF4" w:rsidRDefault="004B6FED">
            <w:pPr>
              <w:jc w:val="center"/>
              <w:rPr>
                <w:sz w:val="16"/>
                <w:szCs w:val="16"/>
              </w:rPr>
            </w:pPr>
            <w:r>
              <w:rPr>
                <w:sz w:val="16"/>
                <w:szCs w:val="16"/>
              </w:rPr>
              <w:t>9</w:t>
            </w:r>
          </w:p>
        </w:tc>
        <w:tc>
          <w:tcPr>
            <w:tcW w:w="6692" w:type="dxa"/>
            <w:shd w:val="clear" w:color="auto" w:fill="auto"/>
          </w:tcPr>
          <w:p w:rsidR="00D91AF4" w:rsidRDefault="004B6FED">
            <w:pPr>
              <w:spacing w:after="160"/>
              <w:jc w:val="both"/>
              <w:rPr>
                <w:sz w:val="16"/>
                <w:szCs w:val="16"/>
              </w:rPr>
            </w:pPr>
            <w:r>
              <w:rPr>
                <w:sz w:val="16"/>
                <w:szCs w:val="16"/>
              </w:rPr>
              <w:t>FITA DUREX 12MM X 50M</w:t>
            </w:r>
          </w:p>
        </w:tc>
        <w:tc>
          <w:tcPr>
            <w:tcW w:w="675" w:type="dxa"/>
            <w:shd w:val="clear" w:color="auto" w:fill="auto"/>
          </w:tcPr>
          <w:p w:rsidR="00D91AF4" w:rsidRDefault="004B6FED">
            <w:pPr>
              <w:spacing w:after="160"/>
              <w:jc w:val="center"/>
              <w:rPr>
                <w:sz w:val="16"/>
                <w:szCs w:val="16"/>
              </w:rPr>
            </w:pPr>
            <w:r>
              <w:rPr>
                <w:sz w:val="16"/>
                <w:szCs w:val="16"/>
              </w:rPr>
              <w:t>RL</w:t>
            </w:r>
          </w:p>
        </w:tc>
        <w:tc>
          <w:tcPr>
            <w:tcW w:w="851" w:type="dxa"/>
            <w:shd w:val="clear" w:color="auto" w:fill="auto"/>
          </w:tcPr>
          <w:p w:rsidR="00D91AF4" w:rsidRDefault="004B6FED">
            <w:pPr>
              <w:spacing w:after="160"/>
              <w:jc w:val="center"/>
              <w:rPr>
                <w:sz w:val="16"/>
                <w:szCs w:val="16"/>
              </w:rPr>
            </w:pPr>
            <w:r>
              <w:rPr>
                <w:sz w:val="16"/>
                <w:szCs w:val="16"/>
              </w:rPr>
              <w:t>50</w:t>
            </w:r>
          </w:p>
        </w:tc>
        <w:tc>
          <w:tcPr>
            <w:tcW w:w="992" w:type="dxa"/>
            <w:shd w:val="clear" w:color="auto" w:fill="auto"/>
          </w:tcPr>
          <w:p w:rsidR="00D91AF4" w:rsidRDefault="004B6FED">
            <w:pPr>
              <w:spacing w:after="160"/>
              <w:jc w:val="center"/>
              <w:rPr>
                <w:sz w:val="16"/>
                <w:szCs w:val="16"/>
              </w:rPr>
            </w:pPr>
            <w:r>
              <w:rPr>
                <w:sz w:val="16"/>
                <w:szCs w:val="16"/>
              </w:rPr>
              <w:t>626116</w:t>
            </w:r>
          </w:p>
        </w:tc>
      </w:tr>
      <w:tr w:rsidR="00D91AF4">
        <w:trPr>
          <w:cantSplit/>
          <w:tblHeader/>
        </w:trPr>
        <w:tc>
          <w:tcPr>
            <w:tcW w:w="708" w:type="dxa"/>
          </w:tcPr>
          <w:p w:rsidR="00D91AF4" w:rsidRDefault="004B6FED">
            <w:pPr>
              <w:jc w:val="center"/>
              <w:rPr>
                <w:sz w:val="16"/>
                <w:szCs w:val="16"/>
              </w:rPr>
            </w:pPr>
            <w:r>
              <w:rPr>
                <w:sz w:val="16"/>
                <w:szCs w:val="16"/>
              </w:rPr>
              <w:t>10</w:t>
            </w:r>
          </w:p>
        </w:tc>
        <w:tc>
          <w:tcPr>
            <w:tcW w:w="6692" w:type="dxa"/>
            <w:shd w:val="clear" w:color="auto" w:fill="auto"/>
          </w:tcPr>
          <w:p w:rsidR="00D91AF4" w:rsidRDefault="004B6FED">
            <w:pPr>
              <w:jc w:val="both"/>
              <w:rPr>
                <w:sz w:val="18"/>
                <w:szCs w:val="18"/>
              </w:rPr>
            </w:pPr>
            <w:r>
              <w:rPr>
                <w:sz w:val="18"/>
                <w:szCs w:val="18"/>
              </w:rPr>
              <w:t xml:space="preserve">QUADRO AVISO CORTIÇA MOLDURA EM MADEIRA DIMENSÕES  MÍNIMAS DE 1,20 X </w:t>
            </w:r>
            <w:r>
              <w:rPr>
                <w:sz w:val="18"/>
                <w:szCs w:val="18"/>
              </w:rPr>
              <w:t>90CM</w:t>
            </w:r>
          </w:p>
        </w:tc>
        <w:tc>
          <w:tcPr>
            <w:tcW w:w="675"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pPr>
            <w:r>
              <w:t>80</w:t>
            </w:r>
          </w:p>
        </w:tc>
        <w:tc>
          <w:tcPr>
            <w:tcW w:w="992" w:type="dxa"/>
            <w:shd w:val="clear" w:color="auto" w:fill="auto"/>
          </w:tcPr>
          <w:p w:rsidR="00D91AF4" w:rsidRDefault="004B6FED">
            <w:pPr>
              <w:spacing w:after="160"/>
              <w:jc w:val="center"/>
            </w:pPr>
            <w:r>
              <w:t>486401</w:t>
            </w:r>
          </w:p>
        </w:tc>
      </w:tr>
      <w:tr w:rsidR="00D91AF4">
        <w:trPr>
          <w:cantSplit/>
          <w:tblHeader/>
        </w:trPr>
        <w:tc>
          <w:tcPr>
            <w:tcW w:w="708" w:type="dxa"/>
          </w:tcPr>
          <w:p w:rsidR="00D91AF4" w:rsidRDefault="004B6FED">
            <w:pPr>
              <w:jc w:val="center"/>
              <w:rPr>
                <w:sz w:val="16"/>
                <w:szCs w:val="16"/>
              </w:rPr>
            </w:pPr>
            <w:r>
              <w:rPr>
                <w:sz w:val="16"/>
                <w:szCs w:val="16"/>
              </w:rPr>
              <w:t>11</w:t>
            </w:r>
          </w:p>
        </w:tc>
        <w:tc>
          <w:tcPr>
            <w:tcW w:w="6692" w:type="dxa"/>
            <w:shd w:val="clear" w:color="auto" w:fill="auto"/>
          </w:tcPr>
          <w:p w:rsidR="00D91AF4" w:rsidRDefault="004B6FED">
            <w:pPr>
              <w:jc w:val="both"/>
            </w:pPr>
            <w:r>
              <w:t xml:space="preserve">LOUSA QUADRO BRANCO COM SUPORTE PARA AS CANETAS  MARCADORAS, MOLDURA EM ALUMÍNIO DIMENSÕES MÍNIMAS DE 1,20 X 90CM </w:t>
            </w:r>
          </w:p>
        </w:tc>
        <w:tc>
          <w:tcPr>
            <w:tcW w:w="675"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pPr>
            <w:r>
              <w:t>60</w:t>
            </w:r>
          </w:p>
        </w:tc>
        <w:tc>
          <w:tcPr>
            <w:tcW w:w="992" w:type="dxa"/>
            <w:shd w:val="clear" w:color="auto" w:fill="auto"/>
          </w:tcPr>
          <w:p w:rsidR="00D91AF4" w:rsidRDefault="004B6FED">
            <w:pPr>
              <w:spacing w:after="160"/>
              <w:jc w:val="center"/>
            </w:pPr>
            <w:r>
              <w:t>485625</w:t>
            </w:r>
          </w:p>
        </w:tc>
      </w:tr>
      <w:tr w:rsidR="00D91AF4">
        <w:trPr>
          <w:cantSplit/>
          <w:tblHeader/>
        </w:trPr>
        <w:tc>
          <w:tcPr>
            <w:tcW w:w="708" w:type="dxa"/>
          </w:tcPr>
          <w:p w:rsidR="00D91AF4" w:rsidRDefault="004B6FED">
            <w:pPr>
              <w:jc w:val="center"/>
              <w:rPr>
                <w:sz w:val="16"/>
                <w:szCs w:val="16"/>
              </w:rPr>
            </w:pPr>
            <w:r>
              <w:rPr>
                <w:sz w:val="16"/>
                <w:szCs w:val="16"/>
              </w:rPr>
              <w:t>12</w:t>
            </w:r>
          </w:p>
        </w:tc>
        <w:tc>
          <w:tcPr>
            <w:tcW w:w="6692" w:type="dxa"/>
            <w:shd w:val="clear" w:color="auto" w:fill="auto"/>
          </w:tcPr>
          <w:p w:rsidR="00D91AF4" w:rsidRDefault="004B6FED">
            <w:pPr>
              <w:jc w:val="both"/>
              <w:rPr>
                <w:sz w:val="16"/>
                <w:szCs w:val="16"/>
              </w:rPr>
            </w:pPr>
            <w:r>
              <w:rPr>
                <w:sz w:val="16"/>
                <w:szCs w:val="16"/>
              </w:rPr>
              <w:t>TESOURA MULTI USO EM AÇO INOXIDÁVEL RETA CABO PLÁSTICO ANATÔMICO MEDINDO DE 15CM A 21CM PONTA FINA</w:t>
            </w:r>
          </w:p>
        </w:tc>
        <w:tc>
          <w:tcPr>
            <w:tcW w:w="675"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50</w:t>
            </w:r>
          </w:p>
        </w:tc>
        <w:tc>
          <w:tcPr>
            <w:tcW w:w="992" w:type="dxa"/>
            <w:shd w:val="clear" w:color="auto" w:fill="auto"/>
          </w:tcPr>
          <w:p w:rsidR="00D91AF4" w:rsidRDefault="004B6FED">
            <w:pPr>
              <w:spacing w:after="160"/>
              <w:jc w:val="center"/>
              <w:rPr>
                <w:sz w:val="16"/>
                <w:szCs w:val="16"/>
              </w:rPr>
            </w:pPr>
            <w:r>
              <w:rPr>
                <w:sz w:val="16"/>
                <w:szCs w:val="16"/>
              </w:rPr>
              <w:t>477123</w:t>
            </w:r>
          </w:p>
        </w:tc>
      </w:tr>
    </w:tbl>
    <w:p w:rsidR="00D91AF4" w:rsidRDefault="00D91AF4">
      <w:pPr>
        <w:pStyle w:val="Normal1"/>
        <w:spacing w:line="360" w:lineRule="auto"/>
        <w:jc w:val="center"/>
        <w:rPr>
          <w:rFonts w:ascii="Times New Roman" w:eastAsia="Times New Roman" w:hAnsi="Times New Roman" w:cs="Times New Roman"/>
          <w:b/>
          <w:sz w:val="24"/>
          <w:szCs w:val="24"/>
        </w:rPr>
      </w:pPr>
    </w:p>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1V</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692"/>
        <w:gridCol w:w="675"/>
        <w:gridCol w:w="851"/>
        <w:gridCol w:w="992"/>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Item</w:t>
            </w:r>
          </w:p>
          <w:p w:rsidR="00D91AF4" w:rsidRDefault="00D91AF4">
            <w:pPr>
              <w:jc w:val="center"/>
              <w:rPr>
                <w:sz w:val="16"/>
                <w:szCs w:val="16"/>
              </w:rPr>
            </w:pPr>
          </w:p>
        </w:tc>
        <w:tc>
          <w:tcPr>
            <w:tcW w:w="6692"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especificação</w:t>
            </w:r>
          </w:p>
        </w:tc>
        <w:tc>
          <w:tcPr>
            <w:tcW w:w="675"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Unid</w:t>
            </w:r>
            <w:proofErr w:type="spellEnd"/>
          </w:p>
        </w:tc>
        <w:tc>
          <w:tcPr>
            <w:tcW w:w="851"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qtd</w:t>
            </w:r>
            <w:proofErr w:type="spellEnd"/>
          </w:p>
        </w:tc>
        <w:tc>
          <w:tcPr>
            <w:tcW w:w="992"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Catmat</w:t>
            </w:r>
            <w:proofErr w:type="spellEnd"/>
          </w:p>
        </w:tc>
      </w:tr>
      <w:tr w:rsidR="00D91AF4">
        <w:trPr>
          <w:cantSplit/>
          <w:trHeight w:val="528"/>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1</w:t>
            </w:r>
          </w:p>
        </w:tc>
        <w:tc>
          <w:tcPr>
            <w:tcW w:w="6692"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ARQUIVO INATIVO EM PAPELÃO 02 CAPAS KRAFT DIMENSÕES INTERNA 344 X 125 X 237 CM</w:t>
            </w:r>
          </w:p>
        </w:tc>
        <w:tc>
          <w:tcPr>
            <w:tcW w:w="675"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851"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6.000</w:t>
            </w:r>
          </w:p>
        </w:tc>
        <w:tc>
          <w:tcPr>
            <w:tcW w:w="992"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602027</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2</w:t>
            </w:r>
          </w:p>
        </w:tc>
        <w:tc>
          <w:tcPr>
            <w:tcW w:w="6692"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CADERNO BROCHURA CAPA DURA ¼ C/ 96 FOLHAS – MEDIDAS 140MM X 200 MM</w:t>
            </w:r>
          </w:p>
        </w:tc>
        <w:tc>
          <w:tcPr>
            <w:tcW w:w="675"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851"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600</w:t>
            </w:r>
          </w:p>
        </w:tc>
        <w:tc>
          <w:tcPr>
            <w:tcW w:w="992"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622530</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3</w:t>
            </w:r>
          </w:p>
        </w:tc>
        <w:tc>
          <w:tcPr>
            <w:tcW w:w="6692"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 xml:space="preserve">CADERNO </w:t>
            </w:r>
            <w:r>
              <w:rPr>
                <w:sz w:val="16"/>
                <w:szCs w:val="16"/>
              </w:rPr>
              <w:t>ESPIRALCAPA DURA</w:t>
            </w:r>
          </w:p>
          <w:p w:rsidR="00D91AF4" w:rsidRDefault="004B6FED">
            <w:pPr>
              <w:spacing w:after="160"/>
              <w:jc w:val="both"/>
              <w:rPr>
                <w:sz w:val="16"/>
                <w:szCs w:val="16"/>
              </w:rPr>
            </w:pPr>
            <w:r>
              <w:rPr>
                <w:sz w:val="16"/>
                <w:szCs w:val="16"/>
              </w:rPr>
              <w:t>¼ C/200 FOLHASMEDIDAS 140MM X 202MM</w:t>
            </w:r>
          </w:p>
        </w:tc>
        <w:tc>
          <w:tcPr>
            <w:tcW w:w="675"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851"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300</w:t>
            </w:r>
          </w:p>
        </w:tc>
        <w:tc>
          <w:tcPr>
            <w:tcW w:w="992"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466412</w:t>
            </w:r>
          </w:p>
        </w:tc>
      </w:tr>
      <w:tr w:rsidR="00D91AF4">
        <w:trPr>
          <w:cantSplit/>
          <w:tblHeader/>
        </w:trPr>
        <w:tc>
          <w:tcPr>
            <w:tcW w:w="708" w:type="dxa"/>
          </w:tcPr>
          <w:p w:rsidR="00D91AF4" w:rsidRDefault="004B6FED">
            <w:pPr>
              <w:jc w:val="center"/>
              <w:rPr>
                <w:sz w:val="16"/>
                <w:szCs w:val="16"/>
              </w:rPr>
            </w:pPr>
            <w:r>
              <w:rPr>
                <w:sz w:val="16"/>
                <w:szCs w:val="16"/>
              </w:rPr>
              <w:t>4</w:t>
            </w:r>
          </w:p>
        </w:tc>
        <w:tc>
          <w:tcPr>
            <w:tcW w:w="6692" w:type="dxa"/>
            <w:shd w:val="clear" w:color="auto" w:fill="auto"/>
          </w:tcPr>
          <w:p w:rsidR="00D91AF4" w:rsidRDefault="004B6FED">
            <w:pPr>
              <w:spacing w:after="160"/>
              <w:jc w:val="both"/>
              <w:rPr>
                <w:sz w:val="16"/>
                <w:szCs w:val="16"/>
              </w:rPr>
            </w:pPr>
            <w:r>
              <w:rPr>
                <w:sz w:val="16"/>
                <w:szCs w:val="16"/>
              </w:rPr>
              <w:t xml:space="preserve">CADERNO CAPA DURA 1/4 COM 100 FOLHAS </w:t>
            </w:r>
            <w:r>
              <w:rPr>
                <w:sz w:val="16"/>
                <w:szCs w:val="16"/>
                <w:u w:val="single"/>
              </w:rPr>
              <w:t>E ÍNDICE ALFABÉTICO NA LATERAL</w:t>
            </w:r>
          </w:p>
        </w:tc>
        <w:tc>
          <w:tcPr>
            <w:tcW w:w="675"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30</w:t>
            </w:r>
          </w:p>
        </w:tc>
        <w:tc>
          <w:tcPr>
            <w:tcW w:w="992" w:type="dxa"/>
            <w:shd w:val="clear" w:color="auto" w:fill="auto"/>
          </w:tcPr>
          <w:p w:rsidR="00D91AF4" w:rsidRDefault="004B6FED">
            <w:pPr>
              <w:spacing w:after="160"/>
              <w:jc w:val="center"/>
              <w:rPr>
                <w:sz w:val="16"/>
                <w:szCs w:val="16"/>
              </w:rPr>
            </w:pPr>
            <w:r>
              <w:rPr>
                <w:sz w:val="16"/>
                <w:szCs w:val="16"/>
              </w:rPr>
              <w:t>280125</w:t>
            </w:r>
          </w:p>
        </w:tc>
      </w:tr>
      <w:tr w:rsidR="00D91AF4">
        <w:trPr>
          <w:cantSplit/>
          <w:tblHeader/>
        </w:trPr>
        <w:tc>
          <w:tcPr>
            <w:tcW w:w="708" w:type="dxa"/>
          </w:tcPr>
          <w:p w:rsidR="00D91AF4" w:rsidRDefault="004B6FED">
            <w:pPr>
              <w:jc w:val="center"/>
              <w:rPr>
                <w:sz w:val="16"/>
                <w:szCs w:val="16"/>
              </w:rPr>
            </w:pPr>
            <w:r>
              <w:rPr>
                <w:sz w:val="16"/>
                <w:szCs w:val="16"/>
              </w:rPr>
              <w:t>5</w:t>
            </w:r>
          </w:p>
        </w:tc>
        <w:tc>
          <w:tcPr>
            <w:tcW w:w="6692" w:type="dxa"/>
            <w:shd w:val="clear" w:color="auto" w:fill="auto"/>
          </w:tcPr>
          <w:p w:rsidR="00D91AF4" w:rsidRDefault="004B6FED">
            <w:pPr>
              <w:spacing w:after="160"/>
              <w:jc w:val="both"/>
              <w:rPr>
                <w:sz w:val="16"/>
                <w:szCs w:val="16"/>
              </w:rPr>
            </w:pPr>
            <w:r>
              <w:rPr>
                <w:sz w:val="16"/>
                <w:szCs w:val="16"/>
              </w:rPr>
              <w:t>CARBONO – PAPEL CARBONO NA COR PRETO, 01 FACE, TAMANHO OFÍCIO, CAIXA COM 100 FOLHAS</w:t>
            </w:r>
          </w:p>
        </w:tc>
        <w:tc>
          <w:tcPr>
            <w:tcW w:w="675" w:type="dxa"/>
            <w:shd w:val="clear" w:color="auto" w:fill="auto"/>
          </w:tcPr>
          <w:p w:rsidR="00D91AF4" w:rsidRDefault="004B6FED">
            <w:pPr>
              <w:spacing w:after="160"/>
              <w:jc w:val="center"/>
              <w:rPr>
                <w:sz w:val="16"/>
                <w:szCs w:val="16"/>
              </w:rPr>
            </w:pPr>
            <w:r>
              <w:rPr>
                <w:sz w:val="16"/>
                <w:szCs w:val="16"/>
              </w:rPr>
              <w:t>CX</w:t>
            </w:r>
          </w:p>
        </w:tc>
        <w:tc>
          <w:tcPr>
            <w:tcW w:w="851" w:type="dxa"/>
            <w:shd w:val="clear" w:color="auto" w:fill="auto"/>
          </w:tcPr>
          <w:p w:rsidR="00D91AF4" w:rsidRDefault="004B6FED">
            <w:pPr>
              <w:spacing w:after="160"/>
              <w:jc w:val="center"/>
              <w:rPr>
                <w:sz w:val="16"/>
                <w:szCs w:val="16"/>
              </w:rPr>
            </w:pPr>
            <w:r>
              <w:rPr>
                <w:sz w:val="16"/>
                <w:szCs w:val="16"/>
              </w:rPr>
              <w:t>10</w:t>
            </w:r>
          </w:p>
        </w:tc>
        <w:tc>
          <w:tcPr>
            <w:tcW w:w="992" w:type="dxa"/>
            <w:shd w:val="clear" w:color="auto" w:fill="auto"/>
          </w:tcPr>
          <w:p w:rsidR="00D91AF4" w:rsidRDefault="004B6FED">
            <w:pPr>
              <w:spacing w:after="160"/>
              <w:jc w:val="center"/>
              <w:rPr>
                <w:sz w:val="16"/>
                <w:szCs w:val="16"/>
              </w:rPr>
            </w:pPr>
            <w:r>
              <w:rPr>
                <w:sz w:val="16"/>
                <w:szCs w:val="16"/>
              </w:rPr>
              <w:t>389545</w:t>
            </w:r>
          </w:p>
        </w:tc>
      </w:tr>
      <w:tr w:rsidR="00D91AF4">
        <w:trPr>
          <w:cantSplit/>
          <w:tblHeader/>
        </w:trPr>
        <w:tc>
          <w:tcPr>
            <w:tcW w:w="708" w:type="dxa"/>
          </w:tcPr>
          <w:p w:rsidR="00D91AF4" w:rsidRDefault="004B6FED">
            <w:pPr>
              <w:jc w:val="center"/>
              <w:rPr>
                <w:sz w:val="16"/>
                <w:szCs w:val="16"/>
              </w:rPr>
            </w:pPr>
            <w:r>
              <w:rPr>
                <w:sz w:val="16"/>
                <w:szCs w:val="16"/>
              </w:rPr>
              <w:t>6</w:t>
            </w:r>
          </w:p>
        </w:tc>
        <w:tc>
          <w:tcPr>
            <w:tcW w:w="6692" w:type="dxa"/>
            <w:shd w:val="clear" w:color="auto" w:fill="auto"/>
          </w:tcPr>
          <w:p w:rsidR="00D91AF4" w:rsidRDefault="004B6FED">
            <w:pPr>
              <w:jc w:val="both"/>
              <w:rPr>
                <w:sz w:val="16"/>
                <w:szCs w:val="16"/>
              </w:rPr>
            </w:pPr>
            <w:r>
              <w:rPr>
                <w:sz w:val="16"/>
                <w:szCs w:val="16"/>
              </w:rPr>
              <w:t>LIVRO PROTOCOLO DE CORRESPONDÊNCIAS 1/4 COM 100 FOLHAS MEDIDAS 148MM  X 212MM</w:t>
            </w:r>
          </w:p>
        </w:tc>
        <w:tc>
          <w:tcPr>
            <w:tcW w:w="675"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15</w:t>
            </w:r>
          </w:p>
          <w:p w:rsidR="00D91AF4" w:rsidRDefault="00D91AF4">
            <w:pPr>
              <w:spacing w:after="160"/>
              <w:jc w:val="center"/>
              <w:rPr>
                <w:sz w:val="16"/>
                <w:szCs w:val="16"/>
              </w:rPr>
            </w:pPr>
          </w:p>
        </w:tc>
        <w:tc>
          <w:tcPr>
            <w:tcW w:w="992" w:type="dxa"/>
            <w:shd w:val="clear" w:color="auto" w:fill="auto"/>
          </w:tcPr>
          <w:p w:rsidR="00D91AF4" w:rsidRDefault="004B6FED">
            <w:pPr>
              <w:spacing w:after="160"/>
              <w:jc w:val="center"/>
              <w:rPr>
                <w:sz w:val="16"/>
                <w:szCs w:val="16"/>
                <w:lang w:val="en-US"/>
              </w:rPr>
            </w:pPr>
            <w:r>
              <w:rPr>
                <w:sz w:val="16"/>
                <w:szCs w:val="16"/>
                <w:lang w:val="en-US"/>
              </w:rPr>
              <w:t>356357</w:t>
            </w:r>
          </w:p>
        </w:tc>
      </w:tr>
      <w:tr w:rsidR="00D91AF4">
        <w:trPr>
          <w:cantSplit/>
          <w:tblHeader/>
        </w:trPr>
        <w:tc>
          <w:tcPr>
            <w:tcW w:w="708" w:type="dxa"/>
          </w:tcPr>
          <w:p w:rsidR="00D91AF4" w:rsidRDefault="004B6FED">
            <w:pPr>
              <w:jc w:val="center"/>
              <w:rPr>
                <w:sz w:val="16"/>
                <w:szCs w:val="16"/>
              </w:rPr>
            </w:pPr>
            <w:r>
              <w:rPr>
                <w:sz w:val="16"/>
                <w:szCs w:val="16"/>
              </w:rPr>
              <w:t>7</w:t>
            </w:r>
          </w:p>
        </w:tc>
        <w:tc>
          <w:tcPr>
            <w:tcW w:w="6692" w:type="dxa"/>
            <w:shd w:val="clear" w:color="auto" w:fill="auto"/>
          </w:tcPr>
          <w:p w:rsidR="00D91AF4" w:rsidRDefault="004B6FED">
            <w:pPr>
              <w:jc w:val="both"/>
              <w:rPr>
                <w:sz w:val="16"/>
                <w:szCs w:val="16"/>
              </w:rPr>
            </w:pPr>
            <w:r>
              <w:rPr>
                <w:sz w:val="16"/>
                <w:szCs w:val="16"/>
              </w:rPr>
              <w:t>LIVRO ATA SEM MARGEM COM 100 FOLHAS</w:t>
            </w:r>
          </w:p>
        </w:tc>
        <w:tc>
          <w:tcPr>
            <w:tcW w:w="675"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720</w:t>
            </w:r>
          </w:p>
        </w:tc>
        <w:tc>
          <w:tcPr>
            <w:tcW w:w="992" w:type="dxa"/>
            <w:shd w:val="clear" w:color="auto" w:fill="auto"/>
          </w:tcPr>
          <w:p w:rsidR="00D91AF4" w:rsidRDefault="004B6FED">
            <w:pPr>
              <w:spacing w:after="160"/>
              <w:jc w:val="center"/>
              <w:rPr>
                <w:sz w:val="16"/>
                <w:szCs w:val="16"/>
              </w:rPr>
            </w:pPr>
            <w:r>
              <w:rPr>
                <w:sz w:val="16"/>
                <w:szCs w:val="16"/>
              </w:rPr>
              <w:t>483474</w:t>
            </w:r>
          </w:p>
        </w:tc>
      </w:tr>
      <w:tr w:rsidR="00D91AF4">
        <w:trPr>
          <w:cantSplit/>
          <w:tblHeader/>
        </w:trPr>
        <w:tc>
          <w:tcPr>
            <w:tcW w:w="708" w:type="dxa"/>
          </w:tcPr>
          <w:p w:rsidR="00D91AF4" w:rsidRDefault="004B6FED">
            <w:pPr>
              <w:jc w:val="center"/>
              <w:rPr>
                <w:sz w:val="16"/>
                <w:szCs w:val="16"/>
              </w:rPr>
            </w:pPr>
            <w:r>
              <w:rPr>
                <w:sz w:val="16"/>
                <w:szCs w:val="16"/>
              </w:rPr>
              <w:t>8</w:t>
            </w:r>
          </w:p>
        </w:tc>
        <w:tc>
          <w:tcPr>
            <w:tcW w:w="6692" w:type="dxa"/>
            <w:shd w:val="clear" w:color="auto" w:fill="auto"/>
          </w:tcPr>
          <w:p w:rsidR="00D91AF4" w:rsidRDefault="004B6FED">
            <w:pPr>
              <w:jc w:val="both"/>
              <w:rPr>
                <w:sz w:val="16"/>
                <w:szCs w:val="16"/>
              </w:rPr>
            </w:pPr>
            <w:r>
              <w:rPr>
                <w:sz w:val="16"/>
                <w:szCs w:val="16"/>
              </w:rPr>
              <w:t xml:space="preserve">ORGANIZADOR VERTICAL DE ESCRITÓRIO MESA/PAREDE TRIPLO EM ACRÍLICO NA COR FUMÊ PARA DOCUMENTOS </w:t>
            </w:r>
          </w:p>
        </w:tc>
        <w:tc>
          <w:tcPr>
            <w:tcW w:w="675"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150</w:t>
            </w:r>
          </w:p>
        </w:tc>
        <w:tc>
          <w:tcPr>
            <w:tcW w:w="992" w:type="dxa"/>
            <w:shd w:val="clear" w:color="auto" w:fill="auto"/>
          </w:tcPr>
          <w:p w:rsidR="00D91AF4" w:rsidRDefault="004B6FED">
            <w:pPr>
              <w:spacing w:after="160"/>
              <w:jc w:val="center"/>
              <w:rPr>
                <w:sz w:val="16"/>
                <w:szCs w:val="16"/>
              </w:rPr>
            </w:pPr>
            <w:r>
              <w:rPr>
                <w:sz w:val="16"/>
                <w:szCs w:val="16"/>
              </w:rPr>
              <w:t>623142</w:t>
            </w:r>
          </w:p>
        </w:tc>
      </w:tr>
      <w:tr w:rsidR="00D91AF4">
        <w:trPr>
          <w:cantSplit/>
          <w:tblHeader/>
        </w:trPr>
        <w:tc>
          <w:tcPr>
            <w:tcW w:w="708" w:type="dxa"/>
          </w:tcPr>
          <w:p w:rsidR="00D91AF4" w:rsidRDefault="004B6FED">
            <w:pPr>
              <w:jc w:val="center"/>
              <w:rPr>
                <w:sz w:val="16"/>
                <w:szCs w:val="16"/>
              </w:rPr>
            </w:pPr>
            <w:r>
              <w:rPr>
                <w:sz w:val="16"/>
                <w:szCs w:val="16"/>
              </w:rPr>
              <w:t>9</w:t>
            </w:r>
          </w:p>
        </w:tc>
        <w:tc>
          <w:tcPr>
            <w:tcW w:w="6692" w:type="dxa"/>
            <w:shd w:val="clear" w:color="auto" w:fill="auto"/>
          </w:tcPr>
          <w:p w:rsidR="00D91AF4" w:rsidRDefault="004B6FED">
            <w:pPr>
              <w:jc w:val="both"/>
              <w:rPr>
                <w:sz w:val="16"/>
                <w:szCs w:val="16"/>
              </w:rPr>
            </w:pPr>
            <w:r>
              <w:rPr>
                <w:sz w:val="16"/>
                <w:szCs w:val="16"/>
              </w:rPr>
              <w:t xml:space="preserve">PAPEL SULFITE A4 – 210 X 297MM, 75G/M², COR BRANCA PCT C/ 500 FOLHAS </w:t>
            </w:r>
          </w:p>
        </w:tc>
        <w:tc>
          <w:tcPr>
            <w:tcW w:w="675" w:type="dxa"/>
            <w:shd w:val="clear" w:color="auto" w:fill="auto"/>
          </w:tcPr>
          <w:p w:rsidR="00D91AF4" w:rsidRDefault="004B6FED">
            <w:pPr>
              <w:spacing w:after="160"/>
              <w:jc w:val="center"/>
              <w:rPr>
                <w:sz w:val="16"/>
                <w:szCs w:val="16"/>
              </w:rPr>
            </w:pPr>
            <w:r>
              <w:rPr>
                <w:sz w:val="16"/>
                <w:szCs w:val="16"/>
              </w:rPr>
              <w:t>PCT</w:t>
            </w:r>
          </w:p>
        </w:tc>
        <w:tc>
          <w:tcPr>
            <w:tcW w:w="851" w:type="dxa"/>
            <w:shd w:val="clear" w:color="auto" w:fill="auto"/>
          </w:tcPr>
          <w:p w:rsidR="00D91AF4" w:rsidRDefault="004B6FED">
            <w:pPr>
              <w:spacing w:after="160"/>
              <w:jc w:val="center"/>
              <w:rPr>
                <w:sz w:val="16"/>
                <w:szCs w:val="16"/>
              </w:rPr>
            </w:pPr>
            <w:r>
              <w:rPr>
                <w:sz w:val="16"/>
                <w:szCs w:val="16"/>
              </w:rPr>
              <w:t>10.000</w:t>
            </w:r>
          </w:p>
        </w:tc>
        <w:tc>
          <w:tcPr>
            <w:tcW w:w="992" w:type="dxa"/>
            <w:shd w:val="clear" w:color="auto" w:fill="auto"/>
          </w:tcPr>
          <w:p w:rsidR="00D91AF4" w:rsidRDefault="004B6FED">
            <w:pPr>
              <w:spacing w:after="160"/>
              <w:jc w:val="center"/>
              <w:rPr>
                <w:sz w:val="16"/>
                <w:szCs w:val="16"/>
              </w:rPr>
            </w:pPr>
            <w:r>
              <w:rPr>
                <w:sz w:val="16"/>
                <w:szCs w:val="16"/>
              </w:rPr>
              <w:t>343343</w:t>
            </w:r>
          </w:p>
        </w:tc>
      </w:tr>
    </w:tbl>
    <w:p w:rsidR="00D91AF4" w:rsidRDefault="00D91AF4"/>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V</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658"/>
        <w:gridCol w:w="709"/>
        <w:gridCol w:w="851"/>
        <w:gridCol w:w="992"/>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lastRenderedPageBreak/>
              <w:t>Item</w:t>
            </w:r>
          </w:p>
          <w:p w:rsidR="00D91AF4" w:rsidRDefault="00D91AF4">
            <w:pPr>
              <w:jc w:val="center"/>
              <w:rPr>
                <w:sz w:val="16"/>
                <w:szCs w:val="16"/>
              </w:rPr>
            </w:pPr>
          </w:p>
        </w:tc>
        <w:tc>
          <w:tcPr>
            <w:tcW w:w="665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especificação</w:t>
            </w:r>
          </w:p>
        </w:tc>
        <w:tc>
          <w:tcPr>
            <w:tcW w:w="709"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Unid</w:t>
            </w:r>
            <w:proofErr w:type="spellEnd"/>
          </w:p>
        </w:tc>
        <w:tc>
          <w:tcPr>
            <w:tcW w:w="851"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qtd</w:t>
            </w:r>
            <w:proofErr w:type="spellEnd"/>
          </w:p>
        </w:tc>
        <w:tc>
          <w:tcPr>
            <w:tcW w:w="992" w:type="dxa"/>
            <w:shd w:val="clear" w:color="auto" w:fill="auto"/>
            <w:tcMar>
              <w:top w:w="0" w:type="dxa"/>
              <w:left w:w="108" w:type="dxa"/>
              <w:bottom w:w="0" w:type="dxa"/>
              <w:right w:w="108" w:type="dxa"/>
            </w:tcMar>
          </w:tcPr>
          <w:p w:rsidR="00D91AF4" w:rsidRDefault="004B6FED">
            <w:pPr>
              <w:jc w:val="center"/>
              <w:rPr>
                <w:sz w:val="16"/>
                <w:szCs w:val="16"/>
              </w:rPr>
            </w:pPr>
            <w:proofErr w:type="spellStart"/>
            <w:r>
              <w:rPr>
                <w:sz w:val="16"/>
                <w:szCs w:val="16"/>
              </w:rPr>
              <w:t>Catmat</w:t>
            </w:r>
            <w:proofErr w:type="spellEnd"/>
          </w:p>
        </w:tc>
      </w:tr>
      <w:tr w:rsidR="00D91AF4">
        <w:trPr>
          <w:cantSplit/>
          <w:tblHeader/>
        </w:trPr>
        <w:tc>
          <w:tcPr>
            <w:tcW w:w="708" w:type="dxa"/>
          </w:tcPr>
          <w:p w:rsidR="00D91AF4" w:rsidRDefault="004B6FED">
            <w:pPr>
              <w:jc w:val="center"/>
              <w:rPr>
                <w:sz w:val="16"/>
                <w:szCs w:val="16"/>
              </w:rPr>
            </w:pPr>
            <w:r>
              <w:rPr>
                <w:sz w:val="16"/>
                <w:szCs w:val="16"/>
              </w:rPr>
              <w:t>1</w:t>
            </w:r>
          </w:p>
        </w:tc>
        <w:tc>
          <w:tcPr>
            <w:tcW w:w="6658" w:type="dxa"/>
            <w:shd w:val="clear" w:color="auto" w:fill="auto"/>
          </w:tcPr>
          <w:p w:rsidR="00D91AF4" w:rsidRDefault="004B6FED">
            <w:pPr>
              <w:jc w:val="both"/>
              <w:rPr>
                <w:sz w:val="16"/>
                <w:szCs w:val="16"/>
              </w:rPr>
            </w:pPr>
            <w:r>
              <w:rPr>
                <w:sz w:val="16"/>
                <w:szCs w:val="16"/>
              </w:rPr>
              <w:t>PASTA CATÁLOGO EM POLIPROPILENO COM 100 ENVELOPES, FORMATO A4, COR PRETA</w:t>
            </w:r>
          </w:p>
        </w:tc>
        <w:tc>
          <w:tcPr>
            <w:tcW w:w="709"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240</w:t>
            </w:r>
          </w:p>
        </w:tc>
        <w:tc>
          <w:tcPr>
            <w:tcW w:w="992" w:type="dxa"/>
            <w:shd w:val="clear" w:color="auto" w:fill="auto"/>
          </w:tcPr>
          <w:p w:rsidR="00D91AF4" w:rsidRDefault="004B6FED">
            <w:pPr>
              <w:spacing w:after="160"/>
              <w:jc w:val="center"/>
              <w:rPr>
                <w:sz w:val="16"/>
                <w:szCs w:val="16"/>
              </w:rPr>
            </w:pPr>
            <w:r>
              <w:rPr>
                <w:sz w:val="16"/>
                <w:szCs w:val="16"/>
              </w:rPr>
              <w:t>622232</w:t>
            </w:r>
          </w:p>
        </w:tc>
      </w:tr>
      <w:tr w:rsidR="00D91AF4">
        <w:trPr>
          <w:cantSplit/>
          <w:tblHeader/>
        </w:trPr>
        <w:tc>
          <w:tcPr>
            <w:tcW w:w="708" w:type="dxa"/>
          </w:tcPr>
          <w:p w:rsidR="00D91AF4" w:rsidRDefault="004B6FED">
            <w:pPr>
              <w:jc w:val="center"/>
              <w:rPr>
                <w:sz w:val="16"/>
                <w:szCs w:val="16"/>
              </w:rPr>
            </w:pPr>
            <w:r>
              <w:rPr>
                <w:sz w:val="16"/>
                <w:szCs w:val="16"/>
              </w:rPr>
              <w:t>2</w:t>
            </w:r>
          </w:p>
        </w:tc>
        <w:tc>
          <w:tcPr>
            <w:tcW w:w="6658" w:type="dxa"/>
            <w:shd w:val="clear" w:color="auto" w:fill="auto"/>
          </w:tcPr>
          <w:p w:rsidR="00D91AF4" w:rsidRDefault="004B6FED">
            <w:pPr>
              <w:jc w:val="both"/>
              <w:rPr>
                <w:sz w:val="16"/>
                <w:szCs w:val="16"/>
              </w:rPr>
            </w:pPr>
            <w:r>
              <w:rPr>
                <w:sz w:val="16"/>
                <w:szCs w:val="16"/>
              </w:rPr>
              <w:t>PASTA COM ELÁSTICO</w:t>
            </w:r>
            <w:r>
              <w:rPr>
                <w:sz w:val="16"/>
                <w:szCs w:val="16"/>
              </w:rPr>
              <w:t xml:space="preserve"> EM PAPELÃO PLASTIFICADO</w:t>
            </w:r>
          </w:p>
        </w:tc>
        <w:tc>
          <w:tcPr>
            <w:tcW w:w="709"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800</w:t>
            </w:r>
          </w:p>
        </w:tc>
        <w:tc>
          <w:tcPr>
            <w:tcW w:w="992" w:type="dxa"/>
            <w:shd w:val="clear" w:color="auto" w:fill="auto"/>
          </w:tcPr>
          <w:p w:rsidR="00D91AF4" w:rsidRDefault="004B6FED">
            <w:pPr>
              <w:spacing w:after="160"/>
              <w:jc w:val="center"/>
              <w:rPr>
                <w:sz w:val="16"/>
                <w:szCs w:val="16"/>
              </w:rPr>
            </w:pPr>
            <w:r>
              <w:rPr>
                <w:sz w:val="16"/>
                <w:szCs w:val="16"/>
              </w:rPr>
              <w:t>618419</w:t>
            </w:r>
          </w:p>
        </w:tc>
      </w:tr>
      <w:tr w:rsidR="00D91AF4">
        <w:trPr>
          <w:cantSplit/>
          <w:tblHeader/>
        </w:trPr>
        <w:tc>
          <w:tcPr>
            <w:tcW w:w="708" w:type="dxa"/>
          </w:tcPr>
          <w:p w:rsidR="00D91AF4" w:rsidRDefault="004B6FED">
            <w:pPr>
              <w:jc w:val="center"/>
              <w:rPr>
                <w:sz w:val="16"/>
                <w:szCs w:val="16"/>
              </w:rPr>
            </w:pPr>
            <w:r>
              <w:rPr>
                <w:sz w:val="16"/>
                <w:szCs w:val="16"/>
              </w:rPr>
              <w:t>3</w:t>
            </w:r>
          </w:p>
        </w:tc>
        <w:tc>
          <w:tcPr>
            <w:tcW w:w="6658" w:type="dxa"/>
            <w:shd w:val="clear" w:color="auto" w:fill="auto"/>
          </w:tcPr>
          <w:p w:rsidR="00D91AF4" w:rsidRDefault="004B6FED">
            <w:pPr>
              <w:jc w:val="both"/>
              <w:rPr>
                <w:sz w:val="16"/>
                <w:szCs w:val="16"/>
              </w:rPr>
            </w:pPr>
            <w:r>
              <w:rPr>
                <w:sz w:val="16"/>
                <w:szCs w:val="16"/>
              </w:rPr>
              <w:t xml:space="preserve">PASTA DE A </w:t>
            </w:r>
            <w:proofErr w:type="spellStart"/>
            <w:r>
              <w:rPr>
                <w:sz w:val="16"/>
                <w:szCs w:val="16"/>
              </w:rPr>
              <w:t>a</w:t>
            </w:r>
            <w:proofErr w:type="spellEnd"/>
            <w:r>
              <w:rPr>
                <w:sz w:val="16"/>
                <w:szCs w:val="16"/>
              </w:rPr>
              <w:t xml:space="preserve"> Z CARTÃO OP LARGO 35 X 28 X 8</w:t>
            </w:r>
          </w:p>
        </w:tc>
        <w:tc>
          <w:tcPr>
            <w:tcW w:w="709"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120</w:t>
            </w:r>
          </w:p>
        </w:tc>
        <w:tc>
          <w:tcPr>
            <w:tcW w:w="992" w:type="dxa"/>
            <w:shd w:val="clear" w:color="auto" w:fill="auto"/>
          </w:tcPr>
          <w:p w:rsidR="00D91AF4" w:rsidRDefault="004B6FED">
            <w:pPr>
              <w:spacing w:after="160"/>
              <w:jc w:val="center"/>
              <w:rPr>
                <w:sz w:val="16"/>
                <w:szCs w:val="16"/>
              </w:rPr>
            </w:pPr>
            <w:r>
              <w:rPr>
                <w:sz w:val="16"/>
                <w:szCs w:val="16"/>
              </w:rPr>
              <w:t>625929</w:t>
            </w:r>
          </w:p>
        </w:tc>
      </w:tr>
      <w:tr w:rsidR="00D91AF4">
        <w:trPr>
          <w:cantSplit/>
          <w:tblHeader/>
        </w:trPr>
        <w:tc>
          <w:tcPr>
            <w:tcW w:w="708" w:type="dxa"/>
          </w:tcPr>
          <w:p w:rsidR="00D91AF4" w:rsidRDefault="004B6FED">
            <w:pPr>
              <w:jc w:val="center"/>
              <w:rPr>
                <w:sz w:val="16"/>
                <w:szCs w:val="16"/>
              </w:rPr>
            </w:pPr>
            <w:r>
              <w:rPr>
                <w:sz w:val="16"/>
                <w:szCs w:val="16"/>
              </w:rPr>
              <w:t>4</w:t>
            </w:r>
          </w:p>
        </w:tc>
        <w:tc>
          <w:tcPr>
            <w:tcW w:w="6658" w:type="dxa"/>
            <w:shd w:val="clear" w:color="auto" w:fill="auto"/>
          </w:tcPr>
          <w:p w:rsidR="00D91AF4" w:rsidRDefault="004B6FED">
            <w:pPr>
              <w:jc w:val="both"/>
              <w:rPr>
                <w:sz w:val="16"/>
                <w:szCs w:val="16"/>
              </w:rPr>
            </w:pPr>
            <w:r>
              <w:rPr>
                <w:sz w:val="16"/>
                <w:szCs w:val="16"/>
              </w:rPr>
              <w:t xml:space="preserve">PASTA COM ELÁSTICO POLIONDA </w:t>
            </w:r>
            <w:r>
              <w:rPr>
                <w:b/>
                <w:sz w:val="16"/>
                <w:szCs w:val="16"/>
              </w:rPr>
              <w:t>335 X 250 X 60</w:t>
            </w:r>
          </w:p>
        </w:tc>
        <w:tc>
          <w:tcPr>
            <w:tcW w:w="709" w:type="dxa"/>
            <w:shd w:val="clear" w:color="auto" w:fill="auto"/>
          </w:tcPr>
          <w:p w:rsidR="00D91AF4" w:rsidRDefault="004B6FED">
            <w:pPr>
              <w:spacing w:after="160"/>
              <w:jc w:val="center"/>
              <w:rPr>
                <w:sz w:val="16"/>
                <w:szCs w:val="16"/>
              </w:rPr>
            </w:pPr>
            <w:r>
              <w:rPr>
                <w:sz w:val="16"/>
                <w:szCs w:val="16"/>
              </w:rPr>
              <w:t>UND</w:t>
            </w:r>
          </w:p>
        </w:tc>
        <w:tc>
          <w:tcPr>
            <w:tcW w:w="851" w:type="dxa"/>
            <w:shd w:val="clear" w:color="auto" w:fill="auto"/>
          </w:tcPr>
          <w:p w:rsidR="00D91AF4" w:rsidRDefault="004B6FED">
            <w:pPr>
              <w:spacing w:after="160"/>
              <w:jc w:val="center"/>
              <w:rPr>
                <w:sz w:val="16"/>
                <w:szCs w:val="16"/>
              </w:rPr>
            </w:pPr>
            <w:r>
              <w:rPr>
                <w:sz w:val="16"/>
                <w:szCs w:val="16"/>
              </w:rPr>
              <w:t>800</w:t>
            </w:r>
          </w:p>
        </w:tc>
        <w:tc>
          <w:tcPr>
            <w:tcW w:w="992" w:type="dxa"/>
            <w:shd w:val="clear" w:color="auto" w:fill="auto"/>
          </w:tcPr>
          <w:p w:rsidR="00D91AF4" w:rsidRDefault="004B6FED">
            <w:pPr>
              <w:spacing w:after="160"/>
              <w:jc w:val="center"/>
              <w:rPr>
                <w:sz w:val="16"/>
                <w:szCs w:val="16"/>
              </w:rPr>
            </w:pPr>
            <w:r>
              <w:rPr>
                <w:sz w:val="16"/>
                <w:szCs w:val="16"/>
              </w:rPr>
              <w:t>626647</w:t>
            </w:r>
          </w:p>
        </w:tc>
      </w:tr>
      <w:tr w:rsidR="00D91AF4">
        <w:trPr>
          <w:cantSplit/>
          <w:tblHeader/>
        </w:trPr>
        <w:tc>
          <w:tcPr>
            <w:tcW w:w="708" w:type="dxa"/>
          </w:tcPr>
          <w:p w:rsidR="00D91AF4" w:rsidRDefault="004B6FED">
            <w:pPr>
              <w:jc w:val="center"/>
              <w:rPr>
                <w:sz w:val="16"/>
                <w:szCs w:val="16"/>
              </w:rPr>
            </w:pPr>
            <w:r>
              <w:rPr>
                <w:sz w:val="16"/>
                <w:szCs w:val="16"/>
              </w:rPr>
              <w:t>5</w:t>
            </w:r>
          </w:p>
        </w:tc>
        <w:tc>
          <w:tcPr>
            <w:tcW w:w="6658" w:type="dxa"/>
            <w:shd w:val="clear" w:color="auto" w:fill="auto"/>
          </w:tcPr>
          <w:p w:rsidR="00D91AF4" w:rsidRDefault="004B6FED">
            <w:pPr>
              <w:jc w:val="both"/>
              <w:rPr>
                <w:sz w:val="16"/>
                <w:szCs w:val="16"/>
              </w:rPr>
            </w:pPr>
            <w:r>
              <w:rPr>
                <w:sz w:val="16"/>
                <w:szCs w:val="16"/>
              </w:rPr>
              <w:t>PASTA SUSPENSA KRAFT COMPLETA CAIXA COM 50 UNIDADES</w:t>
            </w:r>
          </w:p>
        </w:tc>
        <w:tc>
          <w:tcPr>
            <w:tcW w:w="709" w:type="dxa"/>
            <w:shd w:val="clear" w:color="auto" w:fill="auto"/>
          </w:tcPr>
          <w:p w:rsidR="00D91AF4" w:rsidRDefault="004B6FED">
            <w:pPr>
              <w:spacing w:after="160"/>
              <w:jc w:val="center"/>
              <w:rPr>
                <w:sz w:val="16"/>
                <w:szCs w:val="16"/>
              </w:rPr>
            </w:pPr>
            <w:r>
              <w:rPr>
                <w:sz w:val="16"/>
                <w:szCs w:val="16"/>
              </w:rPr>
              <w:t>CX</w:t>
            </w:r>
          </w:p>
        </w:tc>
        <w:tc>
          <w:tcPr>
            <w:tcW w:w="851" w:type="dxa"/>
            <w:shd w:val="clear" w:color="auto" w:fill="auto"/>
          </w:tcPr>
          <w:p w:rsidR="00D91AF4" w:rsidRDefault="004B6FED">
            <w:pPr>
              <w:spacing w:after="160"/>
              <w:jc w:val="center"/>
              <w:rPr>
                <w:sz w:val="16"/>
                <w:szCs w:val="16"/>
              </w:rPr>
            </w:pPr>
            <w:r>
              <w:rPr>
                <w:sz w:val="16"/>
                <w:szCs w:val="16"/>
              </w:rPr>
              <w:t>150</w:t>
            </w:r>
          </w:p>
        </w:tc>
        <w:tc>
          <w:tcPr>
            <w:tcW w:w="992" w:type="dxa"/>
            <w:shd w:val="clear" w:color="auto" w:fill="auto"/>
          </w:tcPr>
          <w:p w:rsidR="00D91AF4" w:rsidRDefault="004B6FED">
            <w:pPr>
              <w:spacing w:after="160"/>
              <w:jc w:val="center"/>
              <w:rPr>
                <w:sz w:val="16"/>
                <w:szCs w:val="16"/>
              </w:rPr>
            </w:pPr>
            <w:r>
              <w:rPr>
                <w:sz w:val="16"/>
                <w:szCs w:val="16"/>
              </w:rPr>
              <w:t>486144</w:t>
            </w:r>
          </w:p>
        </w:tc>
      </w:tr>
    </w:tbl>
    <w:p w:rsidR="00D91AF4" w:rsidRDefault="00D91AF4"/>
    <w:p w:rsidR="00D91AF4" w:rsidRDefault="00D91AF4"/>
    <w:p w:rsidR="00D91AF4" w:rsidRDefault="00D91AF4"/>
    <w:p w:rsidR="00D91AF4" w:rsidRDefault="00D91AF4"/>
    <w:p w:rsidR="00D91AF4" w:rsidRDefault="004B6FED">
      <w:pPr>
        <w:jc w:val="both"/>
        <w:rPr>
          <w:rFonts w:eastAsia="Cambria Math"/>
          <w:b/>
          <w:color w:val="000000" w:themeColor="text1"/>
          <w:sz w:val="24"/>
          <w:szCs w:val="24"/>
        </w:rPr>
      </w:pPr>
      <w:r>
        <w:rPr>
          <w:rFonts w:eastAsia="Cambria Math"/>
          <w:b/>
          <w:color w:val="000000" w:themeColor="text1"/>
          <w:sz w:val="24"/>
          <w:szCs w:val="24"/>
        </w:rPr>
        <w:t>4 - JUSTIFICATIVA</w:t>
      </w:r>
    </w:p>
    <w:p w:rsidR="00D91AF4" w:rsidRDefault="00D91AF4">
      <w:pPr>
        <w:rPr>
          <w:rFonts w:eastAsia="Cambria Math"/>
          <w:color w:val="000000" w:themeColor="text1"/>
          <w:sz w:val="24"/>
          <w:szCs w:val="24"/>
        </w:rPr>
      </w:pPr>
    </w:p>
    <w:p w:rsidR="00D91AF4" w:rsidRDefault="004B6FED">
      <w:pPr>
        <w:ind w:firstLine="720"/>
        <w:jc w:val="both"/>
        <w:rPr>
          <w:rFonts w:eastAsiaTheme="minorEastAsia"/>
          <w:color w:val="000000" w:themeColor="text1"/>
          <w:sz w:val="24"/>
          <w:szCs w:val="24"/>
        </w:rPr>
      </w:pPr>
      <w:r>
        <w:rPr>
          <w:rFonts w:eastAsiaTheme="minorEastAsia"/>
          <w:color w:val="000000" w:themeColor="text1"/>
          <w:sz w:val="24"/>
          <w:szCs w:val="24"/>
        </w:rPr>
        <w:t xml:space="preserve">A solução proposta envolve a aquisição de materiais de expediente com a finalidade de suprir as necessidades administrativas da Secretaria Municipal de Saúde. </w:t>
      </w:r>
    </w:p>
    <w:p w:rsidR="00D91AF4" w:rsidRDefault="004B6FED">
      <w:pPr>
        <w:jc w:val="both"/>
        <w:rPr>
          <w:rFonts w:eastAsia="Cambria Math"/>
          <w:b/>
          <w:sz w:val="24"/>
          <w:szCs w:val="24"/>
        </w:rPr>
      </w:pPr>
      <w:r>
        <w:rPr>
          <w:rFonts w:eastAsia="Cambria Math"/>
          <w:b/>
          <w:sz w:val="24"/>
          <w:szCs w:val="24"/>
        </w:rPr>
        <w:t>5 -  FORNECIMENTO</w:t>
      </w:r>
    </w:p>
    <w:p w:rsidR="00D91AF4" w:rsidRDefault="00D91AF4">
      <w:pPr>
        <w:jc w:val="both"/>
        <w:rPr>
          <w:rFonts w:eastAsia="Cambria Math"/>
          <w:b/>
          <w:sz w:val="24"/>
          <w:szCs w:val="24"/>
        </w:rPr>
      </w:pPr>
    </w:p>
    <w:p w:rsidR="00D91AF4" w:rsidRDefault="004B6FED">
      <w:pPr>
        <w:pStyle w:val="Default"/>
        <w:spacing w:after="157"/>
        <w:ind w:firstLine="708"/>
        <w:jc w:val="both"/>
        <w:rPr>
          <w:rFonts w:ascii="Times New Roman" w:hAnsi="Times New Roman" w:cs="Times New Roman"/>
        </w:rPr>
      </w:pPr>
      <w:r>
        <w:rPr>
          <w:rFonts w:ascii="Times New Roman" w:hAnsi="Times New Roman" w:cs="Times New Roman"/>
        </w:rPr>
        <w:t>A entrega dos produtos/materiais será de forma parcelada de acordo com solicitação do Setor Demandante, em até 20 (vinte) dias uteis, contados do recebimento da nota de empenho, devendo ser entregues no Almoxarifado no endereço que será informado momento d</w:t>
      </w:r>
      <w:r>
        <w:rPr>
          <w:rFonts w:ascii="Times New Roman" w:hAnsi="Times New Roman" w:cs="Times New Roman"/>
        </w:rPr>
        <w:t xml:space="preserve">o empenho, no horário de 09:00 às 16:00 horas de segunda à sexta-feira. A responsabilidade pelo recebimento dos objetos ficará sob o Almoxarifado da Saúde; </w:t>
      </w:r>
    </w:p>
    <w:p w:rsidR="00D91AF4" w:rsidRDefault="004B6FED">
      <w:pPr>
        <w:pStyle w:val="Default"/>
        <w:spacing w:after="157"/>
        <w:ind w:firstLine="708"/>
        <w:jc w:val="both"/>
        <w:rPr>
          <w:rFonts w:ascii="Times New Roman" w:hAnsi="Times New Roman" w:cs="Times New Roman"/>
        </w:rPr>
      </w:pPr>
      <w:r>
        <w:rPr>
          <w:rFonts w:ascii="Times New Roman" w:hAnsi="Times New Roman" w:cs="Times New Roman"/>
        </w:rPr>
        <w:t>Os materiais deverão ter o mínimo, trezentos e sessenta dias de validade a partir da data de sua fa</w:t>
      </w:r>
      <w:r>
        <w:rPr>
          <w:rFonts w:ascii="Times New Roman" w:hAnsi="Times New Roman" w:cs="Times New Roman"/>
        </w:rPr>
        <w:t>bricação;</w:t>
      </w:r>
    </w:p>
    <w:p w:rsidR="00D91AF4" w:rsidRDefault="004B6FED">
      <w:pPr>
        <w:pStyle w:val="Default"/>
        <w:spacing w:after="157"/>
        <w:ind w:firstLine="708"/>
        <w:jc w:val="both"/>
        <w:rPr>
          <w:rFonts w:ascii="Times New Roman" w:hAnsi="Times New Roman" w:cs="Times New Roman"/>
          <w:b/>
          <w:bCs/>
        </w:rPr>
      </w:pPr>
      <w:r>
        <w:rPr>
          <w:rFonts w:ascii="Times New Roman" w:hAnsi="Times New Roman" w:cs="Times New Roman"/>
        </w:rPr>
        <w:t xml:space="preserve">A entrega dos itens nos locais indicados pela contratante é de responsabilidade da contratada, </w:t>
      </w:r>
      <w:r>
        <w:rPr>
          <w:rFonts w:ascii="Times New Roman" w:hAnsi="Times New Roman" w:cs="Times New Roman"/>
          <w:b/>
          <w:bCs/>
        </w:rPr>
        <w:t>devendo a mesma possuir pessoal habilitado para descarregamento do material;</w:t>
      </w:r>
    </w:p>
    <w:p w:rsidR="00D91AF4" w:rsidRDefault="004B6FED">
      <w:pPr>
        <w:ind w:firstLineChars="250" w:firstLine="600"/>
        <w:jc w:val="both"/>
        <w:rPr>
          <w:rFonts w:eastAsia="Cambria Math"/>
          <w:b/>
          <w:sz w:val="24"/>
          <w:szCs w:val="24"/>
        </w:rPr>
      </w:pPr>
      <w:r>
        <w:rPr>
          <w:sz w:val="24"/>
          <w:szCs w:val="24"/>
        </w:rPr>
        <w:t>Caso a contratada não possa cumprir os prazos estipulados, deverá apresent</w:t>
      </w:r>
      <w:r>
        <w:rPr>
          <w:sz w:val="24"/>
          <w:szCs w:val="24"/>
        </w:rPr>
        <w:t>ar justificativa por escrito, até 02 (dois) dias do vencimento do prazo de entrega do objeto, ficando a critério da contratante a sua aceitação. A contratada fica responsável por toda a logística de distribuição, fornecendo todos os equipamentos e mão de o</w:t>
      </w:r>
      <w:r>
        <w:rPr>
          <w:sz w:val="24"/>
          <w:szCs w:val="24"/>
        </w:rPr>
        <w:t>bra necessária, sendo responsável ainda pelo correto acondicionamento e transporte dos materiais</w:t>
      </w:r>
    </w:p>
    <w:p w:rsidR="00D91AF4" w:rsidRDefault="00D91AF4">
      <w:pPr>
        <w:rPr>
          <w:rFonts w:eastAsia="Cambria Math"/>
          <w:color w:val="000000"/>
          <w:sz w:val="24"/>
          <w:szCs w:val="24"/>
        </w:rPr>
      </w:pPr>
    </w:p>
    <w:p w:rsidR="00D91AF4" w:rsidRDefault="004B6FED">
      <w:pPr>
        <w:jc w:val="both"/>
        <w:rPr>
          <w:rFonts w:eastAsia="Cambria Math"/>
          <w:b/>
          <w:sz w:val="24"/>
          <w:szCs w:val="24"/>
        </w:rPr>
      </w:pPr>
      <w:r>
        <w:rPr>
          <w:rFonts w:eastAsia="Cambria Math"/>
          <w:b/>
          <w:sz w:val="24"/>
          <w:szCs w:val="24"/>
        </w:rPr>
        <w:t>6 - RECEBIMENTO E CRITÉRIO DE ACEITAÇÃO</w:t>
      </w:r>
    </w:p>
    <w:p w:rsidR="00D91AF4" w:rsidRDefault="00D91AF4">
      <w:pPr>
        <w:rPr>
          <w:rFonts w:eastAsia="Cambria Math"/>
          <w:sz w:val="24"/>
          <w:szCs w:val="24"/>
        </w:rPr>
      </w:pPr>
    </w:p>
    <w:p w:rsidR="00D91AF4" w:rsidRDefault="004B6FED">
      <w:pPr>
        <w:pStyle w:val="Default"/>
        <w:ind w:firstLine="708"/>
        <w:rPr>
          <w:rFonts w:ascii="Times New Roman" w:hAnsi="Times New Roman" w:cs="Times New Roman"/>
        </w:rPr>
      </w:pPr>
      <w:r>
        <w:rPr>
          <w:rFonts w:ascii="Times New Roman" w:hAnsi="Times New Roman" w:cs="Times New Roman"/>
        </w:rPr>
        <w:t xml:space="preserve">Os bens serão recebidos: </w:t>
      </w:r>
    </w:p>
    <w:p w:rsidR="00D91AF4" w:rsidRDefault="00D91AF4">
      <w:pPr>
        <w:pStyle w:val="Default"/>
        <w:rPr>
          <w:rFonts w:ascii="Times New Roman" w:hAnsi="Times New Roman" w:cs="Times New Roman"/>
        </w:rPr>
      </w:pPr>
    </w:p>
    <w:p w:rsidR="00D91AF4" w:rsidRDefault="004B6FED">
      <w:pPr>
        <w:pStyle w:val="Default"/>
        <w:spacing w:after="157"/>
        <w:ind w:firstLine="708"/>
        <w:jc w:val="both"/>
        <w:rPr>
          <w:rFonts w:ascii="Times New Roman" w:hAnsi="Times New Roman" w:cs="Times New Roman"/>
        </w:rPr>
      </w:pPr>
      <w:r>
        <w:rPr>
          <w:rFonts w:ascii="Times New Roman" w:hAnsi="Times New Roman" w:cs="Times New Roman"/>
        </w:rPr>
        <w:t xml:space="preserve">Provisoriamente no prazo de 5 (cinco) dias corridos, por servidor responsável pelo almoxarifado ou da unidade requisitante; </w:t>
      </w:r>
    </w:p>
    <w:p w:rsidR="00D91AF4" w:rsidRDefault="004B6FED">
      <w:pPr>
        <w:pStyle w:val="Default"/>
        <w:ind w:firstLine="708"/>
        <w:jc w:val="both"/>
        <w:rPr>
          <w:rFonts w:ascii="Times New Roman" w:hAnsi="Times New Roman" w:cs="Times New Roman"/>
        </w:rPr>
      </w:pPr>
      <w:r>
        <w:rPr>
          <w:rFonts w:ascii="Times New Roman" w:hAnsi="Times New Roman" w:cs="Times New Roman"/>
          <w:b/>
          <w:bCs/>
        </w:rPr>
        <w:t xml:space="preserve"> </w:t>
      </w:r>
      <w:r>
        <w:rPr>
          <w:rFonts w:ascii="Times New Roman" w:hAnsi="Times New Roman" w:cs="Times New Roman"/>
        </w:rPr>
        <w:t>Definitivamente no prazo de 10 (dez) dias corridos contados do recebimento provisório, após a verificação da qualidade e quantidad</w:t>
      </w:r>
      <w:r>
        <w:rPr>
          <w:rFonts w:ascii="Times New Roman" w:hAnsi="Times New Roman" w:cs="Times New Roman"/>
        </w:rPr>
        <w:t xml:space="preserve">e do material e consequente aceitação pelo gestor do contrato ou por equipe técnica nomeada ou ainda pelo responsável do órgão </w:t>
      </w:r>
      <w:r>
        <w:rPr>
          <w:rFonts w:ascii="Times New Roman" w:hAnsi="Times New Roman" w:cs="Times New Roman"/>
        </w:rPr>
        <w:lastRenderedPageBreak/>
        <w:t>requisitante, mediante verificação de sua conformidade com as especificações constantes neste Termo de Referência e na proposta.</w:t>
      </w:r>
    </w:p>
    <w:p w:rsidR="00D91AF4" w:rsidRDefault="00D91AF4">
      <w:pPr>
        <w:pStyle w:val="Default"/>
        <w:ind w:firstLine="708"/>
        <w:jc w:val="both"/>
        <w:rPr>
          <w:rFonts w:ascii="Times New Roman" w:hAnsi="Times New Roman" w:cs="Times New Roman"/>
          <w:sz w:val="22"/>
          <w:szCs w:val="22"/>
        </w:rPr>
      </w:pPr>
    </w:p>
    <w:p w:rsidR="00D91AF4" w:rsidRDefault="004B6FED">
      <w:pPr>
        <w:pStyle w:val="Default"/>
        <w:spacing w:after="160"/>
        <w:ind w:firstLine="708"/>
        <w:jc w:val="both"/>
        <w:rPr>
          <w:rFonts w:ascii="Times New Roman" w:hAnsi="Times New Roman" w:cs="Times New Roman"/>
        </w:rPr>
      </w:pPr>
      <w:r>
        <w:rPr>
          <w:rFonts w:ascii="Times New Roman" w:hAnsi="Times New Roman" w:cs="Times New Roman"/>
          <w:b/>
          <w:bCs/>
          <w:sz w:val="22"/>
          <w:szCs w:val="22"/>
        </w:rPr>
        <w:t xml:space="preserve"> </w:t>
      </w:r>
      <w:r>
        <w:rPr>
          <w:rFonts w:ascii="Times New Roman" w:hAnsi="Times New Roman" w:cs="Times New Roman"/>
        </w:rPr>
        <w:t xml:space="preserve">Na hipótese de a verificação a que se refere o subitem anterior não ser procedida dentro do prazo fixado, reputar-se-á como realizada, consumando-se o recebimento definitivo no dia do esgotamento do prazo; </w:t>
      </w:r>
    </w:p>
    <w:p w:rsidR="00D91AF4" w:rsidRDefault="004B6FED">
      <w:pPr>
        <w:pStyle w:val="Default"/>
        <w:ind w:firstLine="708"/>
        <w:jc w:val="both"/>
        <w:rPr>
          <w:rFonts w:ascii="Times New Roman" w:hAnsi="Times New Roman" w:cs="Times New Roman"/>
        </w:rPr>
      </w:pPr>
      <w:r>
        <w:rPr>
          <w:rFonts w:ascii="Times New Roman" w:hAnsi="Times New Roman" w:cs="Times New Roman"/>
        </w:rPr>
        <w:t>O recebimento definitivo do objeto não exclui a</w:t>
      </w:r>
      <w:r>
        <w:rPr>
          <w:rFonts w:ascii="Times New Roman" w:hAnsi="Times New Roman" w:cs="Times New Roman"/>
        </w:rPr>
        <w:t xml:space="preserve"> responsabilidade da contratada pelos prejuízos resultantes da incorreta execução do contrato.</w:t>
      </w:r>
    </w:p>
    <w:p w:rsidR="00D91AF4" w:rsidRDefault="004B6FED">
      <w:pPr>
        <w:pStyle w:val="Default"/>
        <w:ind w:firstLine="708"/>
        <w:jc w:val="both"/>
        <w:rPr>
          <w:rFonts w:ascii="Times New Roman" w:hAnsi="Times New Roman" w:cs="Times New Roman"/>
        </w:rPr>
      </w:pPr>
      <w:r>
        <w:rPr>
          <w:rFonts w:ascii="Times New Roman" w:hAnsi="Times New Roman" w:cs="Times New Roman"/>
        </w:rPr>
        <w:t xml:space="preserve"> </w:t>
      </w:r>
    </w:p>
    <w:p w:rsidR="00D91AF4" w:rsidRDefault="004B6FED">
      <w:pPr>
        <w:pStyle w:val="Default"/>
        <w:ind w:firstLine="708"/>
        <w:jc w:val="both"/>
        <w:rPr>
          <w:rFonts w:ascii="Times New Roman" w:hAnsi="Times New Roman" w:cs="Times New Roman"/>
        </w:rPr>
      </w:pPr>
      <w:r>
        <w:rPr>
          <w:rFonts w:ascii="Times New Roman" w:hAnsi="Times New Roman" w:cs="Times New Roman"/>
        </w:rPr>
        <w:t xml:space="preserve">Os bens poderão ser rejeitados, no todo ou em parte, quando em desacordo com as especificações constantes neste Termo de Referência e na proposta, devendo ser </w:t>
      </w:r>
      <w:r>
        <w:rPr>
          <w:rFonts w:ascii="Times New Roman" w:hAnsi="Times New Roman" w:cs="Times New Roman"/>
        </w:rPr>
        <w:t xml:space="preserve">substituídos no prazo de 5 (cinco) dias úteis, a contar da notificação da contratada, às suas custas, sem prejuízo da aplicação das penalidades. </w:t>
      </w:r>
    </w:p>
    <w:p w:rsidR="00D91AF4" w:rsidRDefault="00D91AF4">
      <w:pPr>
        <w:pStyle w:val="Default"/>
        <w:ind w:firstLine="708"/>
        <w:jc w:val="both"/>
        <w:rPr>
          <w:rFonts w:ascii="Times New Roman" w:hAnsi="Times New Roman" w:cs="Times New Roman"/>
          <w:sz w:val="22"/>
          <w:szCs w:val="22"/>
        </w:rPr>
      </w:pPr>
    </w:p>
    <w:p w:rsidR="00D91AF4" w:rsidRDefault="004B6FED">
      <w:pPr>
        <w:jc w:val="both"/>
        <w:rPr>
          <w:rFonts w:eastAsia="Cambria Math"/>
          <w:b/>
          <w:sz w:val="24"/>
          <w:szCs w:val="24"/>
        </w:rPr>
      </w:pPr>
      <w:r>
        <w:rPr>
          <w:rFonts w:eastAsia="Cambria Math"/>
          <w:b/>
          <w:sz w:val="24"/>
          <w:szCs w:val="24"/>
        </w:rPr>
        <w:t>7 - DAS OBRIGAÇÕES DA LICITANTE VENCEDORA</w:t>
      </w:r>
    </w:p>
    <w:p w:rsidR="00D91AF4" w:rsidRDefault="00D91AF4">
      <w:pPr>
        <w:rPr>
          <w:sz w:val="24"/>
          <w:szCs w:val="24"/>
        </w:rPr>
      </w:pPr>
    </w:p>
    <w:p w:rsidR="00D91AF4" w:rsidRDefault="004B6FED">
      <w:pPr>
        <w:pStyle w:val="Default"/>
        <w:spacing w:after="160"/>
        <w:ind w:firstLine="708"/>
        <w:jc w:val="both"/>
        <w:rPr>
          <w:rFonts w:ascii="Times New Roman" w:hAnsi="Times New Roman" w:cs="Times New Roman"/>
        </w:rPr>
      </w:pPr>
      <w:r>
        <w:rPr>
          <w:rFonts w:ascii="Times New Roman" w:hAnsi="Times New Roman" w:cs="Times New Roman"/>
        </w:rPr>
        <w:t>A Contratada deve cumprir todas as obrigações e executar objeto na</w:t>
      </w:r>
      <w:r>
        <w:rPr>
          <w:rFonts w:ascii="Times New Roman" w:hAnsi="Times New Roman" w:cs="Times New Roman"/>
        </w:rPr>
        <w:t xml:space="preserve">s condições previstas no Edital, seus anexos e sua proposta, assumindo como exclusivamente seus riscos e as despesas decorrentes da boa e perfeita execução do objeto e, ainda: </w:t>
      </w:r>
    </w:p>
    <w:p w:rsidR="00D91AF4" w:rsidRDefault="004B6FED">
      <w:pPr>
        <w:pStyle w:val="Default"/>
        <w:ind w:firstLine="708"/>
        <w:jc w:val="both"/>
        <w:rPr>
          <w:rFonts w:ascii="Times New Roman" w:hAnsi="Times New Roman" w:cs="Times New Roman"/>
        </w:rPr>
      </w:pPr>
      <w:r>
        <w:rPr>
          <w:rFonts w:ascii="Times New Roman" w:hAnsi="Times New Roman" w:cs="Times New Roman"/>
          <w:b/>
          <w:bCs/>
        </w:rPr>
        <w:t xml:space="preserve"> </w:t>
      </w:r>
      <w:r>
        <w:rPr>
          <w:rFonts w:ascii="Times New Roman" w:hAnsi="Times New Roman" w:cs="Times New Roman"/>
        </w:rPr>
        <w:t>Efetuar a entrega do objeto em perfeitas condições, conforme especificações, p</w:t>
      </w:r>
      <w:r>
        <w:rPr>
          <w:rFonts w:ascii="Times New Roman" w:hAnsi="Times New Roman" w:cs="Times New Roman"/>
        </w:rPr>
        <w:t xml:space="preserve">razo e local constantes no Termo de Referência e seus anexos, acompanhado da respectiva nota fiscal, na qual constarão as indicações referentes, no mínimo, a: marca, fabricante, modelo, procedência e prazo de garantia ou validade; </w:t>
      </w:r>
    </w:p>
    <w:p w:rsidR="00D91AF4" w:rsidRDefault="00D91AF4">
      <w:pPr>
        <w:pStyle w:val="Default"/>
        <w:jc w:val="both"/>
        <w:rPr>
          <w:rFonts w:ascii="Times New Roman" w:hAnsi="Times New Roman" w:cs="Times New Roman"/>
        </w:rPr>
      </w:pPr>
    </w:p>
    <w:p w:rsidR="00D91AF4" w:rsidRDefault="004B6FED">
      <w:pPr>
        <w:pStyle w:val="Default"/>
        <w:spacing w:after="157"/>
        <w:jc w:val="both"/>
        <w:rPr>
          <w:rFonts w:ascii="Times New Roman" w:hAnsi="Times New Roman" w:cs="Times New Roman"/>
        </w:rPr>
      </w:pPr>
      <w:r>
        <w:rPr>
          <w:rFonts w:ascii="Times New Roman" w:hAnsi="Times New Roman" w:cs="Times New Roman"/>
          <w:b/>
          <w:bCs/>
        </w:rPr>
        <w:tab/>
      </w:r>
      <w:r>
        <w:rPr>
          <w:rFonts w:ascii="Times New Roman" w:hAnsi="Times New Roman" w:cs="Times New Roman"/>
        </w:rPr>
        <w:t xml:space="preserve">Responsabilizar-se pelos vícios e danos decorrentes do objeto, de acordo com os artigos 12, 13 e 17 a 27, do Código de Defesa do Consumidor (Lei nº 8.078, de 1990); </w:t>
      </w:r>
    </w:p>
    <w:p w:rsidR="00D91AF4" w:rsidRDefault="004B6FED">
      <w:pPr>
        <w:pStyle w:val="Default"/>
        <w:spacing w:after="157"/>
        <w:ind w:firstLine="708"/>
        <w:jc w:val="both"/>
        <w:rPr>
          <w:rFonts w:ascii="Times New Roman" w:hAnsi="Times New Roman" w:cs="Times New Roman"/>
        </w:rPr>
      </w:pPr>
      <w:r>
        <w:rPr>
          <w:rFonts w:ascii="Times New Roman" w:hAnsi="Times New Roman" w:cs="Times New Roman"/>
        </w:rPr>
        <w:t>Substituir, reparar ou corrigir, às suas expensas, no prazo fixado neste Termo de Referênc</w:t>
      </w:r>
      <w:r>
        <w:rPr>
          <w:rFonts w:ascii="Times New Roman" w:hAnsi="Times New Roman" w:cs="Times New Roman"/>
        </w:rPr>
        <w:t xml:space="preserve">ia, o objeto com avarias ou defeitos; </w:t>
      </w:r>
    </w:p>
    <w:p w:rsidR="00D91AF4" w:rsidRDefault="004B6FED">
      <w:pPr>
        <w:pStyle w:val="Default"/>
        <w:spacing w:after="157"/>
        <w:ind w:firstLine="708"/>
        <w:jc w:val="both"/>
        <w:rPr>
          <w:rFonts w:ascii="Times New Roman" w:hAnsi="Times New Roman" w:cs="Times New Roman"/>
        </w:rPr>
      </w:pPr>
      <w:r>
        <w:rPr>
          <w:rFonts w:ascii="Times New Roman" w:hAnsi="Times New Roman" w:cs="Times New Roman"/>
        </w:rPr>
        <w:t>Responsabilizar-se pelos danos causados diretamente à Administração ou a terceiros, decorrentes de sua culpa ou dolo na execução da Ata de Registro de Preços, não excluindo ou reduzindo essa responsabilidade à fiscali</w:t>
      </w:r>
      <w:r>
        <w:rPr>
          <w:rFonts w:ascii="Times New Roman" w:hAnsi="Times New Roman" w:cs="Times New Roman"/>
        </w:rPr>
        <w:t xml:space="preserve">zação ou o </w:t>
      </w:r>
      <w:proofErr w:type="gramStart"/>
      <w:r>
        <w:rPr>
          <w:rFonts w:ascii="Times New Roman" w:hAnsi="Times New Roman" w:cs="Times New Roman"/>
        </w:rPr>
        <w:t>acompanhamento ;</w:t>
      </w:r>
      <w:proofErr w:type="gramEnd"/>
      <w:r>
        <w:rPr>
          <w:rFonts w:ascii="Times New Roman" w:hAnsi="Times New Roman" w:cs="Times New Roman"/>
        </w:rPr>
        <w:t xml:space="preserve"> </w:t>
      </w:r>
    </w:p>
    <w:p w:rsidR="00D91AF4" w:rsidRDefault="004B6FED">
      <w:pPr>
        <w:pStyle w:val="Default"/>
        <w:spacing w:after="157"/>
        <w:ind w:firstLine="708"/>
        <w:jc w:val="both"/>
        <w:rPr>
          <w:rFonts w:ascii="Times New Roman" w:hAnsi="Times New Roman" w:cs="Times New Roman"/>
        </w:rPr>
      </w:pPr>
      <w:r>
        <w:rPr>
          <w:rFonts w:ascii="Times New Roman" w:hAnsi="Times New Roman" w:cs="Times New Roman"/>
        </w:rPr>
        <w:t xml:space="preserve">Manter durante toda a execução da Ata de Registro de Preços, todas as condições de habilitação e qualificação exigidas para a licitação; </w:t>
      </w:r>
    </w:p>
    <w:p w:rsidR="00D91AF4" w:rsidRDefault="004B6FED">
      <w:pPr>
        <w:pStyle w:val="Default"/>
        <w:ind w:firstLine="708"/>
        <w:jc w:val="both"/>
        <w:rPr>
          <w:rFonts w:ascii="Times New Roman" w:hAnsi="Times New Roman" w:cs="Times New Roman"/>
        </w:rPr>
      </w:pPr>
      <w:r>
        <w:rPr>
          <w:rFonts w:ascii="Times New Roman" w:hAnsi="Times New Roman" w:cs="Times New Roman"/>
        </w:rPr>
        <w:t xml:space="preserve">Responder pelos encargos trabalhistas, previdenciários, fiscais e comerciais resultantes </w:t>
      </w:r>
      <w:r>
        <w:rPr>
          <w:rFonts w:ascii="Times New Roman" w:hAnsi="Times New Roman" w:cs="Times New Roman"/>
        </w:rPr>
        <w:t xml:space="preserve">da execução da Ata de Registro de Preços; </w:t>
      </w:r>
    </w:p>
    <w:p w:rsidR="00D91AF4" w:rsidRDefault="00D91AF4">
      <w:pPr>
        <w:rPr>
          <w:sz w:val="24"/>
          <w:szCs w:val="24"/>
        </w:rPr>
      </w:pPr>
    </w:p>
    <w:p w:rsidR="00D91AF4" w:rsidRDefault="004B6FED">
      <w:pPr>
        <w:jc w:val="both"/>
        <w:rPr>
          <w:rFonts w:eastAsia="Cambria Math"/>
          <w:b/>
          <w:sz w:val="24"/>
          <w:szCs w:val="24"/>
        </w:rPr>
      </w:pPr>
      <w:r>
        <w:rPr>
          <w:rFonts w:eastAsia="Cambria Math"/>
          <w:b/>
          <w:sz w:val="24"/>
          <w:szCs w:val="24"/>
        </w:rPr>
        <w:t>8 - OBRIGAÇÕES DA CONTRATANTE</w:t>
      </w:r>
    </w:p>
    <w:p w:rsidR="00D91AF4" w:rsidRDefault="00D91AF4">
      <w:pPr>
        <w:jc w:val="both"/>
        <w:rPr>
          <w:sz w:val="24"/>
          <w:szCs w:val="24"/>
        </w:rPr>
      </w:pPr>
    </w:p>
    <w:p w:rsidR="00D91AF4" w:rsidRDefault="004B6FED">
      <w:pPr>
        <w:pStyle w:val="Default"/>
        <w:ind w:firstLine="708"/>
        <w:jc w:val="both"/>
        <w:rPr>
          <w:rFonts w:ascii="Times New Roman" w:hAnsi="Times New Roman" w:cs="Times New Roman"/>
        </w:rPr>
      </w:pPr>
      <w:r>
        <w:rPr>
          <w:rFonts w:ascii="Times New Roman" w:hAnsi="Times New Roman" w:cs="Times New Roman"/>
        </w:rPr>
        <w:t xml:space="preserve">Disponibilizar profissional específico, para acompanhar a entrega do objeto licitado; </w:t>
      </w:r>
    </w:p>
    <w:p w:rsidR="00D91AF4" w:rsidRDefault="00D91AF4">
      <w:pPr>
        <w:pStyle w:val="Default"/>
        <w:jc w:val="both"/>
        <w:rPr>
          <w:rFonts w:ascii="Times New Roman" w:hAnsi="Times New Roman" w:cs="Times New Roman"/>
        </w:rPr>
      </w:pPr>
    </w:p>
    <w:p w:rsidR="00D91AF4" w:rsidRDefault="004B6FED">
      <w:pPr>
        <w:pStyle w:val="Default"/>
        <w:ind w:firstLine="708"/>
        <w:jc w:val="both"/>
        <w:rPr>
          <w:rFonts w:ascii="Times New Roman" w:hAnsi="Times New Roman" w:cs="Times New Roman"/>
        </w:rPr>
      </w:pPr>
      <w:r>
        <w:rPr>
          <w:rFonts w:ascii="Times New Roman" w:hAnsi="Times New Roman" w:cs="Times New Roman"/>
        </w:rPr>
        <w:t>Encaminhar formalmente a demanda, de acordo com os critérios estabelecidos no Termo de Referê</w:t>
      </w:r>
      <w:r>
        <w:rPr>
          <w:rFonts w:ascii="Times New Roman" w:hAnsi="Times New Roman" w:cs="Times New Roman"/>
        </w:rPr>
        <w:t xml:space="preserve">ncia; </w:t>
      </w:r>
    </w:p>
    <w:p w:rsidR="00D91AF4" w:rsidRDefault="00D91AF4">
      <w:pPr>
        <w:pStyle w:val="Default"/>
        <w:jc w:val="both"/>
        <w:rPr>
          <w:rFonts w:ascii="Times New Roman" w:hAnsi="Times New Roman" w:cs="Times New Roman"/>
        </w:rPr>
      </w:pPr>
    </w:p>
    <w:p w:rsidR="00D91AF4" w:rsidRDefault="004B6FED">
      <w:pPr>
        <w:pStyle w:val="Default"/>
        <w:ind w:firstLine="708"/>
        <w:jc w:val="both"/>
        <w:rPr>
          <w:rFonts w:ascii="Times New Roman" w:hAnsi="Times New Roman" w:cs="Times New Roman"/>
        </w:rPr>
      </w:pPr>
      <w:r>
        <w:rPr>
          <w:rFonts w:ascii="Times New Roman" w:hAnsi="Times New Roman" w:cs="Times New Roman"/>
        </w:rPr>
        <w:lastRenderedPageBreak/>
        <w:t xml:space="preserve">Receber o objeto entregue em conformidade com a proposta, conforme inspeções realizadas no prazo e condições estabelecidas no Edital e seus anexos; </w:t>
      </w:r>
    </w:p>
    <w:p w:rsidR="00D91AF4" w:rsidRDefault="00D91AF4">
      <w:pPr>
        <w:pStyle w:val="Default"/>
        <w:jc w:val="both"/>
        <w:rPr>
          <w:rFonts w:ascii="Times New Roman" w:hAnsi="Times New Roman" w:cs="Times New Roman"/>
          <w:sz w:val="22"/>
          <w:szCs w:val="22"/>
        </w:rPr>
      </w:pPr>
    </w:p>
    <w:p w:rsidR="00D91AF4" w:rsidRDefault="004B6FED">
      <w:pPr>
        <w:pStyle w:val="Default"/>
        <w:ind w:firstLine="708"/>
        <w:jc w:val="both"/>
        <w:rPr>
          <w:rFonts w:ascii="Times New Roman" w:hAnsi="Times New Roman" w:cs="Times New Roman"/>
        </w:rPr>
      </w:pPr>
      <w:r>
        <w:rPr>
          <w:rFonts w:ascii="Times New Roman" w:hAnsi="Times New Roman" w:cs="Times New Roman"/>
        </w:rPr>
        <w:t>Verificar minuciosamente, no prazo fixado, a conformidade dos bens recebidos provisoriamente com a</w:t>
      </w:r>
      <w:r>
        <w:rPr>
          <w:rFonts w:ascii="Times New Roman" w:hAnsi="Times New Roman" w:cs="Times New Roman"/>
        </w:rPr>
        <w:t xml:space="preserve">s especificações constantes do Edital e da proposta, para fins de aceitação e recebimento definitivo; </w:t>
      </w:r>
    </w:p>
    <w:p w:rsidR="00D91AF4" w:rsidRDefault="00D91AF4">
      <w:pPr>
        <w:pStyle w:val="Default"/>
        <w:jc w:val="both"/>
        <w:rPr>
          <w:rFonts w:ascii="Times New Roman" w:hAnsi="Times New Roman" w:cs="Times New Roman"/>
        </w:rPr>
      </w:pPr>
    </w:p>
    <w:p w:rsidR="00D91AF4" w:rsidRDefault="004B6FED">
      <w:pPr>
        <w:pStyle w:val="Default"/>
        <w:ind w:firstLine="708"/>
        <w:jc w:val="both"/>
        <w:rPr>
          <w:rFonts w:ascii="Times New Roman" w:hAnsi="Times New Roman" w:cs="Times New Roman"/>
        </w:rPr>
      </w:pPr>
      <w:r>
        <w:rPr>
          <w:rFonts w:ascii="Times New Roman" w:hAnsi="Times New Roman" w:cs="Times New Roman"/>
        </w:rPr>
        <w:t xml:space="preserve">Comunicar à contratada, por escrito, sobre imperfeições, falhas ou irregularidades verificadas no objeto fornecido, para que seja substituído, reparado </w:t>
      </w:r>
      <w:r>
        <w:rPr>
          <w:rFonts w:ascii="Times New Roman" w:hAnsi="Times New Roman" w:cs="Times New Roman"/>
        </w:rPr>
        <w:t xml:space="preserve">ou corrigido; </w:t>
      </w:r>
    </w:p>
    <w:p w:rsidR="00D91AF4" w:rsidRDefault="00D91AF4">
      <w:pPr>
        <w:pStyle w:val="Default"/>
        <w:jc w:val="both"/>
        <w:rPr>
          <w:rFonts w:ascii="Times New Roman" w:hAnsi="Times New Roman" w:cs="Times New Roman"/>
        </w:rPr>
      </w:pPr>
    </w:p>
    <w:p w:rsidR="00D91AF4" w:rsidRDefault="004B6FED">
      <w:pPr>
        <w:pStyle w:val="Default"/>
        <w:ind w:firstLine="708"/>
        <w:jc w:val="both"/>
        <w:rPr>
          <w:rFonts w:ascii="Times New Roman" w:hAnsi="Times New Roman" w:cs="Times New Roman"/>
        </w:rPr>
      </w:pPr>
      <w:r>
        <w:rPr>
          <w:rFonts w:ascii="Times New Roman" w:hAnsi="Times New Roman" w:cs="Times New Roman"/>
        </w:rPr>
        <w:t xml:space="preserve">Acompanhar e fiscalizar o cumprimento das obrigações servidor especialmente designado; </w:t>
      </w:r>
    </w:p>
    <w:p w:rsidR="00D91AF4" w:rsidRDefault="00D91AF4">
      <w:pPr>
        <w:pStyle w:val="Default"/>
        <w:jc w:val="both"/>
        <w:rPr>
          <w:rFonts w:ascii="Times New Roman" w:hAnsi="Times New Roman" w:cs="Times New Roman"/>
        </w:rPr>
      </w:pPr>
    </w:p>
    <w:p w:rsidR="00D91AF4" w:rsidRDefault="004B6FED">
      <w:pPr>
        <w:pStyle w:val="Default"/>
        <w:ind w:firstLine="708"/>
        <w:jc w:val="both"/>
        <w:rPr>
          <w:rFonts w:ascii="Times New Roman" w:hAnsi="Times New Roman" w:cs="Times New Roman"/>
        </w:rPr>
      </w:pPr>
      <w:r>
        <w:rPr>
          <w:rFonts w:ascii="Times New Roman" w:hAnsi="Times New Roman" w:cs="Times New Roman"/>
        </w:rPr>
        <w:t xml:space="preserve">Aplicar as sanções administrativas regulamentares e contratuais cabíveis; </w:t>
      </w:r>
    </w:p>
    <w:p w:rsidR="00D91AF4" w:rsidRDefault="00D91AF4">
      <w:pPr>
        <w:pStyle w:val="Default"/>
        <w:jc w:val="both"/>
        <w:rPr>
          <w:rFonts w:ascii="Times New Roman" w:hAnsi="Times New Roman" w:cs="Times New Roman"/>
        </w:rPr>
      </w:pPr>
    </w:p>
    <w:p w:rsidR="00D91AF4" w:rsidRDefault="004B6FED">
      <w:pPr>
        <w:pStyle w:val="Default"/>
        <w:ind w:firstLine="708"/>
        <w:jc w:val="both"/>
        <w:rPr>
          <w:rFonts w:ascii="Times New Roman" w:hAnsi="Times New Roman" w:cs="Times New Roman"/>
        </w:rPr>
      </w:pPr>
      <w:r>
        <w:rPr>
          <w:rFonts w:ascii="Times New Roman" w:hAnsi="Times New Roman" w:cs="Times New Roman"/>
        </w:rPr>
        <w:t>Efetuar o pagamento do objeto, no prazo e forma estabelecidos no Edital e s</w:t>
      </w:r>
      <w:r>
        <w:rPr>
          <w:rFonts w:ascii="Times New Roman" w:hAnsi="Times New Roman" w:cs="Times New Roman"/>
        </w:rPr>
        <w:t xml:space="preserve">eus anexos; </w:t>
      </w:r>
    </w:p>
    <w:p w:rsidR="00D91AF4" w:rsidRDefault="00D91AF4">
      <w:pPr>
        <w:pStyle w:val="Default"/>
        <w:jc w:val="both"/>
        <w:rPr>
          <w:rFonts w:ascii="Times New Roman" w:hAnsi="Times New Roman" w:cs="Times New Roman"/>
          <w:sz w:val="22"/>
          <w:szCs w:val="22"/>
        </w:rPr>
      </w:pPr>
    </w:p>
    <w:p w:rsidR="00D91AF4" w:rsidRDefault="004B6FED">
      <w:pPr>
        <w:pStyle w:val="Default"/>
        <w:ind w:firstLine="708"/>
        <w:jc w:val="both"/>
        <w:rPr>
          <w:rFonts w:ascii="Times New Roman" w:hAnsi="Times New Roman" w:cs="Times New Roman"/>
        </w:rPr>
      </w:pPr>
      <w:r>
        <w:rPr>
          <w:rFonts w:ascii="Times New Roman" w:hAnsi="Times New Roman" w:cs="Times New Roman"/>
        </w:rPr>
        <w:t xml:space="preserve">A Administração não responderá por quaisquer compromissos assumidos pela com terceiros, ainda que vinculados à execução do presente Termo de Contrato/Ata de Registro de Preços, bem como por qualquer dano causado a terceiros em decorrência de </w:t>
      </w:r>
      <w:r>
        <w:rPr>
          <w:rFonts w:ascii="Times New Roman" w:hAnsi="Times New Roman" w:cs="Times New Roman"/>
        </w:rPr>
        <w:t xml:space="preserve">ato da Contratada, de seus empregados, prepostos ou subordinados; </w:t>
      </w:r>
    </w:p>
    <w:p w:rsidR="00D91AF4" w:rsidRDefault="00D91AF4">
      <w:pPr>
        <w:pStyle w:val="Default"/>
        <w:jc w:val="both"/>
        <w:rPr>
          <w:rFonts w:ascii="Times New Roman" w:hAnsi="Times New Roman" w:cs="Times New Roman"/>
        </w:rPr>
      </w:pPr>
    </w:p>
    <w:p w:rsidR="00D91AF4" w:rsidRDefault="004B6FED">
      <w:pPr>
        <w:pStyle w:val="Default"/>
        <w:ind w:firstLine="708"/>
        <w:jc w:val="both"/>
        <w:rPr>
          <w:rFonts w:ascii="Times New Roman" w:hAnsi="Times New Roman" w:cs="Times New Roman"/>
        </w:rPr>
      </w:pPr>
      <w:r>
        <w:rPr>
          <w:rFonts w:ascii="Times New Roman" w:hAnsi="Times New Roman" w:cs="Times New Roman"/>
        </w:rPr>
        <w:t>Nos termos do art. 117 Lei nº 14.133/21, a execução do contrato deverá ser acompanhada e fiscalizada por 1 (um) ou mais fiscais do contrato, representantes da Administração especialmente designados conforme requisitos estabelecidos no art. 7º desta Lei, ou</w:t>
      </w:r>
      <w:r>
        <w:rPr>
          <w:rFonts w:ascii="Times New Roman" w:hAnsi="Times New Roman" w:cs="Times New Roman"/>
        </w:rPr>
        <w:t xml:space="preserve"> pelos respectivos substitutos, permitida a contratação de terceiros para assisti-los e subsidiá-los com informações pertinentes a essa atribuição; </w:t>
      </w:r>
    </w:p>
    <w:p w:rsidR="00D91AF4" w:rsidRDefault="00D91AF4">
      <w:pPr>
        <w:pStyle w:val="Default"/>
        <w:jc w:val="both"/>
        <w:rPr>
          <w:rFonts w:ascii="Times New Roman" w:hAnsi="Times New Roman" w:cs="Times New Roman"/>
        </w:rPr>
      </w:pPr>
    </w:p>
    <w:p w:rsidR="00D91AF4" w:rsidRDefault="004B6FED">
      <w:pPr>
        <w:pStyle w:val="Default"/>
        <w:ind w:firstLine="708"/>
        <w:jc w:val="both"/>
        <w:rPr>
          <w:rFonts w:ascii="Times New Roman" w:hAnsi="Times New Roman" w:cs="Times New Roman"/>
        </w:rPr>
      </w:pPr>
      <w:r>
        <w:rPr>
          <w:rFonts w:ascii="Times New Roman" w:hAnsi="Times New Roman" w:cs="Times New Roman"/>
        </w:rPr>
        <w:t>O representante da Administração anotará em registro próprio todas as ocorrências relacionadas com a execução do contrato, indicando dia, mês e ano, bem como o nome dos funcionários eventualmente envolvidos, determinando o que for necessário à regularizaçã</w:t>
      </w:r>
      <w:r>
        <w:rPr>
          <w:rFonts w:ascii="Times New Roman" w:hAnsi="Times New Roman" w:cs="Times New Roman"/>
        </w:rPr>
        <w:t xml:space="preserve">o das falhas ou defeitos observados e encaminhando os apontamentos à autoridade competente para as providências cabíveis. </w:t>
      </w:r>
    </w:p>
    <w:p w:rsidR="00D91AF4" w:rsidRDefault="00D91AF4">
      <w:pPr>
        <w:pStyle w:val="Default"/>
        <w:ind w:firstLine="708"/>
        <w:jc w:val="both"/>
        <w:rPr>
          <w:rFonts w:ascii="Times New Roman" w:hAnsi="Times New Roman" w:cs="Times New Roman"/>
        </w:rPr>
      </w:pPr>
    </w:p>
    <w:p w:rsidR="00D91AF4" w:rsidRDefault="004B6FED">
      <w:pPr>
        <w:pStyle w:val="Default"/>
        <w:rPr>
          <w:rFonts w:ascii="Times New Roman" w:hAnsi="Times New Roman" w:cs="Times New Roman"/>
        </w:rPr>
      </w:pPr>
      <w:r>
        <w:rPr>
          <w:rFonts w:ascii="Times New Roman" w:eastAsia="Cambria Math" w:hAnsi="Times New Roman" w:cs="Times New Roman"/>
          <w:b/>
          <w:lang w:eastAsia="pt-BR"/>
        </w:rPr>
        <w:t xml:space="preserve">9 - </w:t>
      </w:r>
      <w:r>
        <w:rPr>
          <w:rFonts w:ascii="Times New Roman" w:hAnsi="Times New Roman" w:cs="Times New Roman"/>
          <w:b/>
          <w:bCs/>
        </w:rPr>
        <w:t xml:space="preserve"> FORMA E CRITÉRIO DE SELEÇÃO DO FORNECEDOR </w:t>
      </w:r>
    </w:p>
    <w:p w:rsidR="00D91AF4" w:rsidRDefault="00D91AF4">
      <w:pPr>
        <w:pStyle w:val="Default"/>
        <w:rPr>
          <w:rFonts w:ascii="Times New Roman" w:hAnsi="Times New Roman" w:cs="Times New Roman"/>
        </w:rPr>
      </w:pPr>
    </w:p>
    <w:p w:rsidR="00D91AF4" w:rsidRDefault="004B6FED">
      <w:pPr>
        <w:pStyle w:val="Default"/>
        <w:ind w:firstLine="720"/>
        <w:rPr>
          <w:rFonts w:ascii="Times New Roman" w:hAnsi="Times New Roman" w:cs="Times New Roman"/>
        </w:rPr>
      </w:pPr>
      <w:r>
        <w:rPr>
          <w:rFonts w:ascii="Times New Roman" w:hAnsi="Times New Roman" w:cs="Times New Roman"/>
        </w:rPr>
        <w:t>Com fundamento no Estudo Técnico Preliminar, o Critério de seleção do fornecedor se</w:t>
      </w:r>
      <w:r>
        <w:rPr>
          <w:rFonts w:ascii="Times New Roman" w:hAnsi="Times New Roman" w:cs="Times New Roman"/>
        </w:rPr>
        <w:t xml:space="preserve">rá pelo menor preço por grupo. </w:t>
      </w:r>
    </w:p>
    <w:p w:rsidR="00D91AF4" w:rsidRDefault="00D91AF4">
      <w:pPr>
        <w:pStyle w:val="Default"/>
        <w:ind w:firstLine="720"/>
        <w:rPr>
          <w:rFonts w:ascii="Times New Roman" w:hAnsi="Times New Roman" w:cs="Times New Roman"/>
        </w:rPr>
      </w:pPr>
    </w:p>
    <w:p w:rsidR="00D91AF4" w:rsidRDefault="00D91AF4">
      <w:pPr>
        <w:pStyle w:val="Default"/>
        <w:rPr>
          <w:rFonts w:ascii="Times New Roman" w:hAnsi="Times New Roman" w:cs="Times New Roman"/>
        </w:rPr>
      </w:pPr>
    </w:p>
    <w:p w:rsidR="00D91AF4" w:rsidRDefault="004B6FED">
      <w:pPr>
        <w:pStyle w:val="Default"/>
        <w:rPr>
          <w:rFonts w:ascii="Times New Roman" w:hAnsi="Times New Roman" w:cs="Times New Roman"/>
        </w:rPr>
      </w:pPr>
      <w:r>
        <w:rPr>
          <w:rFonts w:ascii="Times New Roman" w:hAnsi="Times New Roman" w:cs="Times New Roman"/>
          <w:b/>
          <w:bCs/>
        </w:rPr>
        <w:t xml:space="preserve">10- ESTIMATIVA DE PREÇOS </w:t>
      </w:r>
    </w:p>
    <w:p w:rsidR="00D91AF4" w:rsidRDefault="00D91AF4">
      <w:pPr>
        <w:pStyle w:val="Default"/>
        <w:rPr>
          <w:rFonts w:ascii="Times New Roman" w:hAnsi="Times New Roman" w:cs="Times New Roman"/>
        </w:rPr>
      </w:pPr>
    </w:p>
    <w:p w:rsidR="00D91AF4" w:rsidRDefault="004B6FED">
      <w:pPr>
        <w:ind w:firstLine="662"/>
        <w:jc w:val="both"/>
        <w:rPr>
          <w:sz w:val="24"/>
          <w:szCs w:val="24"/>
        </w:rPr>
      </w:pPr>
      <w:r>
        <w:rPr>
          <w:sz w:val="24"/>
          <w:szCs w:val="24"/>
        </w:rPr>
        <w:t xml:space="preserve">A estimativa de preços da contratação será compatível com valores praticados no mercado, considerados os preços constantes de bancos de dados públicos e as quantidades a </w:t>
      </w:r>
      <w:r>
        <w:rPr>
          <w:sz w:val="24"/>
          <w:szCs w:val="24"/>
        </w:rPr>
        <w:lastRenderedPageBreak/>
        <w:t>serem adquiridas, observa</w:t>
      </w:r>
      <w:r>
        <w:rPr>
          <w:sz w:val="24"/>
          <w:szCs w:val="24"/>
        </w:rPr>
        <w:t>da a potencial economia de escala e as peculiaridades do local de execução do objeto.</w:t>
      </w:r>
    </w:p>
    <w:p w:rsidR="00D91AF4" w:rsidRDefault="00D91AF4">
      <w:pPr>
        <w:ind w:firstLine="662"/>
        <w:jc w:val="both"/>
      </w:pPr>
    </w:p>
    <w:p w:rsidR="00D91AF4" w:rsidRDefault="00D91AF4">
      <w:pPr>
        <w:ind w:firstLine="662"/>
        <w:jc w:val="both"/>
      </w:pPr>
    </w:p>
    <w:p w:rsidR="00D91AF4" w:rsidRDefault="00D91AF4">
      <w:pPr>
        <w:ind w:firstLine="662"/>
        <w:jc w:val="both"/>
      </w:pPr>
    </w:p>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03"/>
        <w:gridCol w:w="993"/>
        <w:gridCol w:w="850"/>
        <w:gridCol w:w="1276"/>
        <w:gridCol w:w="1417"/>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24"/>
                <w:szCs w:val="24"/>
              </w:rPr>
            </w:pPr>
            <w:r>
              <w:rPr>
                <w:sz w:val="24"/>
                <w:szCs w:val="24"/>
              </w:rPr>
              <w:lastRenderedPageBreak/>
              <w:t>Item</w:t>
            </w:r>
          </w:p>
          <w:p w:rsidR="00D91AF4" w:rsidRDefault="00D91AF4">
            <w:pPr>
              <w:jc w:val="center"/>
              <w:rPr>
                <w:sz w:val="24"/>
                <w:szCs w:val="24"/>
              </w:rPr>
            </w:pPr>
          </w:p>
        </w:tc>
        <w:tc>
          <w:tcPr>
            <w:tcW w:w="4503" w:type="dxa"/>
            <w:shd w:val="clear" w:color="auto" w:fill="auto"/>
            <w:tcMar>
              <w:top w:w="0" w:type="dxa"/>
              <w:left w:w="108" w:type="dxa"/>
              <w:bottom w:w="0" w:type="dxa"/>
              <w:right w:w="108" w:type="dxa"/>
            </w:tcMar>
          </w:tcPr>
          <w:p w:rsidR="00D91AF4" w:rsidRDefault="004B6FED">
            <w:pPr>
              <w:jc w:val="center"/>
              <w:rPr>
                <w:sz w:val="24"/>
                <w:szCs w:val="24"/>
              </w:rPr>
            </w:pPr>
            <w:r>
              <w:rPr>
                <w:sz w:val="24"/>
                <w:szCs w:val="24"/>
              </w:rPr>
              <w:t>especificação</w:t>
            </w:r>
          </w:p>
        </w:tc>
        <w:tc>
          <w:tcPr>
            <w:tcW w:w="993" w:type="dxa"/>
            <w:shd w:val="clear" w:color="auto" w:fill="auto"/>
            <w:tcMar>
              <w:top w:w="0" w:type="dxa"/>
              <w:left w:w="108" w:type="dxa"/>
              <w:bottom w:w="0" w:type="dxa"/>
              <w:right w:w="108" w:type="dxa"/>
            </w:tcMar>
          </w:tcPr>
          <w:p w:rsidR="00D91AF4" w:rsidRDefault="004B6FED">
            <w:pPr>
              <w:jc w:val="center"/>
              <w:rPr>
                <w:sz w:val="24"/>
                <w:szCs w:val="24"/>
              </w:rPr>
            </w:pPr>
            <w:proofErr w:type="spellStart"/>
            <w:r>
              <w:rPr>
                <w:sz w:val="24"/>
                <w:szCs w:val="24"/>
              </w:rPr>
              <w:t>Unid</w:t>
            </w:r>
            <w:proofErr w:type="spellEnd"/>
          </w:p>
        </w:tc>
        <w:tc>
          <w:tcPr>
            <w:tcW w:w="850" w:type="dxa"/>
            <w:shd w:val="clear" w:color="auto" w:fill="auto"/>
            <w:tcMar>
              <w:top w:w="0" w:type="dxa"/>
              <w:left w:w="108" w:type="dxa"/>
              <w:bottom w:w="0" w:type="dxa"/>
              <w:right w:w="108" w:type="dxa"/>
            </w:tcMar>
          </w:tcPr>
          <w:p w:rsidR="00D91AF4" w:rsidRDefault="004B6FED">
            <w:pPr>
              <w:jc w:val="center"/>
              <w:rPr>
                <w:sz w:val="24"/>
                <w:szCs w:val="24"/>
              </w:rPr>
            </w:pPr>
            <w:proofErr w:type="spellStart"/>
            <w:r>
              <w:rPr>
                <w:sz w:val="24"/>
                <w:szCs w:val="24"/>
              </w:rPr>
              <w:t>qtd</w:t>
            </w:r>
            <w:proofErr w:type="spellEnd"/>
          </w:p>
        </w:tc>
        <w:tc>
          <w:tcPr>
            <w:tcW w:w="1276" w:type="dxa"/>
          </w:tcPr>
          <w:p w:rsidR="00D91AF4" w:rsidRDefault="004B6FED">
            <w:pPr>
              <w:jc w:val="center"/>
              <w:rPr>
                <w:sz w:val="24"/>
                <w:szCs w:val="24"/>
              </w:rPr>
            </w:pPr>
            <w:r>
              <w:rPr>
                <w:sz w:val="24"/>
                <w:szCs w:val="24"/>
              </w:rPr>
              <w:t xml:space="preserve">Valor </w:t>
            </w:r>
            <w:proofErr w:type="spellStart"/>
            <w:r>
              <w:rPr>
                <w:sz w:val="24"/>
                <w:szCs w:val="24"/>
              </w:rPr>
              <w:t>unitario</w:t>
            </w:r>
            <w:proofErr w:type="spellEnd"/>
          </w:p>
        </w:tc>
        <w:tc>
          <w:tcPr>
            <w:tcW w:w="1417" w:type="dxa"/>
          </w:tcPr>
          <w:p w:rsidR="00D91AF4" w:rsidRDefault="004B6FED">
            <w:pPr>
              <w:jc w:val="center"/>
              <w:rPr>
                <w:sz w:val="24"/>
                <w:szCs w:val="24"/>
              </w:rPr>
            </w:pPr>
            <w:r>
              <w:rPr>
                <w:sz w:val="24"/>
                <w:szCs w:val="24"/>
              </w:rPr>
              <w:t>Total</w:t>
            </w:r>
          </w:p>
        </w:tc>
      </w:tr>
      <w:tr w:rsidR="00D91AF4">
        <w:trPr>
          <w:cantSplit/>
          <w:tblHeader/>
        </w:trPr>
        <w:tc>
          <w:tcPr>
            <w:tcW w:w="708" w:type="dxa"/>
          </w:tcPr>
          <w:p w:rsidR="00D91AF4" w:rsidRDefault="004B6FED">
            <w:pPr>
              <w:jc w:val="center"/>
            </w:pPr>
            <w:r>
              <w:t>1</w:t>
            </w:r>
          </w:p>
        </w:tc>
        <w:tc>
          <w:tcPr>
            <w:tcW w:w="4503" w:type="dxa"/>
            <w:shd w:val="clear" w:color="auto" w:fill="auto"/>
          </w:tcPr>
          <w:p w:rsidR="00D91AF4" w:rsidRDefault="004B6FED">
            <w:pPr>
              <w:spacing w:before="100" w:beforeAutospacing="1" w:after="100" w:afterAutospacing="1"/>
              <w:jc w:val="both"/>
            </w:pPr>
            <w:r>
              <w:t xml:space="preserve">CALCULADORA ELETRÔNICA DISPLAY GRANDE 12 DÍGITOS, 02FONTES DE ENERGIA: 01 PILHA AAE ENERGIA SOLAR, COMINCLINAÇÃO DO VISOR. </w:t>
            </w:r>
            <w:r>
              <w:rPr>
                <w:b/>
                <w:u w:val="single"/>
              </w:rPr>
              <w:t>DIMENSÕES</w:t>
            </w:r>
            <w:r>
              <w:t xml:space="preserve">  149 x 12cm</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40</w:t>
            </w:r>
          </w:p>
        </w:tc>
        <w:tc>
          <w:tcPr>
            <w:tcW w:w="1276" w:type="dxa"/>
            <w:shd w:val="clear" w:color="auto" w:fill="auto"/>
          </w:tcPr>
          <w:p w:rsidR="00D91AF4" w:rsidRDefault="004B6FED">
            <w:pPr>
              <w:spacing w:after="160"/>
              <w:jc w:val="center"/>
            </w:pPr>
            <w:r>
              <w:t>17,49</w:t>
            </w:r>
          </w:p>
        </w:tc>
        <w:tc>
          <w:tcPr>
            <w:tcW w:w="1417" w:type="dxa"/>
            <w:shd w:val="clear" w:color="auto" w:fill="auto"/>
            <w:vAlign w:val="bottom"/>
          </w:tcPr>
          <w:p w:rsidR="00D91AF4" w:rsidRDefault="004B6FED">
            <w:pPr>
              <w:rPr>
                <w:color w:val="000000"/>
              </w:rPr>
            </w:pPr>
            <w:r>
              <w:rPr>
                <w:color w:val="000000"/>
              </w:rPr>
              <w:t xml:space="preserve">           699,60 </w:t>
            </w:r>
          </w:p>
        </w:tc>
      </w:tr>
      <w:tr w:rsidR="00D91AF4">
        <w:trPr>
          <w:cantSplit/>
          <w:tblHeader/>
        </w:trPr>
        <w:tc>
          <w:tcPr>
            <w:tcW w:w="708" w:type="dxa"/>
          </w:tcPr>
          <w:p w:rsidR="00D91AF4" w:rsidRDefault="004B6FED">
            <w:pPr>
              <w:jc w:val="center"/>
            </w:pPr>
            <w:r>
              <w:t>2</w:t>
            </w:r>
          </w:p>
        </w:tc>
        <w:tc>
          <w:tcPr>
            <w:tcW w:w="4503" w:type="dxa"/>
            <w:shd w:val="clear" w:color="auto" w:fill="auto"/>
          </w:tcPr>
          <w:p w:rsidR="00D91AF4" w:rsidRDefault="004B6FED">
            <w:pPr>
              <w:spacing w:after="160"/>
              <w:jc w:val="both"/>
            </w:pPr>
            <w:r>
              <w:t xml:space="preserve">CLIPS 3/0 – </w:t>
            </w:r>
            <w:r>
              <w:rPr>
                <w:b/>
              </w:rPr>
              <w:t>CAIXA COM 5</w:t>
            </w:r>
            <w:r>
              <w:rPr>
                <w:b/>
                <w:u w:val="single"/>
              </w:rPr>
              <w:t>00 GR</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400</w:t>
            </w:r>
          </w:p>
        </w:tc>
        <w:tc>
          <w:tcPr>
            <w:tcW w:w="1276" w:type="dxa"/>
            <w:shd w:val="clear" w:color="auto" w:fill="auto"/>
          </w:tcPr>
          <w:p w:rsidR="00D91AF4" w:rsidRDefault="004B6FED">
            <w:pPr>
              <w:spacing w:after="160"/>
              <w:jc w:val="center"/>
            </w:pPr>
            <w:r>
              <w:t>9,60</w:t>
            </w:r>
          </w:p>
        </w:tc>
        <w:tc>
          <w:tcPr>
            <w:tcW w:w="1417" w:type="dxa"/>
            <w:shd w:val="clear" w:color="auto" w:fill="auto"/>
            <w:vAlign w:val="bottom"/>
          </w:tcPr>
          <w:p w:rsidR="00D91AF4" w:rsidRDefault="004B6FED">
            <w:pPr>
              <w:rPr>
                <w:color w:val="000000"/>
              </w:rPr>
            </w:pPr>
            <w:r>
              <w:rPr>
                <w:color w:val="000000"/>
              </w:rPr>
              <w:t xml:space="preserve">       3.840,00 </w:t>
            </w:r>
          </w:p>
        </w:tc>
      </w:tr>
      <w:tr w:rsidR="00D91AF4">
        <w:trPr>
          <w:cantSplit/>
          <w:tblHeader/>
        </w:trPr>
        <w:tc>
          <w:tcPr>
            <w:tcW w:w="708" w:type="dxa"/>
          </w:tcPr>
          <w:p w:rsidR="00D91AF4" w:rsidRDefault="004B6FED">
            <w:pPr>
              <w:jc w:val="center"/>
            </w:pPr>
            <w:r>
              <w:t>3</w:t>
            </w:r>
          </w:p>
        </w:tc>
        <w:tc>
          <w:tcPr>
            <w:tcW w:w="4503" w:type="dxa"/>
            <w:shd w:val="clear" w:color="auto" w:fill="auto"/>
          </w:tcPr>
          <w:p w:rsidR="00D91AF4" w:rsidRDefault="004B6FED">
            <w:pPr>
              <w:spacing w:after="160"/>
              <w:jc w:val="both"/>
            </w:pPr>
            <w:r>
              <w:t xml:space="preserve">CLIPS 8/0 – </w:t>
            </w:r>
            <w:r>
              <w:rPr>
                <w:b/>
              </w:rPr>
              <w:t xml:space="preserve">CAIXA COM </w:t>
            </w:r>
            <w:r>
              <w:rPr>
                <w:b/>
                <w:u w:val="single"/>
              </w:rPr>
              <w:t>500 GRS</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200</w:t>
            </w:r>
          </w:p>
        </w:tc>
        <w:tc>
          <w:tcPr>
            <w:tcW w:w="1276" w:type="dxa"/>
            <w:shd w:val="clear" w:color="auto" w:fill="auto"/>
          </w:tcPr>
          <w:p w:rsidR="00D91AF4" w:rsidRDefault="004B6FED">
            <w:pPr>
              <w:spacing w:after="160"/>
              <w:jc w:val="center"/>
            </w:pPr>
            <w:r>
              <w:t>10,00</w:t>
            </w:r>
          </w:p>
        </w:tc>
        <w:tc>
          <w:tcPr>
            <w:tcW w:w="1417" w:type="dxa"/>
            <w:shd w:val="clear" w:color="auto" w:fill="auto"/>
            <w:vAlign w:val="bottom"/>
          </w:tcPr>
          <w:p w:rsidR="00D91AF4" w:rsidRDefault="004B6FED">
            <w:pPr>
              <w:rPr>
                <w:color w:val="000000"/>
              </w:rPr>
            </w:pPr>
            <w:r>
              <w:rPr>
                <w:color w:val="000000"/>
              </w:rPr>
              <w:t xml:space="preserve">       2.000,00 </w:t>
            </w:r>
          </w:p>
        </w:tc>
      </w:tr>
      <w:tr w:rsidR="00D91AF4">
        <w:trPr>
          <w:cantSplit/>
          <w:tblHeader/>
        </w:trPr>
        <w:tc>
          <w:tcPr>
            <w:tcW w:w="708" w:type="dxa"/>
          </w:tcPr>
          <w:p w:rsidR="00D91AF4" w:rsidRDefault="004B6FED">
            <w:pPr>
              <w:jc w:val="center"/>
            </w:pPr>
            <w:r>
              <w:t>4</w:t>
            </w:r>
          </w:p>
        </w:tc>
        <w:tc>
          <w:tcPr>
            <w:tcW w:w="4503" w:type="dxa"/>
            <w:shd w:val="clear" w:color="auto" w:fill="auto"/>
          </w:tcPr>
          <w:p w:rsidR="00D91AF4" w:rsidRDefault="004B6FED">
            <w:pPr>
              <w:spacing w:after="160"/>
              <w:jc w:val="both"/>
            </w:pPr>
            <w:r>
              <w:t>COLCHETE LATONADO PARA PRENDER PAPÉIS, PLÁSTICOS, E OUTROS Nº 10 CX. C/ 72 UNIDADES</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25</w:t>
            </w:r>
          </w:p>
        </w:tc>
        <w:tc>
          <w:tcPr>
            <w:tcW w:w="1276" w:type="dxa"/>
            <w:shd w:val="clear" w:color="auto" w:fill="auto"/>
          </w:tcPr>
          <w:p w:rsidR="00D91AF4" w:rsidRDefault="004B6FED">
            <w:pPr>
              <w:spacing w:after="160"/>
              <w:jc w:val="center"/>
            </w:pPr>
            <w:r>
              <w:t>6,50</w:t>
            </w:r>
          </w:p>
        </w:tc>
        <w:tc>
          <w:tcPr>
            <w:tcW w:w="1417" w:type="dxa"/>
            <w:shd w:val="clear" w:color="auto" w:fill="auto"/>
            <w:vAlign w:val="bottom"/>
          </w:tcPr>
          <w:p w:rsidR="00D91AF4" w:rsidRDefault="004B6FED">
            <w:pPr>
              <w:rPr>
                <w:color w:val="000000"/>
              </w:rPr>
            </w:pPr>
            <w:r>
              <w:rPr>
                <w:color w:val="000000"/>
              </w:rPr>
              <w:t xml:space="preserve">           162,50 </w:t>
            </w:r>
          </w:p>
        </w:tc>
      </w:tr>
      <w:tr w:rsidR="00D91AF4">
        <w:trPr>
          <w:cantSplit/>
          <w:tblHeader/>
        </w:trPr>
        <w:tc>
          <w:tcPr>
            <w:tcW w:w="708" w:type="dxa"/>
          </w:tcPr>
          <w:p w:rsidR="00D91AF4" w:rsidRDefault="004B6FED">
            <w:pPr>
              <w:jc w:val="center"/>
            </w:pPr>
            <w:r>
              <w:t>5</w:t>
            </w:r>
          </w:p>
        </w:tc>
        <w:tc>
          <w:tcPr>
            <w:tcW w:w="4503" w:type="dxa"/>
            <w:shd w:val="clear" w:color="auto" w:fill="auto"/>
          </w:tcPr>
          <w:p w:rsidR="00D91AF4" w:rsidRDefault="004B6FED">
            <w:pPr>
              <w:spacing w:after="160"/>
              <w:jc w:val="both"/>
            </w:pPr>
            <w:r>
              <w:t>COLCHETE LATONADO PARA PRENDER PAPÉIS, PLÁSTICOS, E OUTROS Nº 12 CX. C/ 72 UNIDADES</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50</w:t>
            </w:r>
          </w:p>
        </w:tc>
        <w:tc>
          <w:tcPr>
            <w:tcW w:w="1276" w:type="dxa"/>
            <w:shd w:val="clear" w:color="auto" w:fill="auto"/>
          </w:tcPr>
          <w:p w:rsidR="00D91AF4" w:rsidRDefault="004B6FED">
            <w:pPr>
              <w:spacing w:after="160"/>
              <w:jc w:val="center"/>
            </w:pPr>
            <w:r>
              <w:t>17,90</w:t>
            </w:r>
          </w:p>
        </w:tc>
        <w:tc>
          <w:tcPr>
            <w:tcW w:w="1417" w:type="dxa"/>
            <w:shd w:val="clear" w:color="auto" w:fill="auto"/>
            <w:vAlign w:val="bottom"/>
          </w:tcPr>
          <w:p w:rsidR="00D91AF4" w:rsidRDefault="004B6FED">
            <w:pPr>
              <w:rPr>
                <w:color w:val="000000"/>
              </w:rPr>
            </w:pPr>
            <w:r>
              <w:rPr>
                <w:color w:val="000000"/>
              </w:rPr>
              <w:t xml:space="preserve">           895,00 </w:t>
            </w:r>
          </w:p>
        </w:tc>
      </w:tr>
      <w:tr w:rsidR="00D91AF4">
        <w:trPr>
          <w:cantSplit/>
          <w:tblHeader/>
        </w:trPr>
        <w:tc>
          <w:tcPr>
            <w:tcW w:w="708" w:type="dxa"/>
          </w:tcPr>
          <w:p w:rsidR="00D91AF4" w:rsidRDefault="004B6FED">
            <w:pPr>
              <w:jc w:val="center"/>
            </w:pPr>
            <w:r>
              <w:t>6</w:t>
            </w:r>
          </w:p>
        </w:tc>
        <w:tc>
          <w:tcPr>
            <w:tcW w:w="4503" w:type="dxa"/>
            <w:shd w:val="clear" w:color="auto" w:fill="auto"/>
          </w:tcPr>
          <w:p w:rsidR="00D91AF4" w:rsidRDefault="004B6FED">
            <w:pPr>
              <w:spacing w:after="160"/>
              <w:jc w:val="both"/>
            </w:pPr>
            <w:r>
              <w:t>COLCHETE LATONADO PARA PRENDER PAPÉIS, PLÁSTICOS, E OUTROS Nº 15 CX. C/ 72 UNIDADES</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80</w:t>
            </w:r>
          </w:p>
        </w:tc>
        <w:tc>
          <w:tcPr>
            <w:tcW w:w="1276" w:type="dxa"/>
            <w:shd w:val="clear" w:color="auto" w:fill="auto"/>
          </w:tcPr>
          <w:p w:rsidR="00D91AF4" w:rsidRDefault="004B6FED">
            <w:pPr>
              <w:spacing w:after="160"/>
              <w:jc w:val="center"/>
            </w:pPr>
            <w:r>
              <w:t>11,86</w:t>
            </w:r>
          </w:p>
        </w:tc>
        <w:tc>
          <w:tcPr>
            <w:tcW w:w="1417" w:type="dxa"/>
            <w:shd w:val="clear" w:color="auto" w:fill="auto"/>
            <w:vAlign w:val="bottom"/>
          </w:tcPr>
          <w:p w:rsidR="00D91AF4" w:rsidRDefault="004B6FED">
            <w:pPr>
              <w:rPr>
                <w:color w:val="000000"/>
              </w:rPr>
            </w:pPr>
            <w:r>
              <w:rPr>
                <w:color w:val="000000"/>
              </w:rPr>
              <w:t xml:space="preserve">           948,80 </w:t>
            </w:r>
          </w:p>
        </w:tc>
      </w:tr>
      <w:tr w:rsidR="00D91AF4">
        <w:trPr>
          <w:cantSplit/>
          <w:tblHeader/>
        </w:trPr>
        <w:tc>
          <w:tcPr>
            <w:tcW w:w="708" w:type="dxa"/>
          </w:tcPr>
          <w:p w:rsidR="00D91AF4" w:rsidRDefault="004B6FED">
            <w:pPr>
              <w:jc w:val="center"/>
            </w:pPr>
            <w:r>
              <w:t>7</w:t>
            </w:r>
          </w:p>
        </w:tc>
        <w:tc>
          <w:tcPr>
            <w:tcW w:w="4503" w:type="dxa"/>
            <w:shd w:val="clear" w:color="auto" w:fill="auto"/>
          </w:tcPr>
          <w:p w:rsidR="00D91AF4" w:rsidRDefault="004B6FED">
            <w:pPr>
              <w:spacing w:after="160"/>
              <w:jc w:val="both"/>
            </w:pPr>
            <w:r>
              <w:t>EXTRATOR DE GRAMPO TIPO ESPÁTULA</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80</w:t>
            </w:r>
          </w:p>
        </w:tc>
        <w:tc>
          <w:tcPr>
            <w:tcW w:w="1276" w:type="dxa"/>
            <w:shd w:val="clear" w:color="auto" w:fill="auto"/>
          </w:tcPr>
          <w:p w:rsidR="00D91AF4" w:rsidRDefault="004B6FED">
            <w:pPr>
              <w:spacing w:after="160"/>
              <w:jc w:val="center"/>
            </w:pPr>
            <w:r>
              <w:t>4,09</w:t>
            </w:r>
          </w:p>
        </w:tc>
        <w:tc>
          <w:tcPr>
            <w:tcW w:w="1417" w:type="dxa"/>
            <w:shd w:val="clear" w:color="auto" w:fill="auto"/>
            <w:vAlign w:val="bottom"/>
          </w:tcPr>
          <w:p w:rsidR="00D91AF4" w:rsidRDefault="004B6FED">
            <w:pPr>
              <w:rPr>
                <w:color w:val="000000"/>
              </w:rPr>
            </w:pPr>
            <w:r>
              <w:rPr>
                <w:color w:val="000000"/>
              </w:rPr>
              <w:t xml:space="preserve">           327,20 </w:t>
            </w:r>
          </w:p>
        </w:tc>
      </w:tr>
      <w:tr w:rsidR="00D91AF4">
        <w:trPr>
          <w:cantSplit/>
          <w:tblHeader/>
        </w:trPr>
        <w:tc>
          <w:tcPr>
            <w:tcW w:w="708" w:type="dxa"/>
          </w:tcPr>
          <w:p w:rsidR="00D91AF4" w:rsidRDefault="004B6FED">
            <w:pPr>
              <w:jc w:val="center"/>
            </w:pPr>
            <w:r>
              <w:t>8</w:t>
            </w:r>
          </w:p>
        </w:tc>
        <w:tc>
          <w:tcPr>
            <w:tcW w:w="4503" w:type="dxa"/>
            <w:shd w:val="clear" w:color="auto" w:fill="auto"/>
          </w:tcPr>
          <w:p w:rsidR="00D91AF4" w:rsidRDefault="004B6FED">
            <w:pPr>
              <w:jc w:val="both"/>
            </w:pPr>
            <w:r>
              <w:t xml:space="preserve">GRAMPEADOR DE MESA PORTE MÉDIO BASE </w:t>
            </w:r>
            <w:r>
              <w:t>ANTIDERRAPANTE UTILIZA GRAMPOS 26/6 GRAMPEIA ATÉ 25 FOLHAS</w:t>
            </w:r>
          </w:p>
        </w:tc>
        <w:tc>
          <w:tcPr>
            <w:tcW w:w="993" w:type="dxa"/>
            <w:shd w:val="clear" w:color="auto" w:fill="auto"/>
          </w:tcPr>
          <w:p w:rsidR="00D91AF4" w:rsidRDefault="004B6FED">
            <w:pPr>
              <w:spacing w:after="160"/>
              <w:jc w:val="center"/>
            </w:pPr>
            <w:r>
              <w:rPr>
                <w:lang w:val="en-US"/>
              </w:rPr>
              <w:t>UND</w:t>
            </w:r>
          </w:p>
        </w:tc>
        <w:tc>
          <w:tcPr>
            <w:tcW w:w="850" w:type="dxa"/>
            <w:shd w:val="clear" w:color="auto" w:fill="auto"/>
          </w:tcPr>
          <w:p w:rsidR="00D91AF4" w:rsidRDefault="004B6FED">
            <w:pPr>
              <w:spacing w:after="160"/>
              <w:jc w:val="center"/>
            </w:pPr>
            <w:r>
              <w:t>400</w:t>
            </w:r>
          </w:p>
        </w:tc>
        <w:tc>
          <w:tcPr>
            <w:tcW w:w="1276" w:type="dxa"/>
            <w:shd w:val="clear" w:color="auto" w:fill="auto"/>
          </w:tcPr>
          <w:p w:rsidR="00D91AF4" w:rsidRDefault="004B6FED">
            <w:pPr>
              <w:spacing w:after="160"/>
              <w:jc w:val="center"/>
            </w:pPr>
            <w:r>
              <w:t>17,23</w:t>
            </w:r>
          </w:p>
        </w:tc>
        <w:tc>
          <w:tcPr>
            <w:tcW w:w="1417" w:type="dxa"/>
            <w:shd w:val="clear" w:color="auto" w:fill="auto"/>
            <w:vAlign w:val="bottom"/>
          </w:tcPr>
          <w:p w:rsidR="00D91AF4" w:rsidRDefault="004B6FED">
            <w:pPr>
              <w:rPr>
                <w:color w:val="000000"/>
              </w:rPr>
            </w:pPr>
            <w:r>
              <w:rPr>
                <w:color w:val="000000"/>
              </w:rPr>
              <w:t xml:space="preserve">       6.892,00 </w:t>
            </w:r>
          </w:p>
        </w:tc>
      </w:tr>
      <w:tr w:rsidR="00D91AF4">
        <w:trPr>
          <w:cantSplit/>
          <w:tblHeader/>
        </w:trPr>
        <w:tc>
          <w:tcPr>
            <w:tcW w:w="708" w:type="dxa"/>
          </w:tcPr>
          <w:p w:rsidR="00D91AF4" w:rsidRDefault="004B6FED">
            <w:pPr>
              <w:jc w:val="center"/>
            </w:pPr>
            <w:r>
              <w:t>9</w:t>
            </w:r>
          </w:p>
        </w:tc>
        <w:tc>
          <w:tcPr>
            <w:tcW w:w="4503" w:type="dxa"/>
            <w:shd w:val="clear" w:color="auto" w:fill="auto"/>
          </w:tcPr>
          <w:p w:rsidR="00D91AF4" w:rsidRDefault="004B6FED">
            <w:pPr>
              <w:jc w:val="both"/>
            </w:pPr>
            <w:r>
              <w:t>GRAMPEADOR DE MESA PORTE GRANDE BASE ANTIDERRAPANTE GRAMPEIA ATÉ 240 FOLHAS</w:t>
            </w:r>
          </w:p>
        </w:tc>
        <w:tc>
          <w:tcPr>
            <w:tcW w:w="993" w:type="dxa"/>
            <w:shd w:val="clear" w:color="auto" w:fill="auto"/>
          </w:tcPr>
          <w:p w:rsidR="00D91AF4" w:rsidRDefault="004B6FED">
            <w:pPr>
              <w:spacing w:after="160"/>
              <w:jc w:val="center"/>
              <w:rPr>
                <w:lang w:val="en-US"/>
              </w:rPr>
            </w:pPr>
            <w:r>
              <w:rPr>
                <w:lang w:val="en-US"/>
              </w:rPr>
              <w:t>UND</w:t>
            </w:r>
          </w:p>
        </w:tc>
        <w:tc>
          <w:tcPr>
            <w:tcW w:w="850" w:type="dxa"/>
            <w:shd w:val="clear" w:color="auto" w:fill="auto"/>
          </w:tcPr>
          <w:p w:rsidR="00D91AF4" w:rsidRDefault="004B6FED">
            <w:pPr>
              <w:spacing w:after="160"/>
              <w:jc w:val="center"/>
            </w:pPr>
            <w:r>
              <w:t>60</w:t>
            </w:r>
          </w:p>
        </w:tc>
        <w:tc>
          <w:tcPr>
            <w:tcW w:w="1276" w:type="dxa"/>
            <w:shd w:val="clear" w:color="auto" w:fill="auto"/>
          </w:tcPr>
          <w:p w:rsidR="00D91AF4" w:rsidRDefault="004B6FED">
            <w:pPr>
              <w:spacing w:after="160"/>
              <w:jc w:val="center"/>
            </w:pPr>
            <w:r>
              <w:t>89,99</w:t>
            </w:r>
          </w:p>
        </w:tc>
        <w:tc>
          <w:tcPr>
            <w:tcW w:w="1417" w:type="dxa"/>
            <w:shd w:val="clear" w:color="auto" w:fill="auto"/>
            <w:vAlign w:val="bottom"/>
          </w:tcPr>
          <w:p w:rsidR="00D91AF4" w:rsidRDefault="004B6FED">
            <w:pPr>
              <w:rPr>
                <w:color w:val="000000"/>
              </w:rPr>
            </w:pPr>
            <w:r>
              <w:rPr>
                <w:color w:val="000000"/>
              </w:rPr>
              <w:t xml:space="preserve">       5.399,40 </w:t>
            </w:r>
          </w:p>
        </w:tc>
      </w:tr>
      <w:tr w:rsidR="00D91AF4">
        <w:trPr>
          <w:cantSplit/>
          <w:tblHeader/>
        </w:trPr>
        <w:tc>
          <w:tcPr>
            <w:tcW w:w="708" w:type="dxa"/>
          </w:tcPr>
          <w:p w:rsidR="00D91AF4" w:rsidRDefault="004B6FED">
            <w:pPr>
              <w:jc w:val="center"/>
            </w:pPr>
            <w:r>
              <w:t>10</w:t>
            </w:r>
          </w:p>
        </w:tc>
        <w:tc>
          <w:tcPr>
            <w:tcW w:w="4503" w:type="dxa"/>
            <w:shd w:val="clear" w:color="auto" w:fill="auto"/>
          </w:tcPr>
          <w:p w:rsidR="00D91AF4" w:rsidRDefault="004B6FED">
            <w:pPr>
              <w:jc w:val="both"/>
            </w:pPr>
            <w:r>
              <w:t xml:space="preserve">GRAMPO PARA GRAMPEADOR GALVANIZADO 23/24 (GRAMPEIA </w:t>
            </w:r>
            <w:r>
              <w:t>ATÉ 240 FOLHAS) - CAIXA COM 5.000 UNIDADES</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60</w:t>
            </w:r>
          </w:p>
        </w:tc>
        <w:tc>
          <w:tcPr>
            <w:tcW w:w="1276" w:type="dxa"/>
            <w:shd w:val="clear" w:color="auto" w:fill="auto"/>
          </w:tcPr>
          <w:p w:rsidR="00D91AF4" w:rsidRDefault="004B6FED">
            <w:pPr>
              <w:spacing w:after="160"/>
              <w:jc w:val="center"/>
            </w:pPr>
            <w:r>
              <w:t>13,88</w:t>
            </w:r>
          </w:p>
        </w:tc>
        <w:tc>
          <w:tcPr>
            <w:tcW w:w="1417" w:type="dxa"/>
            <w:shd w:val="clear" w:color="auto" w:fill="auto"/>
            <w:vAlign w:val="bottom"/>
          </w:tcPr>
          <w:p w:rsidR="00D91AF4" w:rsidRDefault="004B6FED">
            <w:pPr>
              <w:rPr>
                <w:color w:val="000000"/>
              </w:rPr>
            </w:pPr>
            <w:r>
              <w:rPr>
                <w:color w:val="000000"/>
              </w:rPr>
              <w:t xml:space="preserve">           832,80 </w:t>
            </w:r>
          </w:p>
        </w:tc>
      </w:tr>
      <w:tr w:rsidR="00D91AF4">
        <w:trPr>
          <w:cantSplit/>
          <w:tblHeader/>
        </w:trPr>
        <w:tc>
          <w:tcPr>
            <w:tcW w:w="708" w:type="dxa"/>
          </w:tcPr>
          <w:p w:rsidR="00D91AF4" w:rsidRDefault="004B6FED">
            <w:pPr>
              <w:jc w:val="center"/>
            </w:pPr>
            <w:r>
              <w:t>11</w:t>
            </w:r>
          </w:p>
        </w:tc>
        <w:tc>
          <w:tcPr>
            <w:tcW w:w="4503" w:type="dxa"/>
            <w:shd w:val="clear" w:color="auto" w:fill="auto"/>
          </w:tcPr>
          <w:p w:rsidR="00D91AF4" w:rsidRDefault="004B6FED">
            <w:pPr>
              <w:jc w:val="both"/>
            </w:pPr>
            <w:r>
              <w:t>GRAMPO PARA GRAMPEADOR GALVANIZADO 23/20 (GRAMPEIA DE 160 A 190 FOLHAS) CAIXA COM 5.000 UNIDADES</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30</w:t>
            </w:r>
          </w:p>
        </w:tc>
        <w:tc>
          <w:tcPr>
            <w:tcW w:w="1276" w:type="dxa"/>
            <w:shd w:val="clear" w:color="auto" w:fill="auto"/>
          </w:tcPr>
          <w:p w:rsidR="00D91AF4" w:rsidRDefault="004B6FED">
            <w:pPr>
              <w:spacing w:after="160"/>
              <w:jc w:val="center"/>
            </w:pPr>
            <w:r>
              <w:t>16,00</w:t>
            </w:r>
          </w:p>
        </w:tc>
        <w:tc>
          <w:tcPr>
            <w:tcW w:w="1417" w:type="dxa"/>
            <w:shd w:val="clear" w:color="auto" w:fill="auto"/>
            <w:vAlign w:val="bottom"/>
          </w:tcPr>
          <w:p w:rsidR="00D91AF4" w:rsidRDefault="004B6FED">
            <w:pPr>
              <w:rPr>
                <w:color w:val="000000"/>
              </w:rPr>
            </w:pPr>
            <w:r>
              <w:rPr>
                <w:color w:val="000000"/>
              </w:rPr>
              <w:t xml:space="preserve">           480,00 </w:t>
            </w:r>
          </w:p>
        </w:tc>
      </w:tr>
      <w:tr w:rsidR="00D91AF4">
        <w:trPr>
          <w:cantSplit/>
          <w:tblHeader/>
        </w:trPr>
        <w:tc>
          <w:tcPr>
            <w:tcW w:w="708" w:type="dxa"/>
          </w:tcPr>
          <w:p w:rsidR="00D91AF4" w:rsidRDefault="004B6FED">
            <w:pPr>
              <w:jc w:val="center"/>
            </w:pPr>
            <w:r>
              <w:t>12</w:t>
            </w:r>
          </w:p>
        </w:tc>
        <w:tc>
          <w:tcPr>
            <w:tcW w:w="4503" w:type="dxa"/>
            <w:shd w:val="clear" w:color="auto" w:fill="auto"/>
          </w:tcPr>
          <w:p w:rsidR="00D91AF4" w:rsidRDefault="004B6FED">
            <w:pPr>
              <w:jc w:val="both"/>
            </w:pPr>
            <w:r>
              <w:t xml:space="preserve">GRAMPO PARA GRAMPEADOR GALVANIZADO 26/6 (30 </w:t>
            </w:r>
            <w:r>
              <w:t>FOLHAS) CAIXA COM 5.000 UNIDADES</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600</w:t>
            </w:r>
          </w:p>
        </w:tc>
        <w:tc>
          <w:tcPr>
            <w:tcW w:w="1276" w:type="dxa"/>
            <w:shd w:val="clear" w:color="auto" w:fill="auto"/>
          </w:tcPr>
          <w:p w:rsidR="00D91AF4" w:rsidRDefault="004B6FED">
            <w:pPr>
              <w:spacing w:after="160"/>
              <w:jc w:val="center"/>
            </w:pPr>
            <w:r>
              <w:t>8,99</w:t>
            </w:r>
          </w:p>
        </w:tc>
        <w:tc>
          <w:tcPr>
            <w:tcW w:w="1417" w:type="dxa"/>
            <w:shd w:val="clear" w:color="auto" w:fill="auto"/>
            <w:vAlign w:val="bottom"/>
          </w:tcPr>
          <w:p w:rsidR="00D91AF4" w:rsidRDefault="004B6FED">
            <w:pPr>
              <w:rPr>
                <w:color w:val="000000"/>
              </w:rPr>
            </w:pPr>
            <w:r>
              <w:rPr>
                <w:color w:val="000000"/>
              </w:rPr>
              <w:t xml:space="preserve">       5.394,00 </w:t>
            </w:r>
          </w:p>
        </w:tc>
      </w:tr>
      <w:tr w:rsidR="00D91AF4">
        <w:trPr>
          <w:cantSplit/>
          <w:tblHeader/>
        </w:trPr>
        <w:tc>
          <w:tcPr>
            <w:tcW w:w="708" w:type="dxa"/>
          </w:tcPr>
          <w:p w:rsidR="00D91AF4" w:rsidRDefault="004B6FED">
            <w:pPr>
              <w:jc w:val="center"/>
            </w:pPr>
            <w:r>
              <w:t>13</w:t>
            </w:r>
          </w:p>
        </w:tc>
        <w:tc>
          <w:tcPr>
            <w:tcW w:w="4503" w:type="dxa"/>
            <w:shd w:val="clear" w:color="auto" w:fill="auto"/>
          </w:tcPr>
          <w:p w:rsidR="00D91AF4" w:rsidRDefault="004B6FED">
            <w:pPr>
              <w:jc w:val="both"/>
            </w:pPr>
            <w:r>
              <w:t>PERCEVEJO LATONADO C/ 100 UNIDADES</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jc w:val="center"/>
            </w:pPr>
            <w:r>
              <w:t>60</w:t>
            </w:r>
          </w:p>
        </w:tc>
        <w:tc>
          <w:tcPr>
            <w:tcW w:w="1276" w:type="dxa"/>
            <w:shd w:val="clear" w:color="auto" w:fill="auto"/>
          </w:tcPr>
          <w:p w:rsidR="00D91AF4" w:rsidRDefault="004B6FED">
            <w:pPr>
              <w:spacing w:after="160"/>
              <w:jc w:val="center"/>
            </w:pPr>
            <w:r>
              <w:t>3,50</w:t>
            </w:r>
          </w:p>
        </w:tc>
        <w:tc>
          <w:tcPr>
            <w:tcW w:w="1417" w:type="dxa"/>
            <w:shd w:val="clear" w:color="auto" w:fill="auto"/>
            <w:vAlign w:val="bottom"/>
          </w:tcPr>
          <w:p w:rsidR="00D91AF4" w:rsidRDefault="004B6FED">
            <w:pPr>
              <w:rPr>
                <w:color w:val="000000"/>
              </w:rPr>
            </w:pPr>
            <w:r>
              <w:rPr>
                <w:color w:val="000000"/>
              </w:rPr>
              <w:t xml:space="preserve">           210,00 </w:t>
            </w:r>
          </w:p>
        </w:tc>
      </w:tr>
      <w:tr w:rsidR="00D91AF4">
        <w:trPr>
          <w:cantSplit/>
          <w:tblHeader/>
        </w:trPr>
        <w:tc>
          <w:tcPr>
            <w:tcW w:w="708" w:type="dxa"/>
          </w:tcPr>
          <w:p w:rsidR="00D91AF4" w:rsidRDefault="004B6FED">
            <w:pPr>
              <w:jc w:val="center"/>
            </w:pPr>
            <w:r>
              <w:t>14</w:t>
            </w:r>
          </w:p>
        </w:tc>
        <w:tc>
          <w:tcPr>
            <w:tcW w:w="4503" w:type="dxa"/>
            <w:shd w:val="clear" w:color="auto" w:fill="auto"/>
          </w:tcPr>
          <w:p w:rsidR="00D91AF4" w:rsidRDefault="004B6FED">
            <w:pPr>
              <w:jc w:val="both"/>
            </w:pPr>
            <w:r>
              <w:t xml:space="preserve">PERFURADOR DE PAPEL METÁLICO COM CAPACIDADE PARA PERFURAR ATÉ 35 FOLHAS DE PAPEL 75G/M² DIMENSÕES 148 X 114 X 67MM </w:t>
            </w:r>
            <w:r>
              <w:t>DIÂMETRO DO FURO 7MM DISTÂNCIA DOS FUROS 80MM COM MARGEADOR EM AÇO INOXIDÁVEL</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40</w:t>
            </w:r>
          </w:p>
        </w:tc>
        <w:tc>
          <w:tcPr>
            <w:tcW w:w="1276" w:type="dxa"/>
            <w:shd w:val="clear" w:color="auto" w:fill="auto"/>
          </w:tcPr>
          <w:p w:rsidR="00D91AF4" w:rsidRDefault="004B6FED">
            <w:pPr>
              <w:spacing w:after="160"/>
              <w:jc w:val="center"/>
            </w:pPr>
            <w:r>
              <w:t>65,99</w:t>
            </w:r>
          </w:p>
        </w:tc>
        <w:tc>
          <w:tcPr>
            <w:tcW w:w="1417" w:type="dxa"/>
            <w:shd w:val="clear" w:color="auto" w:fill="auto"/>
            <w:vAlign w:val="bottom"/>
          </w:tcPr>
          <w:p w:rsidR="00D91AF4" w:rsidRDefault="004B6FED">
            <w:pPr>
              <w:rPr>
                <w:color w:val="000000"/>
              </w:rPr>
            </w:pPr>
            <w:r>
              <w:rPr>
                <w:color w:val="000000"/>
              </w:rPr>
              <w:t xml:space="preserve">       2.639,60 </w:t>
            </w:r>
          </w:p>
        </w:tc>
      </w:tr>
      <w:tr w:rsidR="00D91AF4">
        <w:trPr>
          <w:cantSplit/>
          <w:tblHeader/>
        </w:trPr>
        <w:tc>
          <w:tcPr>
            <w:tcW w:w="708" w:type="dxa"/>
          </w:tcPr>
          <w:p w:rsidR="00D91AF4" w:rsidRDefault="00D91AF4">
            <w:pPr>
              <w:rPr>
                <w:sz w:val="16"/>
                <w:szCs w:val="16"/>
              </w:rPr>
            </w:pPr>
          </w:p>
        </w:tc>
        <w:tc>
          <w:tcPr>
            <w:tcW w:w="4503" w:type="dxa"/>
          </w:tcPr>
          <w:p w:rsidR="00D91AF4" w:rsidRDefault="004B6FED">
            <w:pPr>
              <w:jc w:val="both"/>
              <w:rPr>
                <w:sz w:val="16"/>
                <w:szCs w:val="16"/>
                <w:lang w:val="en-US"/>
              </w:rPr>
            </w:pPr>
            <w:r>
              <w:rPr>
                <w:sz w:val="16"/>
                <w:szCs w:val="16"/>
                <w:lang w:val="en-US"/>
              </w:rPr>
              <w:t>TOTAL</w:t>
            </w:r>
          </w:p>
        </w:tc>
        <w:tc>
          <w:tcPr>
            <w:tcW w:w="993" w:type="dxa"/>
          </w:tcPr>
          <w:p w:rsidR="00D91AF4" w:rsidRDefault="00D91AF4">
            <w:pPr>
              <w:spacing w:after="160"/>
              <w:jc w:val="center"/>
              <w:rPr>
                <w:sz w:val="16"/>
                <w:szCs w:val="16"/>
              </w:rPr>
            </w:pPr>
          </w:p>
        </w:tc>
        <w:tc>
          <w:tcPr>
            <w:tcW w:w="850" w:type="dxa"/>
          </w:tcPr>
          <w:p w:rsidR="00D91AF4" w:rsidRDefault="00D91AF4">
            <w:pPr>
              <w:spacing w:after="160"/>
              <w:jc w:val="center"/>
              <w:rPr>
                <w:sz w:val="16"/>
                <w:szCs w:val="16"/>
              </w:rPr>
            </w:pPr>
          </w:p>
        </w:tc>
        <w:tc>
          <w:tcPr>
            <w:tcW w:w="1276" w:type="dxa"/>
            <w:shd w:val="clear" w:color="auto" w:fill="auto"/>
          </w:tcPr>
          <w:p w:rsidR="00D91AF4" w:rsidRDefault="004B6FED">
            <w:pPr>
              <w:spacing w:after="160"/>
              <w:jc w:val="center"/>
              <w:rPr>
                <w:b/>
              </w:rPr>
            </w:pPr>
            <w:r>
              <w:rPr>
                <w:b/>
              </w:rPr>
              <w:t>TOTAL:</w:t>
            </w:r>
          </w:p>
        </w:tc>
        <w:tc>
          <w:tcPr>
            <w:tcW w:w="1417" w:type="dxa"/>
            <w:shd w:val="clear" w:color="auto" w:fill="auto"/>
            <w:vAlign w:val="bottom"/>
          </w:tcPr>
          <w:p w:rsidR="00D91AF4" w:rsidRDefault="004B6FED">
            <w:pPr>
              <w:jc w:val="center"/>
              <w:rPr>
                <w:b/>
                <w:color w:val="000000"/>
              </w:rPr>
            </w:pPr>
            <w:r>
              <w:rPr>
                <w:b/>
                <w:color w:val="000000"/>
              </w:rPr>
              <w:t>R$ 30.720,90</w:t>
            </w:r>
          </w:p>
        </w:tc>
      </w:tr>
    </w:tbl>
    <w:p w:rsidR="00D91AF4" w:rsidRDefault="00D91AF4">
      <w:pPr>
        <w:pStyle w:val="Normal1"/>
        <w:spacing w:line="360" w:lineRule="auto"/>
        <w:jc w:val="center"/>
        <w:rPr>
          <w:rFonts w:ascii="Times New Roman" w:eastAsia="Times New Roman" w:hAnsi="Times New Roman" w:cs="Times New Roman"/>
          <w:b/>
          <w:sz w:val="24"/>
          <w:szCs w:val="24"/>
        </w:rPr>
      </w:pPr>
    </w:p>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1I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03"/>
        <w:gridCol w:w="993"/>
        <w:gridCol w:w="850"/>
        <w:gridCol w:w="1276"/>
        <w:gridCol w:w="1417"/>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24"/>
                <w:szCs w:val="24"/>
              </w:rPr>
            </w:pPr>
            <w:r>
              <w:rPr>
                <w:sz w:val="24"/>
                <w:szCs w:val="24"/>
              </w:rPr>
              <w:lastRenderedPageBreak/>
              <w:t>Item</w:t>
            </w:r>
          </w:p>
          <w:p w:rsidR="00D91AF4" w:rsidRDefault="00D91AF4">
            <w:pPr>
              <w:jc w:val="center"/>
              <w:rPr>
                <w:sz w:val="24"/>
                <w:szCs w:val="24"/>
              </w:rPr>
            </w:pPr>
          </w:p>
        </w:tc>
        <w:tc>
          <w:tcPr>
            <w:tcW w:w="4503" w:type="dxa"/>
            <w:shd w:val="clear" w:color="auto" w:fill="auto"/>
            <w:tcMar>
              <w:top w:w="0" w:type="dxa"/>
              <w:left w:w="108" w:type="dxa"/>
              <w:bottom w:w="0" w:type="dxa"/>
              <w:right w:w="108" w:type="dxa"/>
            </w:tcMar>
          </w:tcPr>
          <w:p w:rsidR="00D91AF4" w:rsidRDefault="004B6FED">
            <w:pPr>
              <w:jc w:val="center"/>
              <w:rPr>
                <w:sz w:val="24"/>
                <w:szCs w:val="24"/>
              </w:rPr>
            </w:pPr>
            <w:r>
              <w:rPr>
                <w:sz w:val="24"/>
                <w:szCs w:val="24"/>
              </w:rPr>
              <w:t>especificação</w:t>
            </w:r>
          </w:p>
        </w:tc>
        <w:tc>
          <w:tcPr>
            <w:tcW w:w="993" w:type="dxa"/>
            <w:shd w:val="clear" w:color="auto" w:fill="auto"/>
            <w:tcMar>
              <w:top w:w="0" w:type="dxa"/>
              <w:left w:w="108" w:type="dxa"/>
              <w:bottom w:w="0" w:type="dxa"/>
              <w:right w:w="108" w:type="dxa"/>
            </w:tcMar>
          </w:tcPr>
          <w:p w:rsidR="00D91AF4" w:rsidRDefault="004B6FED">
            <w:pPr>
              <w:jc w:val="center"/>
              <w:rPr>
                <w:sz w:val="24"/>
                <w:szCs w:val="24"/>
              </w:rPr>
            </w:pPr>
            <w:proofErr w:type="spellStart"/>
            <w:r>
              <w:rPr>
                <w:sz w:val="24"/>
                <w:szCs w:val="24"/>
              </w:rPr>
              <w:t>Unid</w:t>
            </w:r>
            <w:proofErr w:type="spellEnd"/>
          </w:p>
        </w:tc>
        <w:tc>
          <w:tcPr>
            <w:tcW w:w="850" w:type="dxa"/>
            <w:shd w:val="clear" w:color="auto" w:fill="auto"/>
            <w:tcMar>
              <w:top w:w="0" w:type="dxa"/>
              <w:left w:w="108" w:type="dxa"/>
              <w:bottom w:w="0" w:type="dxa"/>
              <w:right w:w="108" w:type="dxa"/>
            </w:tcMar>
          </w:tcPr>
          <w:p w:rsidR="00D91AF4" w:rsidRDefault="004B6FED">
            <w:pPr>
              <w:jc w:val="center"/>
              <w:rPr>
                <w:sz w:val="24"/>
                <w:szCs w:val="24"/>
              </w:rPr>
            </w:pPr>
            <w:proofErr w:type="spellStart"/>
            <w:r>
              <w:rPr>
                <w:sz w:val="24"/>
                <w:szCs w:val="24"/>
              </w:rPr>
              <w:t>qtd</w:t>
            </w:r>
            <w:proofErr w:type="spellEnd"/>
          </w:p>
        </w:tc>
        <w:tc>
          <w:tcPr>
            <w:tcW w:w="1276" w:type="dxa"/>
          </w:tcPr>
          <w:p w:rsidR="00D91AF4" w:rsidRDefault="004B6FED">
            <w:pPr>
              <w:jc w:val="center"/>
              <w:rPr>
                <w:sz w:val="24"/>
                <w:szCs w:val="24"/>
              </w:rPr>
            </w:pPr>
            <w:r>
              <w:rPr>
                <w:sz w:val="24"/>
                <w:szCs w:val="24"/>
              </w:rPr>
              <w:t xml:space="preserve">Valor </w:t>
            </w:r>
            <w:proofErr w:type="spellStart"/>
            <w:r>
              <w:rPr>
                <w:sz w:val="24"/>
                <w:szCs w:val="24"/>
              </w:rPr>
              <w:t>unitario</w:t>
            </w:r>
            <w:proofErr w:type="spellEnd"/>
          </w:p>
        </w:tc>
        <w:tc>
          <w:tcPr>
            <w:tcW w:w="1417" w:type="dxa"/>
          </w:tcPr>
          <w:p w:rsidR="00D91AF4" w:rsidRDefault="004B6FED">
            <w:pPr>
              <w:jc w:val="center"/>
              <w:rPr>
                <w:sz w:val="24"/>
                <w:szCs w:val="24"/>
              </w:rPr>
            </w:pPr>
            <w:r>
              <w:rPr>
                <w:sz w:val="24"/>
                <w:szCs w:val="24"/>
              </w:rPr>
              <w:t>Total</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pPr>
            <w:r>
              <w:t>1</w:t>
            </w:r>
          </w:p>
        </w:tc>
        <w:tc>
          <w:tcPr>
            <w:tcW w:w="4503" w:type="dxa"/>
            <w:shd w:val="clear" w:color="auto" w:fill="auto"/>
            <w:tcMar>
              <w:top w:w="0" w:type="dxa"/>
              <w:left w:w="108" w:type="dxa"/>
              <w:bottom w:w="0" w:type="dxa"/>
              <w:right w:w="108" w:type="dxa"/>
            </w:tcMar>
          </w:tcPr>
          <w:p w:rsidR="00D91AF4" w:rsidRDefault="004B6FED">
            <w:pPr>
              <w:spacing w:after="160"/>
              <w:jc w:val="both"/>
            </w:pPr>
            <w:r>
              <w:t xml:space="preserve">ALMOFADA CARIMBO DE BORRACHA ACOLCHOADA DE ALGODÃO </w:t>
            </w:r>
            <w:r>
              <w:t>ENTINTADO INVÓLUCRO DE MATERIAL PLÁSTICO COR PRETA, TAMANHO Nº.3, LARGURA 85MM E COMPRIMENTO 125MM</w:t>
            </w:r>
          </w:p>
        </w:tc>
        <w:tc>
          <w:tcPr>
            <w:tcW w:w="993" w:type="dxa"/>
            <w:shd w:val="clear" w:color="auto" w:fill="auto"/>
            <w:tcMar>
              <w:top w:w="0" w:type="dxa"/>
              <w:left w:w="108" w:type="dxa"/>
              <w:bottom w:w="0" w:type="dxa"/>
              <w:right w:w="108" w:type="dxa"/>
            </w:tcMar>
          </w:tcPr>
          <w:p w:rsidR="00D91AF4" w:rsidRDefault="004B6FED">
            <w:pPr>
              <w:spacing w:after="160"/>
              <w:jc w:val="center"/>
            </w:pPr>
            <w:r>
              <w:t>UND</w:t>
            </w:r>
          </w:p>
        </w:tc>
        <w:tc>
          <w:tcPr>
            <w:tcW w:w="850" w:type="dxa"/>
            <w:shd w:val="clear" w:color="auto" w:fill="auto"/>
            <w:tcMar>
              <w:top w:w="0" w:type="dxa"/>
              <w:left w:w="108" w:type="dxa"/>
              <w:bottom w:w="0" w:type="dxa"/>
              <w:right w:w="108" w:type="dxa"/>
            </w:tcMar>
          </w:tcPr>
          <w:p w:rsidR="00D91AF4" w:rsidRDefault="004B6FED">
            <w:pPr>
              <w:jc w:val="center"/>
            </w:pPr>
            <w:r>
              <w:t>80</w:t>
            </w:r>
          </w:p>
        </w:tc>
        <w:tc>
          <w:tcPr>
            <w:tcW w:w="1276" w:type="dxa"/>
            <w:shd w:val="clear" w:color="auto" w:fill="auto"/>
          </w:tcPr>
          <w:p w:rsidR="00D91AF4" w:rsidRDefault="004B6FED">
            <w:pPr>
              <w:spacing w:after="160"/>
              <w:jc w:val="center"/>
            </w:pPr>
            <w:r>
              <w:t>19,15</w:t>
            </w:r>
          </w:p>
        </w:tc>
        <w:tc>
          <w:tcPr>
            <w:tcW w:w="1417" w:type="dxa"/>
            <w:shd w:val="clear" w:color="auto" w:fill="auto"/>
            <w:vAlign w:val="bottom"/>
          </w:tcPr>
          <w:p w:rsidR="00D91AF4" w:rsidRDefault="004B6FED">
            <w:pPr>
              <w:rPr>
                <w:color w:val="000000"/>
              </w:rPr>
            </w:pPr>
            <w:r>
              <w:rPr>
                <w:color w:val="000000"/>
              </w:rPr>
              <w:t xml:space="preserve">       1.532,00 </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pPr>
            <w:r>
              <w:t>2</w:t>
            </w:r>
          </w:p>
        </w:tc>
        <w:tc>
          <w:tcPr>
            <w:tcW w:w="4503" w:type="dxa"/>
            <w:shd w:val="clear" w:color="auto" w:fill="auto"/>
            <w:tcMar>
              <w:top w:w="0" w:type="dxa"/>
              <w:left w:w="108" w:type="dxa"/>
              <w:bottom w:w="0" w:type="dxa"/>
              <w:right w:w="108" w:type="dxa"/>
            </w:tcMar>
          </w:tcPr>
          <w:p w:rsidR="00D91AF4" w:rsidRDefault="004B6FED">
            <w:pPr>
              <w:spacing w:after="160"/>
              <w:jc w:val="both"/>
            </w:pPr>
            <w:r>
              <w:t>APONTADOR DE LÁPIS SIMPLES RETANGULAR DE METAL</w:t>
            </w:r>
          </w:p>
        </w:tc>
        <w:tc>
          <w:tcPr>
            <w:tcW w:w="993" w:type="dxa"/>
            <w:shd w:val="clear" w:color="auto" w:fill="auto"/>
            <w:tcMar>
              <w:top w:w="0" w:type="dxa"/>
              <w:left w:w="108" w:type="dxa"/>
              <w:bottom w:w="0" w:type="dxa"/>
              <w:right w:w="108" w:type="dxa"/>
            </w:tcMar>
          </w:tcPr>
          <w:p w:rsidR="00D91AF4" w:rsidRDefault="004B6FED">
            <w:pPr>
              <w:spacing w:after="160"/>
              <w:jc w:val="center"/>
            </w:pPr>
            <w:r>
              <w:t>UND</w:t>
            </w:r>
          </w:p>
        </w:tc>
        <w:tc>
          <w:tcPr>
            <w:tcW w:w="850" w:type="dxa"/>
            <w:shd w:val="clear" w:color="auto" w:fill="auto"/>
            <w:tcMar>
              <w:top w:w="0" w:type="dxa"/>
              <w:left w:w="108" w:type="dxa"/>
              <w:bottom w:w="0" w:type="dxa"/>
              <w:right w:w="108" w:type="dxa"/>
            </w:tcMar>
          </w:tcPr>
          <w:p w:rsidR="00D91AF4" w:rsidRDefault="004B6FED">
            <w:pPr>
              <w:spacing w:after="160"/>
              <w:jc w:val="center"/>
            </w:pPr>
            <w:r>
              <w:t>300</w:t>
            </w:r>
          </w:p>
        </w:tc>
        <w:tc>
          <w:tcPr>
            <w:tcW w:w="1276" w:type="dxa"/>
            <w:shd w:val="clear" w:color="auto" w:fill="auto"/>
          </w:tcPr>
          <w:p w:rsidR="00D91AF4" w:rsidRDefault="004B6FED">
            <w:pPr>
              <w:spacing w:after="160"/>
              <w:jc w:val="center"/>
            </w:pPr>
            <w:r>
              <w:t>2,30</w:t>
            </w:r>
          </w:p>
        </w:tc>
        <w:tc>
          <w:tcPr>
            <w:tcW w:w="1417" w:type="dxa"/>
            <w:shd w:val="clear" w:color="auto" w:fill="auto"/>
            <w:vAlign w:val="bottom"/>
          </w:tcPr>
          <w:p w:rsidR="00D91AF4" w:rsidRDefault="004B6FED">
            <w:pPr>
              <w:rPr>
                <w:color w:val="000000"/>
              </w:rPr>
            </w:pPr>
            <w:r>
              <w:rPr>
                <w:color w:val="000000"/>
              </w:rPr>
              <w:t xml:space="preserve">           690,00 </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pPr>
            <w:r>
              <w:t>3</w:t>
            </w:r>
          </w:p>
        </w:tc>
        <w:tc>
          <w:tcPr>
            <w:tcW w:w="4503" w:type="dxa"/>
            <w:shd w:val="clear" w:color="auto" w:fill="auto"/>
            <w:tcMar>
              <w:top w:w="0" w:type="dxa"/>
              <w:left w:w="108" w:type="dxa"/>
              <w:bottom w:w="0" w:type="dxa"/>
              <w:right w:w="108" w:type="dxa"/>
            </w:tcMar>
          </w:tcPr>
          <w:p w:rsidR="00D91AF4" w:rsidRDefault="004B6FED">
            <w:pPr>
              <w:spacing w:after="160"/>
              <w:jc w:val="both"/>
            </w:pPr>
            <w:r>
              <w:t xml:space="preserve">BORRACHA BRANCA NATURAL TIPO ESCOLAR Nº40 </w:t>
            </w:r>
          </w:p>
        </w:tc>
        <w:tc>
          <w:tcPr>
            <w:tcW w:w="993" w:type="dxa"/>
            <w:shd w:val="clear" w:color="auto" w:fill="auto"/>
            <w:tcMar>
              <w:top w:w="0" w:type="dxa"/>
              <w:left w:w="108" w:type="dxa"/>
              <w:bottom w:w="0" w:type="dxa"/>
              <w:right w:w="108" w:type="dxa"/>
            </w:tcMar>
          </w:tcPr>
          <w:p w:rsidR="00D91AF4" w:rsidRDefault="004B6FED">
            <w:pPr>
              <w:spacing w:after="160"/>
              <w:jc w:val="center"/>
            </w:pPr>
            <w:r>
              <w:t>UND</w:t>
            </w:r>
          </w:p>
        </w:tc>
        <w:tc>
          <w:tcPr>
            <w:tcW w:w="850" w:type="dxa"/>
            <w:shd w:val="clear" w:color="auto" w:fill="auto"/>
            <w:tcMar>
              <w:top w:w="0" w:type="dxa"/>
              <w:left w:w="108" w:type="dxa"/>
              <w:bottom w:w="0" w:type="dxa"/>
              <w:right w:w="108" w:type="dxa"/>
            </w:tcMar>
          </w:tcPr>
          <w:p w:rsidR="00D91AF4" w:rsidRDefault="004B6FED">
            <w:pPr>
              <w:spacing w:after="160"/>
              <w:jc w:val="center"/>
            </w:pPr>
            <w:r>
              <w:t>680</w:t>
            </w:r>
          </w:p>
        </w:tc>
        <w:tc>
          <w:tcPr>
            <w:tcW w:w="1276" w:type="dxa"/>
            <w:shd w:val="clear" w:color="auto" w:fill="auto"/>
          </w:tcPr>
          <w:p w:rsidR="00D91AF4" w:rsidRDefault="004B6FED">
            <w:pPr>
              <w:spacing w:after="160"/>
              <w:jc w:val="center"/>
            </w:pPr>
            <w:r>
              <w:t>0,81</w:t>
            </w:r>
          </w:p>
        </w:tc>
        <w:tc>
          <w:tcPr>
            <w:tcW w:w="1417" w:type="dxa"/>
            <w:shd w:val="clear" w:color="auto" w:fill="auto"/>
            <w:vAlign w:val="bottom"/>
          </w:tcPr>
          <w:p w:rsidR="00D91AF4" w:rsidRDefault="004B6FED">
            <w:pPr>
              <w:rPr>
                <w:color w:val="000000"/>
              </w:rPr>
            </w:pPr>
            <w:r>
              <w:rPr>
                <w:color w:val="000000"/>
              </w:rPr>
              <w:t xml:space="preserve">           550,80 </w:t>
            </w:r>
          </w:p>
        </w:tc>
      </w:tr>
      <w:tr w:rsidR="00D91AF4">
        <w:trPr>
          <w:cantSplit/>
          <w:tblHeader/>
        </w:trPr>
        <w:tc>
          <w:tcPr>
            <w:tcW w:w="708" w:type="dxa"/>
            <w:shd w:val="clear" w:color="auto" w:fill="auto"/>
          </w:tcPr>
          <w:p w:rsidR="00D91AF4" w:rsidRDefault="004B6FED">
            <w:pPr>
              <w:jc w:val="center"/>
            </w:pPr>
            <w:r>
              <w:t>4</w:t>
            </w:r>
          </w:p>
        </w:tc>
        <w:tc>
          <w:tcPr>
            <w:tcW w:w="4503" w:type="dxa"/>
            <w:shd w:val="clear" w:color="auto" w:fill="auto"/>
          </w:tcPr>
          <w:p w:rsidR="00D91AF4" w:rsidRDefault="004B6FED">
            <w:pPr>
              <w:spacing w:after="160"/>
              <w:jc w:val="both"/>
            </w:pPr>
            <w:r>
              <w:t xml:space="preserve">CANETA ESFEROGRÁFICA AZUL 0,8MM ESCRITA FINA E MACIA CORPO SEXTAVADO CX C/ 100 UNIDADES  </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100</w:t>
            </w:r>
          </w:p>
        </w:tc>
        <w:tc>
          <w:tcPr>
            <w:tcW w:w="1276" w:type="dxa"/>
            <w:shd w:val="clear" w:color="auto" w:fill="auto"/>
          </w:tcPr>
          <w:p w:rsidR="00D91AF4" w:rsidRDefault="004B6FED">
            <w:pPr>
              <w:spacing w:after="160"/>
              <w:jc w:val="center"/>
            </w:pPr>
            <w:r>
              <w:t>69,55</w:t>
            </w:r>
          </w:p>
        </w:tc>
        <w:tc>
          <w:tcPr>
            <w:tcW w:w="1417" w:type="dxa"/>
            <w:shd w:val="clear" w:color="auto" w:fill="auto"/>
            <w:vAlign w:val="bottom"/>
          </w:tcPr>
          <w:p w:rsidR="00D91AF4" w:rsidRDefault="004B6FED">
            <w:pPr>
              <w:rPr>
                <w:color w:val="000000"/>
              </w:rPr>
            </w:pPr>
            <w:r>
              <w:rPr>
                <w:color w:val="000000"/>
              </w:rPr>
              <w:t xml:space="preserve">       6.955,00 </w:t>
            </w:r>
          </w:p>
        </w:tc>
      </w:tr>
      <w:tr w:rsidR="00D91AF4">
        <w:trPr>
          <w:cantSplit/>
          <w:tblHeader/>
        </w:trPr>
        <w:tc>
          <w:tcPr>
            <w:tcW w:w="708" w:type="dxa"/>
            <w:shd w:val="clear" w:color="auto" w:fill="auto"/>
          </w:tcPr>
          <w:p w:rsidR="00D91AF4" w:rsidRDefault="004B6FED">
            <w:pPr>
              <w:jc w:val="center"/>
            </w:pPr>
            <w:r>
              <w:t>5</w:t>
            </w:r>
          </w:p>
        </w:tc>
        <w:tc>
          <w:tcPr>
            <w:tcW w:w="4503" w:type="dxa"/>
            <w:shd w:val="clear" w:color="auto" w:fill="auto"/>
          </w:tcPr>
          <w:p w:rsidR="00D91AF4" w:rsidRDefault="004B6FED">
            <w:pPr>
              <w:spacing w:after="160"/>
              <w:jc w:val="both"/>
            </w:pPr>
            <w:r>
              <w:t xml:space="preserve">CANETA ESFEROGRÁFICA VERMELHA 0,8MM ESCRITA FINA E MACIA CORPO SEXTAVADO CX C/ 100 UNIDADES </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50</w:t>
            </w:r>
          </w:p>
        </w:tc>
        <w:tc>
          <w:tcPr>
            <w:tcW w:w="1276" w:type="dxa"/>
            <w:shd w:val="clear" w:color="auto" w:fill="auto"/>
          </w:tcPr>
          <w:p w:rsidR="00D91AF4" w:rsidRDefault="004B6FED">
            <w:pPr>
              <w:spacing w:after="160"/>
              <w:jc w:val="center"/>
            </w:pPr>
            <w:r>
              <w:t>46,50</w:t>
            </w:r>
          </w:p>
        </w:tc>
        <w:tc>
          <w:tcPr>
            <w:tcW w:w="1417" w:type="dxa"/>
            <w:shd w:val="clear" w:color="auto" w:fill="auto"/>
            <w:vAlign w:val="bottom"/>
          </w:tcPr>
          <w:p w:rsidR="00D91AF4" w:rsidRDefault="004B6FED">
            <w:pPr>
              <w:rPr>
                <w:color w:val="000000"/>
              </w:rPr>
            </w:pPr>
            <w:r>
              <w:rPr>
                <w:color w:val="000000"/>
              </w:rPr>
              <w:t xml:space="preserve">       2.325,00 </w:t>
            </w:r>
          </w:p>
        </w:tc>
      </w:tr>
      <w:tr w:rsidR="00D91AF4">
        <w:trPr>
          <w:cantSplit/>
          <w:tblHeader/>
        </w:trPr>
        <w:tc>
          <w:tcPr>
            <w:tcW w:w="708" w:type="dxa"/>
            <w:shd w:val="clear" w:color="auto" w:fill="auto"/>
          </w:tcPr>
          <w:p w:rsidR="00D91AF4" w:rsidRDefault="004B6FED">
            <w:pPr>
              <w:jc w:val="center"/>
            </w:pPr>
            <w:r>
              <w:t>6</w:t>
            </w:r>
          </w:p>
        </w:tc>
        <w:tc>
          <w:tcPr>
            <w:tcW w:w="4503" w:type="dxa"/>
            <w:shd w:val="clear" w:color="auto" w:fill="auto"/>
          </w:tcPr>
          <w:p w:rsidR="00D91AF4" w:rsidRDefault="004B6FED">
            <w:pPr>
              <w:spacing w:after="160"/>
              <w:jc w:val="both"/>
            </w:pPr>
            <w:r>
              <w:t xml:space="preserve">CANETA MARCA TEXTO NA COR FLUORESCENTE AMARELA </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1.800</w:t>
            </w:r>
          </w:p>
        </w:tc>
        <w:tc>
          <w:tcPr>
            <w:tcW w:w="1276" w:type="dxa"/>
            <w:shd w:val="clear" w:color="auto" w:fill="auto"/>
          </w:tcPr>
          <w:p w:rsidR="00D91AF4" w:rsidRDefault="004B6FED">
            <w:pPr>
              <w:spacing w:after="160"/>
              <w:jc w:val="center"/>
            </w:pPr>
            <w:r>
              <w:t>2,55</w:t>
            </w:r>
          </w:p>
        </w:tc>
        <w:tc>
          <w:tcPr>
            <w:tcW w:w="1417" w:type="dxa"/>
            <w:shd w:val="clear" w:color="auto" w:fill="auto"/>
            <w:vAlign w:val="bottom"/>
          </w:tcPr>
          <w:p w:rsidR="00D91AF4" w:rsidRDefault="004B6FED">
            <w:pPr>
              <w:rPr>
                <w:color w:val="000000"/>
              </w:rPr>
            </w:pPr>
            <w:r>
              <w:rPr>
                <w:color w:val="000000"/>
              </w:rPr>
              <w:t xml:space="preserve">       4.590,00 </w:t>
            </w:r>
          </w:p>
        </w:tc>
      </w:tr>
      <w:tr w:rsidR="00D91AF4">
        <w:trPr>
          <w:cantSplit/>
          <w:tblHeader/>
        </w:trPr>
        <w:tc>
          <w:tcPr>
            <w:tcW w:w="708" w:type="dxa"/>
            <w:shd w:val="clear" w:color="auto" w:fill="auto"/>
          </w:tcPr>
          <w:p w:rsidR="00D91AF4" w:rsidRDefault="004B6FED">
            <w:pPr>
              <w:jc w:val="center"/>
            </w:pPr>
            <w:r>
              <w:t>7</w:t>
            </w:r>
          </w:p>
        </w:tc>
        <w:tc>
          <w:tcPr>
            <w:tcW w:w="4503" w:type="dxa"/>
            <w:shd w:val="clear" w:color="auto" w:fill="auto"/>
          </w:tcPr>
          <w:p w:rsidR="00D91AF4" w:rsidRDefault="004B6FED">
            <w:pPr>
              <w:spacing w:after="160"/>
              <w:jc w:val="both"/>
            </w:pPr>
            <w:r>
              <w:t xml:space="preserve">CANETA MARCADOR P/RETROPROJETOR TINTA PERMANENTE PONTA MÉDIA 2,0 MM DE BOA QUALIDADE TIPO PILOT NA COR PRETA </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36</w:t>
            </w:r>
          </w:p>
        </w:tc>
        <w:tc>
          <w:tcPr>
            <w:tcW w:w="1276" w:type="dxa"/>
            <w:shd w:val="clear" w:color="auto" w:fill="auto"/>
          </w:tcPr>
          <w:p w:rsidR="00D91AF4" w:rsidRDefault="004B6FED">
            <w:pPr>
              <w:spacing w:after="160"/>
              <w:jc w:val="center"/>
            </w:pPr>
            <w:r>
              <w:t>9,10</w:t>
            </w:r>
          </w:p>
        </w:tc>
        <w:tc>
          <w:tcPr>
            <w:tcW w:w="1417" w:type="dxa"/>
            <w:shd w:val="clear" w:color="auto" w:fill="auto"/>
            <w:vAlign w:val="bottom"/>
          </w:tcPr>
          <w:p w:rsidR="00D91AF4" w:rsidRDefault="004B6FED">
            <w:pPr>
              <w:rPr>
                <w:color w:val="000000"/>
              </w:rPr>
            </w:pPr>
            <w:r>
              <w:rPr>
                <w:color w:val="000000"/>
              </w:rPr>
              <w:t xml:space="preserve">           327,60 </w:t>
            </w:r>
          </w:p>
        </w:tc>
      </w:tr>
      <w:tr w:rsidR="00D91AF4">
        <w:trPr>
          <w:cantSplit/>
          <w:tblHeader/>
        </w:trPr>
        <w:tc>
          <w:tcPr>
            <w:tcW w:w="708" w:type="dxa"/>
            <w:shd w:val="clear" w:color="auto" w:fill="auto"/>
          </w:tcPr>
          <w:p w:rsidR="00D91AF4" w:rsidRDefault="004B6FED">
            <w:pPr>
              <w:jc w:val="center"/>
            </w:pPr>
            <w:r>
              <w:t>8</w:t>
            </w:r>
          </w:p>
        </w:tc>
        <w:tc>
          <w:tcPr>
            <w:tcW w:w="4503" w:type="dxa"/>
            <w:shd w:val="clear" w:color="auto" w:fill="auto"/>
          </w:tcPr>
          <w:p w:rsidR="00D91AF4" w:rsidRDefault="004B6FED">
            <w:pPr>
              <w:spacing w:after="160"/>
              <w:jc w:val="both"/>
            </w:pPr>
            <w:r>
              <w:t>CANETA MARCADOR P/RETROPROJETOR TINTA PERMANENTE PONTA MÉDIA 2,0 MM DE BOA QUALIDADE TIPO PILOT NA COR VERMELHA</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12</w:t>
            </w:r>
          </w:p>
        </w:tc>
        <w:tc>
          <w:tcPr>
            <w:tcW w:w="1276" w:type="dxa"/>
            <w:shd w:val="clear" w:color="auto" w:fill="auto"/>
          </w:tcPr>
          <w:p w:rsidR="00D91AF4" w:rsidRDefault="004B6FED">
            <w:pPr>
              <w:spacing w:after="160"/>
              <w:jc w:val="center"/>
            </w:pPr>
            <w:r>
              <w:t>1,39</w:t>
            </w:r>
          </w:p>
        </w:tc>
        <w:tc>
          <w:tcPr>
            <w:tcW w:w="1417" w:type="dxa"/>
            <w:shd w:val="clear" w:color="auto" w:fill="auto"/>
            <w:vAlign w:val="bottom"/>
          </w:tcPr>
          <w:p w:rsidR="00D91AF4" w:rsidRDefault="004B6FED">
            <w:pPr>
              <w:rPr>
                <w:color w:val="000000"/>
              </w:rPr>
            </w:pPr>
            <w:r>
              <w:rPr>
                <w:color w:val="000000"/>
              </w:rPr>
              <w:t xml:space="preserve">             16,68 </w:t>
            </w:r>
          </w:p>
        </w:tc>
      </w:tr>
      <w:tr w:rsidR="00D91AF4">
        <w:trPr>
          <w:cantSplit/>
          <w:tblHeader/>
        </w:trPr>
        <w:tc>
          <w:tcPr>
            <w:tcW w:w="708" w:type="dxa"/>
            <w:shd w:val="clear" w:color="auto" w:fill="auto"/>
          </w:tcPr>
          <w:p w:rsidR="00D91AF4" w:rsidRDefault="004B6FED">
            <w:pPr>
              <w:jc w:val="center"/>
            </w:pPr>
            <w:r>
              <w:t>9</w:t>
            </w:r>
          </w:p>
        </w:tc>
        <w:tc>
          <w:tcPr>
            <w:tcW w:w="4503" w:type="dxa"/>
            <w:shd w:val="clear" w:color="auto" w:fill="auto"/>
          </w:tcPr>
          <w:p w:rsidR="00D91AF4" w:rsidRDefault="004B6FED">
            <w:pPr>
              <w:spacing w:after="160"/>
              <w:jc w:val="both"/>
            </w:pPr>
            <w:r>
              <w:t>PINCEL MARCADOR PARA QUADRO BRANCO RECARREGÁVEL NA COR AZUL</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240</w:t>
            </w:r>
          </w:p>
        </w:tc>
        <w:tc>
          <w:tcPr>
            <w:tcW w:w="1276" w:type="dxa"/>
            <w:shd w:val="clear" w:color="auto" w:fill="auto"/>
          </w:tcPr>
          <w:p w:rsidR="00D91AF4" w:rsidRDefault="004B6FED">
            <w:pPr>
              <w:spacing w:after="160"/>
              <w:jc w:val="center"/>
            </w:pPr>
            <w:r>
              <w:t>3,36</w:t>
            </w:r>
          </w:p>
        </w:tc>
        <w:tc>
          <w:tcPr>
            <w:tcW w:w="1417" w:type="dxa"/>
            <w:shd w:val="clear" w:color="auto" w:fill="auto"/>
            <w:vAlign w:val="bottom"/>
          </w:tcPr>
          <w:p w:rsidR="00D91AF4" w:rsidRDefault="004B6FED">
            <w:pPr>
              <w:rPr>
                <w:color w:val="000000"/>
              </w:rPr>
            </w:pPr>
            <w:r>
              <w:rPr>
                <w:color w:val="000000"/>
              </w:rPr>
              <w:t xml:space="preserve">           806,40 </w:t>
            </w:r>
          </w:p>
        </w:tc>
      </w:tr>
      <w:tr w:rsidR="00D91AF4">
        <w:trPr>
          <w:cantSplit/>
          <w:tblHeader/>
        </w:trPr>
        <w:tc>
          <w:tcPr>
            <w:tcW w:w="708" w:type="dxa"/>
            <w:shd w:val="clear" w:color="auto" w:fill="auto"/>
          </w:tcPr>
          <w:p w:rsidR="00D91AF4" w:rsidRDefault="004B6FED">
            <w:pPr>
              <w:jc w:val="center"/>
            </w:pPr>
            <w:r>
              <w:t>10</w:t>
            </w:r>
          </w:p>
        </w:tc>
        <w:tc>
          <w:tcPr>
            <w:tcW w:w="4503" w:type="dxa"/>
            <w:shd w:val="clear" w:color="auto" w:fill="auto"/>
          </w:tcPr>
          <w:p w:rsidR="00D91AF4" w:rsidRDefault="004B6FED">
            <w:pPr>
              <w:spacing w:after="160"/>
              <w:jc w:val="both"/>
            </w:pPr>
            <w:r>
              <w:t xml:space="preserve">PINCEL </w:t>
            </w:r>
            <w:r>
              <w:t>MARCADOR PARA QUADRO BRANCO RECARREGÁVEL NA COR VERMELHA</w:t>
            </w:r>
          </w:p>
          <w:p w:rsidR="00D91AF4" w:rsidRDefault="00D91AF4">
            <w:pPr>
              <w:spacing w:after="160"/>
              <w:jc w:val="both"/>
            </w:pP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120</w:t>
            </w:r>
          </w:p>
        </w:tc>
        <w:tc>
          <w:tcPr>
            <w:tcW w:w="1276" w:type="dxa"/>
            <w:shd w:val="clear" w:color="auto" w:fill="auto"/>
          </w:tcPr>
          <w:p w:rsidR="00D91AF4" w:rsidRDefault="004B6FED">
            <w:pPr>
              <w:spacing w:after="160"/>
              <w:jc w:val="center"/>
            </w:pPr>
            <w:r>
              <w:t>13,50</w:t>
            </w:r>
          </w:p>
        </w:tc>
        <w:tc>
          <w:tcPr>
            <w:tcW w:w="1417" w:type="dxa"/>
            <w:shd w:val="clear" w:color="auto" w:fill="auto"/>
            <w:vAlign w:val="bottom"/>
          </w:tcPr>
          <w:p w:rsidR="00D91AF4" w:rsidRDefault="004B6FED">
            <w:pPr>
              <w:rPr>
                <w:color w:val="000000"/>
              </w:rPr>
            </w:pPr>
            <w:r>
              <w:rPr>
                <w:color w:val="000000"/>
              </w:rPr>
              <w:t xml:space="preserve">       1.620,00 </w:t>
            </w:r>
          </w:p>
        </w:tc>
      </w:tr>
      <w:tr w:rsidR="00D91AF4">
        <w:trPr>
          <w:cantSplit/>
          <w:tblHeader/>
        </w:trPr>
        <w:tc>
          <w:tcPr>
            <w:tcW w:w="708" w:type="dxa"/>
            <w:shd w:val="clear" w:color="auto" w:fill="auto"/>
          </w:tcPr>
          <w:p w:rsidR="00D91AF4" w:rsidRDefault="004B6FED">
            <w:pPr>
              <w:jc w:val="center"/>
            </w:pPr>
            <w:r>
              <w:t>11</w:t>
            </w:r>
          </w:p>
        </w:tc>
        <w:tc>
          <w:tcPr>
            <w:tcW w:w="4503" w:type="dxa"/>
            <w:shd w:val="clear" w:color="auto" w:fill="auto"/>
          </w:tcPr>
          <w:p w:rsidR="00D91AF4" w:rsidRDefault="004B6FED">
            <w:pPr>
              <w:jc w:val="both"/>
            </w:pPr>
            <w:r>
              <w:t xml:space="preserve">LÁPIS PRETO COM CABO SEXTAVADO Nº2 DE BOA QUALIDADE </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1440</w:t>
            </w:r>
          </w:p>
        </w:tc>
        <w:tc>
          <w:tcPr>
            <w:tcW w:w="1276" w:type="dxa"/>
            <w:shd w:val="clear" w:color="auto" w:fill="auto"/>
          </w:tcPr>
          <w:p w:rsidR="00D91AF4" w:rsidRDefault="004B6FED">
            <w:pPr>
              <w:spacing w:after="160"/>
              <w:jc w:val="center"/>
            </w:pPr>
            <w:r>
              <w:t>2,84</w:t>
            </w:r>
          </w:p>
        </w:tc>
        <w:tc>
          <w:tcPr>
            <w:tcW w:w="1417" w:type="dxa"/>
            <w:shd w:val="clear" w:color="auto" w:fill="auto"/>
            <w:vAlign w:val="bottom"/>
          </w:tcPr>
          <w:p w:rsidR="00D91AF4" w:rsidRDefault="004B6FED">
            <w:pPr>
              <w:rPr>
                <w:color w:val="000000"/>
              </w:rPr>
            </w:pPr>
            <w:r>
              <w:rPr>
                <w:color w:val="000000"/>
              </w:rPr>
              <w:t xml:space="preserve">       4.089,60 </w:t>
            </w:r>
          </w:p>
        </w:tc>
      </w:tr>
      <w:tr w:rsidR="00D91AF4">
        <w:trPr>
          <w:cantSplit/>
          <w:tblHeader/>
        </w:trPr>
        <w:tc>
          <w:tcPr>
            <w:tcW w:w="708" w:type="dxa"/>
            <w:shd w:val="clear" w:color="auto" w:fill="auto"/>
          </w:tcPr>
          <w:p w:rsidR="00D91AF4" w:rsidRDefault="004B6FED">
            <w:pPr>
              <w:jc w:val="center"/>
            </w:pPr>
            <w:r>
              <w:t>12</w:t>
            </w:r>
          </w:p>
        </w:tc>
        <w:tc>
          <w:tcPr>
            <w:tcW w:w="4503" w:type="dxa"/>
            <w:shd w:val="clear" w:color="auto" w:fill="auto"/>
          </w:tcPr>
          <w:p w:rsidR="00D91AF4" w:rsidRDefault="004B6FED">
            <w:pPr>
              <w:jc w:val="both"/>
            </w:pPr>
            <w:r>
              <w:t xml:space="preserve"> PINCEL ATÔMICO AZUL PONTA GROSSA TRAÇO 8,0 MM</w:t>
            </w:r>
          </w:p>
          <w:p w:rsidR="00D91AF4" w:rsidRDefault="004B6FED">
            <w:pPr>
              <w:jc w:val="both"/>
            </w:pPr>
            <w:r>
              <w:t xml:space="preserve">O PRODUTO DEVERÁ TER CORPO </w:t>
            </w:r>
            <w:r>
              <w:t>COM FORMATO</w:t>
            </w:r>
          </w:p>
          <w:p w:rsidR="00D91AF4" w:rsidRDefault="004B6FED">
            <w:pPr>
              <w:jc w:val="both"/>
            </w:pPr>
            <w:r>
              <w:t>ANATOMICO, PODENDO SER CILINDRICO OU CONICO, CONFECCIONADO EM MATERIAL PLÁSTICO RÍGIDO, TAMPA REMOVÍVEL, PONTA DE FELTRO, DURA E RESISTENTE DE FORMATO RETANGULAR CHANFRADA. DEVERÁ SER RECARREGÁVEL COM TINTA LAVÁVEL QUE PROPORCIONE SECAGEM RÁPID</w:t>
            </w:r>
            <w:r>
              <w:t>A</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480</w:t>
            </w:r>
          </w:p>
        </w:tc>
        <w:tc>
          <w:tcPr>
            <w:tcW w:w="1276" w:type="dxa"/>
            <w:shd w:val="clear" w:color="auto" w:fill="auto"/>
          </w:tcPr>
          <w:p w:rsidR="00D91AF4" w:rsidRDefault="004B6FED">
            <w:pPr>
              <w:spacing w:after="160"/>
              <w:jc w:val="center"/>
            </w:pPr>
            <w:r>
              <w:t>3,08</w:t>
            </w:r>
          </w:p>
        </w:tc>
        <w:tc>
          <w:tcPr>
            <w:tcW w:w="1417" w:type="dxa"/>
            <w:shd w:val="clear" w:color="auto" w:fill="auto"/>
            <w:vAlign w:val="bottom"/>
          </w:tcPr>
          <w:p w:rsidR="00D91AF4" w:rsidRDefault="004B6FED">
            <w:pPr>
              <w:rPr>
                <w:color w:val="000000"/>
              </w:rPr>
            </w:pPr>
            <w:r>
              <w:rPr>
                <w:color w:val="000000"/>
              </w:rPr>
              <w:t xml:space="preserve">       1.478,40 </w:t>
            </w:r>
          </w:p>
        </w:tc>
      </w:tr>
      <w:tr w:rsidR="00D91AF4">
        <w:trPr>
          <w:cantSplit/>
          <w:tblHeader/>
        </w:trPr>
        <w:tc>
          <w:tcPr>
            <w:tcW w:w="708" w:type="dxa"/>
            <w:shd w:val="clear" w:color="auto" w:fill="auto"/>
          </w:tcPr>
          <w:p w:rsidR="00D91AF4" w:rsidRDefault="004B6FED">
            <w:pPr>
              <w:jc w:val="center"/>
            </w:pPr>
            <w:r>
              <w:lastRenderedPageBreak/>
              <w:t>13</w:t>
            </w:r>
          </w:p>
        </w:tc>
        <w:tc>
          <w:tcPr>
            <w:tcW w:w="4503" w:type="dxa"/>
            <w:shd w:val="clear" w:color="auto" w:fill="auto"/>
          </w:tcPr>
          <w:p w:rsidR="00D91AF4" w:rsidRDefault="004B6FED">
            <w:pPr>
              <w:jc w:val="both"/>
            </w:pPr>
            <w:r>
              <w:t>PINCEL ATÔMICO VERMELHO PONTA GROSSA TRAÇO 8,0 MM O PRODUTO DEVERÁ TER CORPO COM FORMATO</w:t>
            </w:r>
          </w:p>
          <w:p w:rsidR="00D91AF4" w:rsidRDefault="004B6FED">
            <w:pPr>
              <w:jc w:val="both"/>
            </w:pPr>
            <w:r>
              <w:t xml:space="preserve">ANATOMICO, PODENDO SER CILINDRICO OU CONICO, CONFECCIONADO EM MATERIAL PLÁSTICO RÍGIDO, TAMPA REMOVÍVEL, PONTA DE FELTRO, DURA E </w:t>
            </w:r>
            <w:r>
              <w:t>RESISTENTE DE FORMATO RETANGULAR CHANFRADA. DEVERÁ SER RECARREGÁVEL COM TINTA LAVÁVEL QUE PROPORCIONE SECAGEM RÁPIDA</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360</w:t>
            </w:r>
          </w:p>
        </w:tc>
        <w:tc>
          <w:tcPr>
            <w:tcW w:w="1276" w:type="dxa"/>
            <w:shd w:val="clear" w:color="auto" w:fill="auto"/>
          </w:tcPr>
          <w:p w:rsidR="00D91AF4" w:rsidRDefault="004B6FED">
            <w:pPr>
              <w:spacing w:after="160"/>
              <w:jc w:val="center"/>
            </w:pPr>
            <w:r>
              <w:t>7,20</w:t>
            </w:r>
          </w:p>
        </w:tc>
        <w:tc>
          <w:tcPr>
            <w:tcW w:w="1417" w:type="dxa"/>
            <w:shd w:val="clear" w:color="auto" w:fill="auto"/>
            <w:vAlign w:val="bottom"/>
          </w:tcPr>
          <w:p w:rsidR="00D91AF4" w:rsidRDefault="004B6FED">
            <w:pPr>
              <w:rPr>
                <w:color w:val="000000"/>
              </w:rPr>
            </w:pPr>
            <w:r>
              <w:rPr>
                <w:color w:val="000000"/>
              </w:rPr>
              <w:t xml:space="preserve">       2.592,00 </w:t>
            </w:r>
          </w:p>
        </w:tc>
      </w:tr>
      <w:tr w:rsidR="00D91AF4">
        <w:trPr>
          <w:cantSplit/>
          <w:tblHeader/>
        </w:trPr>
        <w:tc>
          <w:tcPr>
            <w:tcW w:w="708" w:type="dxa"/>
            <w:shd w:val="clear" w:color="auto" w:fill="auto"/>
          </w:tcPr>
          <w:p w:rsidR="00D91AF4" w:rsidRDefault="004B6FED">
            <w:pPr>
              <w:jc w:val="center"/>
            </w:pPr>
            <w:r>
              <w:t>14</w:t>
            </w:r>
          </w:p>
        </w:tc>
        <w:tc>
          <w:tcPr>
            <w:tcW w:w="4503" w:type="dxa"/>
            <w:shd w:val="clear" w:color="auto" w:fill="auto"/>
          </w:tcPr>
          <w:p w:rsidR="00D91AF4" w:rsidRDefault="004B6FED">
            <w:pPr>
              <w:jc w:val="both"/>
            </w:pPr>
            <w:r>
              <w:t xml:space="preserve">PORTA UTENSÍLIOS PARA ESCRITÓRIO CORPO DE ACRÍLICO FUMÊ COM LUGAR PARA LÁPIS, CLIPS E PAPEL PARA </w:t>
            </w:r>
            <w:r>
              <w:t>LEMBRETES MEDINDO APROXIMADAMENTE 178 X 115 X 70MM</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40</w:t>
            </w:r>
          </w:p>
        </w:tc>
        <w:tc>
          <w:tcPr>
            <w:tcW w:w="1276" w:type="dxa"/>
            <w:shd w:val="clear" w:color="auto" w:fill="auto"/>
          </w:tcPr>
          <w:p w:rsidR="00D91AF4" w:rsidRDefault="004B6FED">
            <w:pPr>
              <w:spacing w:after="160"/>
              <w:jc w:val="center"/>
            </w:pPr>
            <w:r>
              <w:t>20,37</w:t>
            </w:r>
          </w:p>
        </w:tc>
        <w:tc>
          <w:tcPr>
            <w:tcW w:w="1417" w:type="dxa"/>
            <w:shd w:val="clear" w:color="auto" w:fill="auto"/>
            <w:vAlign w:val="bottom"/>
          </w:tcPr>
          <w:p w:rsidR="00D91AF4" w:rsidRDefault="004B6FED">
            <w:pPr>
              <w:rPr>
                <w:color w:val="000000"/>
              </w:rPr>
            </w:pPr>
            <w:r>
              <w:rPr>
                <w:color w:val="000000"/>
              </w:rPr>
              <w:t xml:space="preserve">           814,80 </w:t>
            </w:r>
          </w:p>
        </w:tc>
      </w:tr>
      <w:tr w:rsidR="00D91AF4">
        <w:trPr>
          <w:cantSplit/>
          <w:tblHeader/>
        </w:trPr>
        <w:tc>
          <w:tcPr>
            <w:tcW w:w="708" w:type="dxa"/>
          </w:tcPr>
          <w:p w:rsidR="00D91AF4" w:rsidRDefault="004B6FED">
            <w:pPr>
              <w:jc w:val="center"/>
            </w:pPr>
            <w:r>
              <w:t xml:space="preserve"> 15</w:t>
            </w:r>
          </w:p>
        </w:tc>
        <w:tc>
          <w:tcPr>
            <w:tcW w:w="4503" w:type="dxa"/>
            <w:shd w:val="clear" w:color="auto" w:fill="auto"/>
          </w:tcPr>
          <w:p w:rsidR="00D91AF4" w:rsidRDefault="004B6FED">
            <w:pPr>
              <w:jc w:val="both"/>
            </w:pPr>
            <w:r>
              <w:t xml:space="preserve">PRANCHETA EUCATEX 24 X 34 TAMANHO OFÍCIO </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150</w:t>
            </w:r>
          </w:p>
        </w:tc>
        <w:tc>
          <w:tcPr>
            <w:tcW w:w="1276" w:type="dxa"/>
            <w:shd w:val="clear" w:color="auto" w:fill="auto"/>
          </w:tcPr>
          <w:p w:rsidR="00D91AF4" w:rsidRDefault="004B6FED">
            <w:pPr>
              <w:spacing w:after="160"/>
              <w:jc w:val="center"/>
            </w:pPr>
            <w:r>
              <w:t>9,42</w:t>
            </w:r>
          </w:p>
        </w:tc>
        <w:tc>
          <w:tcPr>
            <w:tcW w:w="1417" w:type="dxa"/>
            <w:shd w:val="clear" w:color="auto" w:fill="auto"/>
            <w:vAlign w:val="bottom"/>
          </w:tcPr>
          <w:p w:rsidR="00D91AF4" w:rsidRDefault="004B6FED">
            <w:pPr>
              <w:rPr>
                <w:color w:val="000000"/>
              </w:rPr>
            </w:pPr>
            <w:r>
              <w:rPr>
                <w:color w:val="000000"/>
              </w:rPr>
              <w:t xml:space="preserve">       1.413,00 </w:t>
            </w:r>
          </w:p>
        </w:tc>
      </w:tr>
      <w:tr w:rsidR="00D91AF4">
        <w:trPr>
          <w:cantSplit/>
          <w:tblHeader/>
        </w:trPr>
        <w:tc>
          <w:tcPr>
            <w:tcW w:w="708" w:type="dxa"/>
          </w:tcPr>
          <w:p w:rsidR="00D91AF4" w:rsidRDefault="004B6FED">
            <w:pPr>
              <w:jc w:val="center"/>
            </w:pPr>
            <w:r>
              <w:t>16</w:t>
            </w:r>
          </w:p>
        </w:tc>
        <w:tc>
          <w:tcPr>
            <w:tcW w:w="4503" w:type="dxa"/>
            <w:shd w:val="clear" w:color="auto" w:fill="auto"/>
          </w:tcPr>
          <w:p w:rsidR="00D91AF4" w:rsidRDefault="004B6FED">
            <w:pPr>
              <w:jc w:val="both"/>
            </w:pPr>
            <w:r>
              <w:t>REABASTECEDOR PARA PINCEL ATÔMICO AZUL</w:t>
            </w:r>
          </w:p>
        </w:tc>
        <w:tc>
          <w:tcPr>
            <w:tcW w:w="993" w:type="dxa"/>
            <w:shd w:val="clear" w:color="auto" w:fill="auto"/>
          </w:tcPr>
          <w:p w:rsidR="00D91AF4" w:rsidRDefault="004B6FED">
            <w:pPr>
              <w:spacing w:after="160"/>
              <w:jc w:val="center"/>
            </w:pPr>
            <w:r>
              <w:t>FRC</w:t>
            </w:r>
          </w:p>
        </w:tc>
        <w:tc>
          <w:tcPr>
            <w:tcW w:w="850" w:type="dxa"/>
            <w:shd w:val="clear" w:color="auto" w:fill="auto"/>
          </w:tcPr>
          <w:p w:rsidR="00D91AF4" w:rsidRDefault="004B6FED">
            <w:pPr>
              <w:spacing w:after="160"/>
              <w:jc w:val="center"/>
            </w:pPr>
            <w:r>
              <w:t>96</w:t>
            </w:r>
          </w:p>
        </w:tc>
        <w:tc>
          <w:tcPr>
            <w:tcW w:w="1276" w:type="dxa"/>
            <w:shd w:val="clear" w:color="auto" w:fill="auto"/>
          </w:tcPr>
          <w:p w:rsidR="00D91AF4" w:rsidRDefault="004B6FED">
            <w:pPr>
              <w:spacing w:after="160"/>
              <w:jc w:val="center"/>
            </w:pPr>
            <w:r>
              <w:t>5,99</w:t>
            </w:r>
          </w:p>
        </w:tc>
        <w:tc>
          <w:tcPr>
            <w:tcW w:w="1417" w:type="dxa"/>
            <w:shd w:val="clear" w:color="auto" w:fill="auto"/>
            <w:vAlign w:val="bottom"/>
          </w:tcPr>
          <w:p w:rsidR="00D91AF4" w:rsidRDefault="004B6FED">
            <w:pPr>
              <w:rPr>
                <w:color w:val="000000"/>
              </w:rPr>
            </w:pPr>
            <w:r>
              <w:rPr>
                <w:color w:val="000000"/>
              </w:rPr>
              <w:t xml:space="preserve">           575,04 </w:t>
            </w:r>
          </w:p>
        </w:tc>
      </w:tr>
      <w:tr w:rsidR="00D91AF4">
        <w:trPr>
          <w:cantSplit/>
          <w:tblHeader/>
        </w:trPr>
        <w:tc>
          <w:tcPr>
            <w:tcW w:w="708" w:type="dxa"/>
          </w:tcPr>
          <w:p w:rsidR="00D91AF4" w:rsidRDefault="004B6FED">
            <w:pPr>
              <w:jc w:val="center"/>
            </w:pPr>
            <w:r>
              <w:t>17</w:t>
            </w:r>
          </w:p>
        </w:tc>
        <w:tc>
          <w:tcPr>
            <w:tcW w:w="4503" w:type="dxa"/>
            <w:shd w:val="clear" w:color="auto" w:fill="auto"/>
          </w:tcPr>
          <w:p w:rsidR="00D91AF4" w:rsidRDefault="004B6FED">
            <w:pPr>
              <w:jc w:val="both"/>
            </w:pPr>
            <w:r>
              <w:t>REABASTECEDOR PARA</w:t>
            </w:r>
            <w:r>
              <w:t xml:space="preserve"> PINCEL ATÔMICO VERMELHO</w:t>
            </w:r>
          </w:p>
        </w:tc>
        <w:tc>
          <w:tcPr>
            <w:tcW w:w="993" w:type="dxa"/>
            <w:shd w:val="clear" w:color="auto" w:fill="auto"/>
          </w:tcPr>
          <w:p w:rsidR="00D91AF4" w:rsidRDefault="004B6FED">
            <w:pPr>
              <w:spacing w:after="160"/>
              <w:jc w:val="center"/>
            </w:pPr>
            <w:r>
              <w:t>FRC</w:t>
            </w:r>
          </w:p>
        </w:tc>
        <w:tc>
          <w:tcPr>
            <w:tcW w:w="850" w:type="dxa"/>
            <w:shd w:val="clear" w:color="auto" w:fill="auto"/>
          </w:tcPr>
          <w:p w:rsidR="00D91AF4" w:rsidRDefault="004B6FED">
            <w:pPr>
              <w:spacing w:after="160"/>
              <w:jc w:val="center"/>
            </w:pPr>
            <w:r>
              <w:t>72</w:t>
            </w:r>
          </w:p>
        </w:tc>
        <w:tc>
          <w:tcPr>
            <w:tcW w:w="1276" w:type="dxa"/>
            <w:shd w:val="clear" w:color="auto" w:fill="auto"/>
          </w:tcPr>
          <w:p w:rsidR="00D91AF4" w:rsidRDefault="004B6FED">
            <w:pPr>
              <w:spacing w:after="160"/>
              <w:jc w:val="center"/>
            </w:pPr>
            <w:r>
              <w:t>6,38</w:t>
            </w:r>
          </w:p>
        </w:tc>
        <w:tc>
          <w:tcPr>
            <w:tcW w:w="1417" w:type="dxa"/>
            <w:shd w:val="clear" w:color="auto" w:fill="auto"/>
            <w:vAlign w:val="bottom"/>
          </w:tcPr>
          <w:p w:rsidR="00D91AF4" w:rsidRDefault="004B6FED">
            <w:pPr>
              <w:rPr>
                <w:color w:val="000000"/>
              </w:rPr>
            </w:pPr>
            <w:r>
              <w:rPr>
                <w:color w:val="000000"/>
              </w:rPr>
              <w:t xml:space="preserve">           459,36 </w:t>
            </w:r>
          </w:p>
        </w:tc>
      </w:tr>
      <w:tr w:rsidR="00D91AF4">
        <w:trPr>
          <w:cantSplit/>
          <w:tblHeader/>
        </w:trPr>
        <w:tc>
          <w:tcPr>
            <w:tcW w:w="708" w:type="dxa"/>
          </w:tcPr>
          <w:p w:rsidR="00D91AF4" w:rsidRDefault="004B6FED">
            <w:pPr>
              <w:jc w:val="center"/>
            </w:pPr>
            <w:r>
              <w:t>18</w:t>
            </w:r>
          </w:p>
        </w:tc>
        <w:tc>
          <w:tcPr>
            <w:tcW w:w="4503" w:type="dxa"/>
            <w:shd w:val="clear" w:color="auto" w:fill="auto"/>
          </w:tcPr>
          <w:p w:rsidR="00D91AF4" w:rsidRDefault="004B6FED">
            <w:pPr>
              <w:jc w:val="both"/>
            </w:pPr>
            <w:r>
              <w:t>REABASTECEDOR PARA PINCEL PARA QUADRO BRANCO AZUL</w:t>
            </w:r>
          </w:p>
        </w:tc>
        <w:tc>
          <w:tcPr>
            <w:tcW w:w="993" w:type="dxa"/>
            <w:shd w:val="clear" w:color="auto" w:fill="auto"/>
          </w:tcPr>
          <w:p w:rsidR="00D91AF4" w:rsidRDefault="004B6FED">
            <w:pPr>
              <w:spacing w:after="160"/>
              <w:jc w:val="center"/>
            </w:pPr>
            <w:r>
              <w:t>FRC</w:t>
            </w:r>
          </w:p>
        </w:tc>
        <w:tc>
          <w:tcPr>
            <w:tcW w:w="850" w:type="dxa"/>
            <w:shd w:val="clear" w:color="auto" w:fill="auto"/>
          </w:tcPr>
          <w:p w:rsidR="00D91AF4" w:rsidRDefault="004B6FED">
            <w:pPr>
              <w:spacing w:after="160"/>
              <w:jc w:val="center"/>
            </w:pPr>
            <w:r>
              <w:t>60</w:t>
            </w:r>
          </w:p>
        </w:tc>
        <w:tc>
          <w:tcPr>
            <w:tcW w:w="1276" w:type="dxa"/>
            <w:shd w:val="clear" w:color="auto" w:fill="auto"/>
          </w:tcPr>
          <w:p w:rsidR="00D91AF4" w:rsidRDefault="004B6FED">
            <w:pPr>
              <w:spacing w:after="160"/>
              <w:jc w:val="center"/>
            </w:pPr>
            <w:r>
              <w:t>5,67</w:t>
            </w:r>
          </w:p>
        </w:tc>
        <w:tc>
          <w:tcPr>
            <w:tcW w:w="1417" w:type="dxa"/>
            <w:shd w:val="clear" w:color="auto" w:fill="auto"/>
            <w:vAlign w:val="bottom"/>
          </w:tcPr>
          <w:p w:rsidR="00D91AF4" w:rsidRDefault="004B6FED">
            <w:pPr>
              <w:rPr>
                <w:color w:val="000000"/>
              </w:rPr>
            </w:pPr>
            <w:r>
              <w:rPr>
                <w:color w:val="000000"/>
              </w:rPr>
              <w:t xml:space="preserve">           340,20 </w:t>
            </w:r>
          </w:p>
        </w:tc>
      </w:tr>
      <w:tr w:rsidR="00D91AF4">
        <w:trPr>
          <w:cantSplit/>
          <w:tblHeader/>
        </w:trPr>
        <w:tc>
          <w:tcPr>
            <w:tcW w:w="708" w:type="dxa"/>
          </w:tcPr>
          <w:p w:rsidR="00D91AF4" w:rsidRDefault="004B6FED">
            <w:pPr>
              <w:jc w:val="center"/>
            </w:pPr>
            <w:r>
              <w:t>19</w:t>
            </w:r>
          </w:p>
        </w:tc>
        <w:tc>
          <w:tcPr>
            <w:tcW w:w="4503" w:type="dxa"/>
            <w:shd w:val="clear" w:color="auto" w:fill="auto"/>
          </w:tcPr>
          <w:p w:rsidR="00D91AF4" w:rsidRDefault="004B6FED">
            <w:pPr>
              <w:jc w:val="both"/>
            </w:pPr>
            <w:r>
              <w:t>REABASTECEDOR PARA PINCEL PARA QUADRO BRANCO VERMELHO</w:t>
            </w:r>
          </w:p>
        </w:tc>
        <w:tc>
          <w:tcPr>
            <w:tcW w:w="993" w:type="dxa"/>
            <w:shd w:val="clear" w:color="auto" w:fill="auto"/>
          </w:tcPr>
          <w:p w:rsidR="00D91AF4" w:rsidRDefault="004B6FED">
            <w:pPr>
              <w:spacing w:after="160"/>
              <w:jc w:val="center"/>
            </w:pPr>
            <w:r>
              <w:t>FRC</w:t>
            </w:r>
          </w:p>
        </w:tc>
        <w:tc>
          <w:tcPr>
            <w:tcW w:w="850" w:type="dxa"/>
            <w:shd w:val="clear" w:color="auto" w:fill="auto"/>
          </w:tcPr>
          <w:p w:rsidR="00D91AF4" w:rsidRDefault="004B6FED">
            <w:pPr>
              <w:spacing w:after="160"/>
              <w:jc w:val="center"/>
            </w:pPr>
            <w:r>
              <w:t>48</w:t>
            </w:r>
          </w:p>
        </w:tc>
        <w:tc>
          <w:tcPr>
            <w:tcW w:w="1276" w:type="dxa"/>
            <w:shd w:val="clear" w:color="auto" w:fill="auto"/>
          </w:tcPr>
          <w:p w:rsidR="00D91AF4" w:rsidRDefault="004B6FED">
            <w:pPr>
              <w:spacing w:after="160"/>
              <w:jc w:val="center"/>
            </w:pPr>
            <w:r>
              <w:t>6,75</w:t>
            </w:r>
          </w:p>
        </w:tc>
        <w:tc>
          <w:tcPr>
            <w:tcW w:w="1417" w:type="dxa"/>
            <w:shd w:val="clear" w:color="auto" w:fill="auto"/>
            <w:vAlign w:val="bottom"/>
          </w:tcPr>
          <w:p w:rsidR="00D91AF4" w:rsidRDefault="004B6FED">
            <w:pPr>
              <w:rPr>
                <w:color w:val="000000"/>
              </w:rPr>
            </w:pPr>
            <w:r>
              <w:rPr>
                <w:color w:val="000000"/>
              </w:rPr>
              <w:t xml:space="preserve">           324,00 </w:t>
            </w:r>
          </w:p>
        </w:tc>
      </w:tr>
      <w:tr w:rsidR="00D91AF4">
        <w:trPr>
          <w:cantSplit/>
          <w:tblHeader/>
        </w:trPr>
        <w:tc>
          <w:tcPr>
            <w:tcW w:w="708" w:type="dxa"/>
          </w:tcPr>
          <w:p w:rsidR="00D91AF4" w:rsidRDefault="004B6FED">
            <w:pPr>
              <w:jc w:val="center"/>
            </w:pPr>
            <w:r>
              <w:t>20</w:t>
            </w:r>
          </w:p>
        </w:tc>
        <w:tc>
          <w:tcPr>
            <w:tcW w:w="4503" w:type="dxa"/>
            <w:shd w:val="clear" w:color="auto" w:fill="auto"/>
          </w:tcPr>
          <w:p w:rsidR="00D91AF4" w:rsidRDefault="004B6FED">
            <w:pPr>
              <w:jc w:val="both"/>
            </w:pPr>
            <w:r>
              <w:t>RÉGUA PLÁSTICA 30CM</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200</w:t>
            </w:r>
          </w:p>
        </w:tc>
        <w:tc>
          <w:tcPr>
            <w:tcW w:w="1276" w:type="dxa"/>
            <w:shd w:val="clear" w:color="auto" w:fill="auto"/>
          </w:tcPr>
          <w:p w:rsidR="00D91AF4" w:rsidRDefault="004B6FED">
            <w:pPr>
              <w:spacing w:after="160"/>
              <w:jc w:val="center"/>
            </w:pPr>
            <w:r>
              <w:t>3,18</w:t>
            </w:r>
          </w:p>
        </w:tc>
        <w:tc>
          <w:tcPr>
            <w:tcW w:w="1417" w:type="dxa"/>
            <w:shd w:val="clear" w:color="auto" w:fill="auto"/>
            <w:vAlign w:val="bottom"/>
          </w:tcPr>
          <w:p w:rsidR="00D91AF4" w:rsidRDefault="004B6FED">
            <w:pPr>
              <w:rPr>
                <w:color w:val="000000"/>
              </w:rPr>
            </w:pPr>
            <w:r>
              <w:rPr>
                <w:color w:val="000000"/>
              </w:rPr>
              <w:t xml:space="preserve">           636,00 </w:t>
            </w:r>
          </w:p>
        </w:tc>
      </w:tr>
      <w:tr w:rsidR="00D91AF4">
        <w:trPr>
          <w:cantSplit/>
          <w:trHeight w:val="589"/>
          <w:tblHeader/>
        </w:trPr>
        <w:tc>
          <w:tcPr>
            <w:tcW w:w="708" w:type="dxa"/>
          </w:tcPr>
          <w:p w:rsidR="00D91AF4" w:rsidRDefault="004B6FED">
            <w:pPr>
              <w:jc w:val="center"/>
            </w:pPr>
            <w:r>
              <w:t>21</w:t>
            </w:r>
          </w:p>
        </w:tc>
        <w:tc>
          <w:tcPr>
            <w:tcW w:w="4503" w:type="dxa"/>
            <w:shd w:val="clear" w:color="auto" w:fill="auto"/>
          </w:tcPr>
          <w:p w:rsidR="00D91AF4" w:rsidRDefault="004B6FED">
            <w:pPr>
              <w:jc w:val="both"/>
            </w:pPr>
            <w:r>
              <w:t>TINTA PARA CARIMBO DE 40ML NA COR PRETO</w:t>
            </w:r>
          </w:p>
        </w:tc>
        <w:tc>
          <w:tcPr>
            <w:tcW w:w="993" w:type="dxa"/>
            <w:shd w:val="clear" w:color="auto" w:fill="auto"/>
          </w:tcPr>
          <w:p w:rsidR="00D91AF4" w:rsidRDefault="004B6FED">
            <w:pPr>
              <w:spacing w:after="160"/>
              <w:jc w:val="center"/>
            </w:pPr>
            <w:r>
              <w:t>FRC</w:t>
            </w:r>
          </w:p>
        </w:tc>
        <w:tc>
          <w:tcPr>
            <w:tcW w:w="850" w:type="dxa"/>
            <w:shd w:val="clear" w:color="auto" w:fill="auto"/>
          </w:tcPr>
          <w:p w:rsidR="00D91AF4" w:rsidRDefault="004B6FED">
            <w:pPr>
              <w:jc w:val="center"/>
            </w:pPr>
            <w:r>
              <w:t>240</w:t>
            </w:r>
          </w:p>
          <w:p w:rsidR="00D91AF4" w:rsidRDefault="00D91AF4">
            <w:pPr>
              <w:spacing w:after="160"/>
              <w:jc w:val="center"/>
            </w:pPr>
          </w:p>
        </w:tc>
        <w:tc>
          <w:tcPr>
            <w:tcW w:w="1276" w:type="dxa"/>
            <w:shd w:val="clear" w:color="auto" w:fill="auto"/>
          </w:tcPr>
          <w:p w:rsidR="00D91AF4" w:rsidRDefault="004B6FED">
            <w:pPr>
              <w:spacing w:after="160"/>
              <w:jc w:val="center"/>
            </w:pPr>
            <w:r>
              <w:t>3,70</w:t>
            </w:r>
          </w:p>
        </w:tc>
        <w:tc>
          <w:tcPr>
            <w:tcW w:w="1417" w:type="dxa"/>
            <w:shd w:val="clear" w:color="auto" w:fill="auto"/>
            <w:vAlign w:val="bottom"/>
          </w:tcPr>
          <w:p w:rsidR="00D91AF4" w:rsidRDefault="004B6FED">
            <w:pPr>
              <w:rPr>
                <w:color w:val="000000"/>
              </w:rPr>
            </w:pPr>
            <w:r>
              <w:rPr>
                <w:color w:val="000000"/>
              </w:rPr>
              <w:t xml:space="preserve">           888,00 </w:t>
            </w:r>
          </w:p>
        </w:tc>
      </w:tr>
      <w:tr w:rsidR="00D91AF4">
        <w:trPr>
          <w:cantSplit/>
          <w:tblHeader/>
        </w:trPr>
        <w:tc>
          <w:tcPr>
            <w:tcW w:w="708" w:type="dxa"/>
          </w:tcPr>
          <w:p w:rsidR="00D91AF4" w:rsidRDefault="00D91AF4">
            <w:pPr>
              <w:rPr>
                <w:sz w:val="16"/>
                <w:szCs w:val="16"/>
              </w:rPr>
            </w:pPr>
          </w:p>
        </w:tc>
        <w:tc>
          <w:tcPr>
            <w:tcW w:w="4503" w:type="dxa"/>
          </w:tcPr>
          <w:p w:rsidR="00D91AF4" w:rsidRDefault="00D91AF4">
            <w:pPr>
              <w:jc w:val="both"/>
              <w:rPr>
                <w:sz w:val="16"/>
                <w:szCs w:val="16"/>
              </w:rPr>
            </w:pPr>
          </w:p>
        </w:tc>
        <w:tc>
          <w:tcPr>
            <w:tcW w:w="993" w:type="dxa"/>
          </w:tcPr>
          <w:p w:rsidR="00D91AF4" w:rsidRDefault="00D91AF4">
            <w:pPr>
              <w:spacing w:after="160"/>
              <w:jc w:val="center"/>
              <w:rPr>
                <w:sz w:val="16"/>
                <w:szCs w:val="16"/>
              </w:rPr>
            </w:pPr>
          </w:p>
        </w:tc>
        <w:tc>
          <w:tcPr>
            <w:tcW w:w="850" w:type="dxa"/>
          </w:tcPr>
          <w:p w:rsidR="00D91AF4" w:rsidRDefault="00D91AF4">
            <w:pPr>
              <w:spacing w:after="160"/>
              <w:jc w:val="center"/>
              <w:rPr>
                <w:sz w:val="16"/>
                <w:szCs w:val="16"/>
              </w:rPr>
            </w:pPr>
          </w:p>
        </w:tc>
        <w:tc>
          <w:tcPr>
            <w:tcW w:w="1276" w:type="dxa"/>
            <w:shd w:val="clear" w:color="auto" w:fill="auto"/>
          </w:tcPr>
          <w:p w:rsidR="00D91AF4" w:rsidRDefault="004B6FED">
            <w:pPr>
              <w:spacing w:after="160"/>
              <w:jc w:val="center"/>
              <w:rPr>
                <w:b/>
                <w:sz w:val="16"/>
                <w:szCs w:val="16"/>
              </w:rPr>
            </w:pPr>
            <w:r>
              <w:rPr>
                <w:b/>
                <w:sz w:val="16"/>
                <w:szCs w:val="16"/>
              </w:rPr>
              <w:t>TOTAL:</w:t>
            </w:r>
          </w:p>
        </w:tc>
        <w:tc>
          <w:tcPr>
            <w:tcW w:w="1417" w:type="dxa"/>
            <w:shd w:val="clear" w:color="auto" w:fill="auto"/>
            <w:vAlign w:val="bottom"/>
          </w:tcPr>
          <w:p w:rsidR="00D91AF4" w:rsidRDefault="004B6FED">
            <w:pPr>
              <w:jc w:val="center"/>
              <w:rPr>
                <w:b/>
                <w:color w:val="000000"/>
              </w:rPr>
            </w:pPr>
            <w:r>
              <w:rPr>
                <w:b/>
                <w:color w:val="000000"/>
              </w:rPr>
              <w:t>R$ 33.023,88</w:t>
            </w:r>
          </w:p>
        </w:tc>
      </w:tr>
    </w:tbl>
    <w:p w:rsidR="00D91AF4" w:rsidRDefault="00D91AF4">
      <w:pPr>
        <w:pStyle w:val="Normal1"/>
        <w:spacing w:line="360" w:lineRule="auto"/>
        <w:jc w:val="center"/>
        <w:rPr>
          <w:rFonts w:ascii="Times New Roman" w:eastAsia="Times New Roman" w:hAnsi="Times New Roman" w:cs="Times New Roman"/>
          <w:b/>
          <w:sz w:val="24"/>
          <w:szCs w:val="24"/>
        </w:rPr>
      </w:pPr>
    </w:p>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1II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03"/>
        <w:gridCol w:w="993"/>
        <w:gridCol w:w="850"/>
        <w:gridCol w:w="1276"/>
        <w:gridCol w:w="1417"/>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24"/>
                <w:szCs w:val="24"/>
              </w:rPr>
            </w:pPr>
            <w:r>
              <w:rPr>
                <w:sz w:val="24"/>
                <w:szCs w:val="24"/>
              </w:rPr>
              <w:lastRenderedPageBreak/>
              <w:t>Item</w:t>
            </w:r>
          </w:p>
          <w:p w:rsidR="00D91AF4" w:rsidRDefault="00D91AF4">
            <w:pPr>
              <w:jc w:val="center"/>
              <w:rPr>
                <w:sz w:val="24"/>
                <w:szCs w:val="24"/>
              </w:rPr>
            </w:pPr>
          </w:p>
        </w:tc>
        <w:tc>
          <w:tcPr>
            <w:tcW w:w="4503" w:type="dxa"/>
            <w:shd w:val="clear" w:color="auto" w:fill="auto"/>
            <w:tcMar>
              <w:top w:w="0" w:type="dxa"/>
              <w:left w:w="108" w:type="dxa"/>
              <w:bottom w:w="0" w:type="dxa"/>
              <w:right w:w="108" w:type="dxa"/>
            </w:tcMar>
          </w:tcPr>
          <w:p w:rsidR="00D91AF4" w:rsidRDefault="004B6FED">
            <w:pPr>
              <w:jc w:val="center"/>
              <w:rPr>
                <w:sz w:val="24"/>
                <w:szCs w:val="24"/>
              </w:rPr>
            </w:pPr>
            <w:r>
              <w:rPr>
                <w:sz w:val="24"/>
                <w:szCs w:val="24"/>
              </w:rPr>
              <w:t>especificação</w:t>
            </w:r>
          </w:p>
        </w:tc>
        <w:tc>
          <w:tcPr>
            <w:tcW w:w="993" w:type="dxa"/>
            <w:shd w:val="clear" w:color="auto" w:fill="auto"/>
            <w:tcMar>
              <w:top w:w="0" w:type="dxa"/>
              <w:left w:w="108" w:type="dxa"/>
              <w:bottom w:w="0" w:type="dxa"/>
              <w:right w:w="108" w:type="dxa"/>
            </w:tcMar>
          </w:tcPr>
          <w:p w:rsidR="00D91AF4" w:rsidRDefault="004B6FED">
            <w:pPr>
              <w:jc w:val="center"/>
              <w:rPr>
                <w:sz w:val="24"/>
                <w:szCs w:val="24"/>
              </w:rPr>
            </w:pPr>
            <w:proofErr w:type="spellStart"/>
            <w:r>
              <w:rPr>
                <w:sz w:val="24"/>
                <w:szCs w:val="24"/>
              </w:rPr>
              <w:t>Unid</w:t>
            </w:r>
            <w:proofErr w:type="spellEnd"/>
          </w:p>
        </w:tc>
        <w:tc>
          <w:tcPr>
            <w:tcW w:w="850" w:type="dxa"/>
            <w:shd w:val="clear" w:color="auto" w:fill="auto"/>
            <w:tcMar>
              <w:top w:w="0" w:type="dxa"/>
              <w:left w:w="108" w:type="dxa"/>
              <w:bottom w:w="0" w:type="dxa"/>
              <w:right w:w="108" w:type="dxa"/>
            </w:tcMar>
          </w:tcPr>
          <w:p w:rsidR="00D91AF4" w:rsidRDefault="004B6FED">
            <w:pPr>
              <w:jc w:val="center"/>
              <w:rPr>
                <w:sz w:val="24"/>
                <w:szCs w:val="24"/>
              </w:rPr>
            </w:pPr>
            <w:proofErr w:type="spellStart"/>
            <w:r>
              <w:rPr>
                <w:sz w:val="24"/>
                <w:szCs w:val="24"/>
              </w:rPr>
              <w:t>qtd</w:t>
            </w:r>
            <w:proofErr w:type="spellEnd"/>
          </w:p>
        </w:tc>
        <w:tc>
          <w:tcPr>
            <w:tcW w:w="1276" w:type="dxa"/>
          </w:tcPr>
          <w:p w:rsidR="00D91AF4" w:rsidRDefault="004B6FED">
            <w:pPr>
              <w:jc w:val="center"/>
              <w:rPr>
                <w:sz w:val="24"/>
                <w:szCs w:val="24"/>
              </w:rPr>
            </w:pPr>
            <w:r>
              <w:rPr>
                <w:sz w:val="24"/>
                <w:szCs w:val="24"/>
              </w:rPr>
              <w:t xml:space="preserve">Valor </w:t>
            </w:r>
            <w:proofErr w:type="spellStart"/>
            <w:r>
              <w:rPr>
                <w:sz w:val="24"/>
                <w:szCs w:val="24"/>
              </w:rPr>
              <w:t>unitario</w:t>
            </w:r>
            <w:proofErr w:type="spellEnd"/>
          </w:p>
        </w:tc>
        <w:tc>
          <w:tcPr>
            <w:tcW w:w="1417" w:type="dxa"/>
          </w:tcPr>
          <w:p w:rsidR="00D91AF4" w:rsidRDefault="004B6FED">
            <w:pPr>
              <w:jc w:val="center"/>
              <w:rPr>
                <w:sz w:val="24"/>
                <w:szCs w:val="24"/>
              </w:rPr>
            </w:pPr>
            <w:r>
              <w:rPr>
                <w:sz w:val="24"/>
                <w:szCs w:val="24"/>
              </w:rPr>
              <w:t>Total</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1</w:t>
            </w:r>
          </w:p>
        </w:tc>
        <w:tc>
          <w:tcPr>
            <w:tcW w:w="4503" w:type="dxa"/>
            <w:shd w:val="clear" w:color="auto" w:fill="auto"/>
            <w:tcMar>
              <w:top w:w="0" w:type="dxa"/>
              <w:left w:w="108" w:type="dxa"/>
              <w:bottom w:w="0" w:type="dxa"/>
              <w:right w:w="108" w:type="dxa"/>
            </w:tcMar>
          </w:tcPr>
          <w:p w:rsidR="00D91AF4" w:rsidRDefault="004B6FED">
            <w:pPr>
              <w:spacing w:after="160"/>
              <w:jc w:val="both"/>
              <w:rPr>
                <w:sz w:val="18"/>
                <w:szCs w:val="18"/>
              </w:rPr>
            </w:pPr>
            <w:r>
              <w:rPr>
                <w:sz w:val="18"/>
                <w:szCs w:val="18"/>
              </w:rPr>
              <w:t xml:space="preserve">APAGADOR PARA QUADRO BRANCO COM FELTRO 100 % LÃ, ÓTIMA APAGABILIDADE E DURABILIDADE; COM ESTOJO PARA GUARDAR DOIS MARCADORES </w:t>
            </w:r>
          </w:p>
        </w:tc>
        <w:tc>
          <w:tcPr>
            <w:tcW w:w="993"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UND</w:t>
            </w:r>
          </w:p>
        </w:tc>
        <w:tc>
          <w:tcPr>
            <w:tcW w:w="850"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70</w:t>
            </w:r>
          </w:p>
        </w:tc>
        <w:tc>
          <w:tcPr>
            <w:tcW w:w="1276" w:type="dxa"/>
            <w:shd w:val="clear" w:color="auto" w:fill="auto"/>
          </w:tcPr>
          <w:p w:rsidR="00D91AF4" w:rsidRDefault="004B6FED">
            <w:pPr>
              <w:spacing w:after="160"/>
              <w:jc w:val="center"/>
              <w:rPr>
                <w:sz w:val="18"/>
                <w:szCs w:val="18"/>
              </w:rPr>
            </w:pPr>
            <w:r>
              <w:rPr>
                <w:sz w:val="18"/>
                <w:szCs w:val="18"/>
              </w:rPr>
              <w:t>4,90</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343,00 </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8"/>
                <w:szCs w:val="18"/>
              </w:rPr>
            </w:pPr>
            <w:r>
              <w:rPr>
                <w:sz w:val="18"/>
                <w:szCs w:val="18"/>
              </w:rPr>
              <w:t>2</w:t>
            </w:r>
          </w:p>
        </w:tc>
        <w:tc>
          <w:tcPr>
            <w:tcW w:w="4503" w:type="dxa"/>
            <w:shd w:val="clear" w:color="auto" w:fill="auto"/>
            <w:tcMar>
              <w:top w:w="0" w:type="dxa"/>
              <w:left w:w="108" w:type="dxa"/>
              <w:bottom w:w="0" w:type="dxa"/>
              <w:right w:w="108" w:type="dxa"/>
            </w:tcMar>
          </w:tcPr>
          <w:p w:rsidR="00D91AF4" w:rsidRDefault="004B6FED">
            <w:pPr>
              <w:spacing w:after="160"/>
              <w:jc w:val="both"/>
              <w:rPr>
                <w:sz w:val="18"/>
                <w:szCs w:val="18"/>
              </w:rPr>
            </w:pPr>
            <w:r>
              <w:rPr>
                <w:sz w:val="18"/>
                <w:szCs w:val="18"/>
              </w:rPr>
              <w:t>BARBANTE 100% ALGODÃO, 08 FIOS, PESO ENTRE 250 A 300 GRS</w:t>
            </w:r>
          </w:p>
        </w:tc>
        <w:tc>
          <w:tcPr>
            <w:tcW w:w="993"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 xml:space="preserve">RL </w:t>
            </w:r>
          </w:p>
        </w:tc>
        <w:tc>
          <w:tcPr>
            <w:tcW w:w="850" w:type="dxa"/>
            <w:shd w:val="clear" w:color="auto" w:fill="auto"/>
            <w:tcMar>
              <w:top w:w="0" w:type="dxa"/>
              <w:left w:w="108" w:type="dxa"/>
              <w:bottom w:w="0" w:type="dxa"/>
              <w:right w:w="108" w:type="dxa"/>
            </w:tcMar>
          </w:tcPr>
          <w:p w:rsidR="00D91AF4" w:rsidRDefault="004B6FED">
            <w:pPr>
              <w:spacing w:after="160"/>
              <w:jc w:val="center"/>
              <w:rPr>
                <w:sz w:val="18"/>
                <w:szCs w:val="18"/>
              </w:rPr>
            </w:pPr>
            <w:r>
              <w:rPr>
                <w:sz w:val="18"/>
                <w:szCs w:val="18"/>
              </w:rPr>
              <w:t>24</w:t>
            </w:r>
          </w:p>
        </w:tc>
        <w:tc>
          <w:tcPr>
            <w:tcW w:w="1276" w:type="dxa"/>
            <w:shd w:val="clear" w:color="auto" w:fill="auto"/>
          </w:tcPr>
          <w:p w:rsidR="00D91AF4" w:rsidRDefault="004B6FED">
            <w:pPr>
              <w:spacing w:after="160"/>
              <w:jc w:val="center"/>
              <w:rPr>
                <w:sz w:val="18"/>
                <w:szCs w:val="18"/>
              </w:rPr>
            </w:pPr>
            <w:r>
              <w:rPr>
                <w:sz w:val="18"/>
                <w:szCs w:val="18"/>
              </w:rPr>
              <w:t>20,02</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480,48 </w:t>
            </w:r>
          </w:p>
        </w:tc>
      </w:tr>
      <w:tr w:rsidR="00D91AF4">
        <w:trPr>
          <w:cantSplit/>
          <w:tblHeader/>
        </w:trPr>
        <w:tc>
          <w:tcPr>
            <w:tcW w:w="708" w:type="dxa"/>
          </w:tcPr>
          <w:p w:rsidR="00D91AF4" w:rsidRDefault="004B6FED">
            <w:pPr>
              <w:jc w:val="center"/>
              <w:rPr>
                <w:sz w:val="18"/>
                <w:szCs w:val="18"/>
              </w:rPr>
            </w:pPr>
            <w:r>
              <w:rPr>
                <w:sz w:val="18"/>
                <w:szCs w:val="18"/>
              </w:rPr>
              <w:t>3</w:t>
            </w:r>
          </w:p>
        </w:tc>
        <w:tc>
          <w:tcPr>
            <w:tcW w:w="4503" w:type="dxa"/>
            <w:shd w:val="clear" w:color="auto" w:fill="auto"/>
          </w:tcPr>
          <w:p w:rsidR="00D91AF4" w:rsidRDefault="004B6FED">
            <w:pPr>
              <w:spacing w:after="160"/>
              <w:jc w:val="both"/>
              <w:rPr>
                <w:sz w:val="18"/>
                <w:szCs w:val="18"/>
              </w:rPr>
            </w:pPr>
            <w:r>
              <w:rPr>
                <w:sz w:val="18"/>
                <w:szCs w:val="18"/>
              </w:rPr>
              <w:t>COLA</w:t>
            </w:r>
            <w:r>
              <w:rPr>
                <w:sz w:val="18"/>
                <w:szCs w:val="18"/>
              </w:rPr>
              <w:t xml:space="preserve"> BRANCA FRC 90GRAMAS</w:t>
            </w:r>
          </w:p>
        </w:tc>
        <w:tc>
          <w:tcPr>
            <w:tcW w:w="993" w:type="dxa"/>
            <w:shd w:val="clear" w:color="auto" w:fill="auto"/>
          </w:tcPr>
          <w:p w:rsidR="00D91AF4" w:rsidRDefault="004B6FED">
            <w:pPr>
              <w:spacing w:after="160"/>
              <w:jc w:val="center"/>
              <w:rPr>
                <w:sz w:val="18"/>
                <w:szCs w:val="18"/>
              </w:rPr>
            </w:pPr>
            <w:r>
              <w:rPr>
                <w:sz w:val="18"/>
                <w:szCs w:val="18"/>
              </w:rPr>
              <w:t>FRC</w:t>
            </w:r>
          </w:p>
        </w:tc>
        <w:tc>
          <w:tcPr>
            <w:tcW w:w="850" w:type="dxa"/>
            <w:shd w:val="clear" w:color="auto" w:fill="auto"/>
          </w:tcPr>
          <w:p w:rsidR="00D91AF4" w:rsidRDefault="004B6FED">
            <w:pPr>
              <w:spacing w:after="160"/>
              <w:jc w:val="center"/>
              <w:rPr>
                <w:sz w:val="18"/>
                <w:szCs w:val="18"/>
              </w:rPr>
            </w:pPr>
            <w:r>
              <w:rPr>
                <w:sz w:val="18"/>
                <w:szCs w:val="18"/>
              </w:rPr>
              <w:t>360</w:t>
            </w:r>
          </w:p>
        </w:tc>
        <w:tc>
          <w:tcPr>
            <w:tcW w:w="1276" w:type="dxa"/>
            <w:shd w:val="clear" w:color="auto" w:fill="auto"/>
          </w:tcPr>
          <w:p w:rsidR="00D91AF4" w:rsidRDefault="004B6FED">
            <w:pPr>
              <w:spacing w:after="160"/>
              <w:jc w:val="center"/>
              <w:rPr>
                <w:sz w:val="18"/>
                <w:szCs w:val="18"/>
              </w:rPr>
            </w:pPr>
            <w:r>
              <w:rPr>
                <w:sz w:val="18"/>
                <w:szCs w:val="18"/>
              </w:rPr>
              <w:t>2,20</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792,00 </w:t>
            </w:r>
          </w:p>
        </w:tc>
      </w:tr>
      <w:tr w:rsidR="00D91AF4">
        <w:trPr>
          <w:cantSplit/>
          <w:tblHeader/>
        </w:trPr>
        <w:tc>
          <w:tcPr>
            <w:tcW w:w="708" w:type="dxa"/>
          </w:tcPr>
          <w:p w:rsidR="00D91AF4" w:rsidRDefault="004B6FED">
            <w:pPr>
              <w:jc w:val="center"/>
              <w:rPr>
                <w:sz w:val="18"/>
                <w:szCs w:val="18"/>
              </w:rPr>
            </w:pPr>
            <w:r>
              <w:rPr>
                <w:sz w:val="18"/>
                <w:szCs w:val="18"/>
              </w:rPr>
              <w:t>4</w:t>
            </w:r>
          </w:p>
        </w:tc>
        <w:tc>
          <w:tcPr>
            <w:tcW w:w="4503" w:type="dxa"/>
            <w:shd w:val="clear" w:color="auto" w:fill="auto"/>
          </w:tcPr>
          <w:p w:rsidR="00D91AF4" w:rsidRDefault="004B6FED">
            <w:pPr>
              <w:spacing w:after="160"/>
              <w:jc w:val="both"/>
              <w:rPr>
                <w:sz w:val="18"/>
                <w:szCs w:val="18"/>
              </w:rPr>
            </w:pPr>
            <w:r>
              <w:rPr>
                <w:sz w:val="18"/>
                <w:szCs w:val="18"/>
              </w:rPr>
              <w:t>CORRETIVO SECO EM ESTOJO PLÁSTICO, FITA DE RESINA E POLIÉSTER 4 A 5MM, COM 10 OU 12 METROS</w:t>
            </w:r>
          </w:p>
        </w:tc>
        <w:tc>
          <w:tcPr>
            <w:tcW w:w="993" w:type="dxa"/>
            <w:shd w:val="clear" w:color="auto" w:fill="auto"/>
          </w:tcPr>
          <w:p w:rsidR="00D91AF4" w:rsidRDefault="004B6FED">
            <w:pPr>
              <w:spacing w:after="160"/>
              <w:jc w:val="center"/>
              <w:rPr>
                <w:sz w:val="18"/>
                <w:szCs w:val="18"/>
              </w:rPr>
            </w:pPr>
            <w:r>
              <w:rPr>
                <w:sz w:val="18"/>
                <w:szCs w:val="18"/>
              </w:rPr>
              <w:t>UND</w:t>
            </w:r>
          </w:p>
        </w:tc>
        <w:tc>
          <w:tcPr>
            <w:tcW w:w="850" w:type="dxa"/>
            <w:shd w:val="clear" w:color="auto" w:fill="auto"/>
          </w:tcPr>
          <w:p w:rsidR="00D91AF4" w:rsidRDefault="004B6FED">
            <w:pPr>
              <w:spacing w:after="160"/>
              <w:jc w:val="center"/>
              <w:rPr>
                <w:sz w:val="18"/>
                <w:szCs w:val="18"/>
              </w:rPr>
            </w:pPr>
            <w:r>
              <w:rPr>
                <w:sz w:val="18"/>
                <w:szCs w:val="18"/>
              </w:rPr>
              <w:t>400</w:t>
            </w:r>
          </w:p>
        </w:tc>
        <w:tc>
          <w:tcPr>
            <w:tcW w:w="1276" w:type="dxa"/>
            <w:shd w:val="clear" w:color="auto" w:fill="auto"/>
          </w:tcPr>
          <w:p w:rsidR="00D91AF4" w:rsidRDefault="004B6FED">
            <w:pPr>
              <w:spacing w:after="160"/>
              <w:jc w:val="center"/>
              <w:rPr>
                <w:sz w:val="18"/>
                <w:szCs w:val="18"/>
              </w:rPr>
            </w:pPr>
            <w:r>
              <w:rPr>
                <w:sz w:val="18"/>
                <w:szCs w:val="18"/>
              </w:rPr>
              <w:t>15,90</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6.360,00 </w:t>
            </w:r>
          </w:p>
        </w:tc>
      </w:tr>
      <w:tr w:rsidR="00D91AF4">
        <w:trPr>
          <w:cantSplit/>
          <w:tblHeader/>
        </w:trPr>
        <w:tc>
          <w:tcPr>
            <w:tcW w:w="708" w:type="dxa"/>
          </w:tcPr>
          <w:p w:rsidR="00D91AF4" w:rsidRDefault="004B6FED">
            <w:pPr>
              <w:jc w:val="center"/>
              <w:rPr>
                <w:sz w:val="18"/>
                <w:szCs w:val="18"/>
              </w:rPr>
            </w:pPr>
            <w:r>
              <w:rPr>
                <w:sz w:val="18"/>
                <w:szCs w:val="18"/>
              </w:rPr>
              <w:t>5</w:t>
            </w:r>
          </w:p>
        </w:tc>
        <w:tc>
          <w:tcPr>
            <w:tcW w:w="4503" w:type="dxa"/>
            <w:shd w:val="clear" w:color="auto" w:fill="auto"/>
          </w:tcPr>
          <w:p w:rsidR="00D91AF4" w:rsidRDefault="004B6FED">
            <w:pPr>
              <w:spacing w:after="160"/>
              <w:jc w:val="both"/>
              <w:rPr>
                <w:sz w:val="18"/>
                <w:szCs w:val="18"/>
              </w:rPr>
            </w:pPr>
            <w:r>
              <w:rPr>
                <w:sz w:val="18"/>
                <w:szCs w:val="18"/>
              </w:rPr>
              <w:t>ELÁSTICO DE BORRACHA NATURAL AMARELO Nº18 PACOTE C/ 500 PEÇAS</w:t>
            </w:r>
          </w:p>
        </w:tc>
        <w:tc>
          <w:tcPr>
            <w:tcW w:w="993" w:type="dxa"/>
            <w:shd w:val="clear" w:color="auto" w:fill="auto"/>
          </w:tcPr>
          <w:p w:rsidR="00D91AF4" w:rsidRDefault="004B6FED">
            <w:pPr>
              <w:spacing w:after="160"/>
              <w:jc w:val="center"/>
              <w:rPr>
                <w:sz w:val="18"/>
                <w:szCs w:val="18"/>
              </w:rPr>
            </w:pPr>
            <w:r>
              <w:rPr>
                <w:sz w:val="18"/>
                <w:szCs w:val="18"/>
              </w:rPr>
              <w:t>PCT</w:t>
            </w:r>
          </w:p>
        </w:tc>
        <w:tc>
          <w:tcPr>
            <w:tcW w:w="850" w:type="dxa"/>
            <w:shd w:val="clear" w:color="auto" w:fill="auto"/>
          </w:tcPr>
          <w:p w:rsidR="00D91AF4" w:rsidRDefault="004B6FED">
            <w:pPr>
              <w:spacing w:after="160"/>
              <w:jc w:val="center"/>
              <w:rPr>
                <w:sz w:val="18"/>
                <w:szCs w:val="18"/>
              </w:rPr>
            </w:pPr>
            <w:r>
              <w:rPr>
                <w:sz w:val="18"/>
                <w:szCs w:val="18"/>
              </w:rPr>
              <w:t>150</w:t>
            </w:r>
          </w:p>
        </w:tc>
        <w:tc>
          <w:tcPr>
            <w:tcW w:w="1276" w:type="dxa"/>
            <w:shd w:val="clear" w:color="auto" w:fill="auto"/>
          </w:tcPr>
          <w:p w:rsidR="00D91AF4" w:rsidRDefault="004B6FED">
            <w:pPr>
              <w:spacing w:after="160"/>
              <w:jc w:val="center"/>
              <w:rPr>
                <w:sz w:val="18"/>
                <w:szCs w:val="18"/>
              </w:rPr>
            </w:pPr>
            <w:r>
              <w:rPr>
                <w:sz w:val="18"/>
                <w:szCs w:val="18"/>
              </w:rPr>
              <w:t>18,95</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2.842,50 </w:t>
            </w:r>
          </w:p>
        </w:tc>
      </w:tr>
      <w:tr w:rsidR="00D91AF4">
        <w:trPr>
          <w:cantSplit/>
          <w:tblHeader/>
        </w:trPr>
        <w:tc>
          <w:tcPr>
            <w:tcW w:w="708" w:type="dxa"/>
          </w:tcPr>
          <w:p w:rsidR="00D91AF4" w:rsidRDefault="004B6FED">
            <w:pPr>
              <w:jc w:val="center"/>
              <w:rPr>
                <w:sz w:val="18"/>
                <w:szCs w:val="18"/>
              </w:rPr>
            </w:pPr>
            <w:r>
              <w:rPr>
                <w:sz w:val="18"/>
                <w:szCs w:val="18"/>
              </w:rPr>
              <w:t>6</w:t>
            </w:r>
          </w:p>
        </w:tc>
        <w:tc>
          <w:tcPr>
            <w:tcW w:w="4503" w:type="dxa"/>
            <w:shd w:val="clear" w:color="auto" w:fill="auto"/>
          </w:tcPr>
          <w:p w:rsidR="00D91AF4" w:rsidRDefault="004B6FED">
            <w:pPr>
              <w:spacing w:after="160"/>
              <w:jc w:val="both"/>
              <w:rPr>
                <w:sz w:val="18"/>
                <w:szCs w:val="18"/>
              </w:rPr>
            </w:pPr>
            <w:r>
              <w:rPr>
                <w:sz w:val="18"/>
                <w:szCs w:val="18"/>
              </w:rPr>
              <w:t>ESTILETE LARGO MATERIAL DO CORPO E DO CABO PLÁSTICO REVESTIDO COM BORRACHA TERMOPLÁSTICA, TRAVA AUTOMÁTICA, LÂMINA RETA SEGMENTADA 18MM DE AÇO CARBONO EXTENSÍVEL</w:t>
            </w:r>
          </w:p>
        </w:tc>
        <w:tc>
          <w:tcPr>
            <w:tcW w:w="993" w:type="dxa"/>
            <w:shd w:val="clear" w:color="auto" w:fill="auto"/>
          </w:tcPr>
          <w:p w:rsidR="00D91AF4" w:rsidRDefault="004B6FED">
            <w:pPr>
              <w:spacing w:after="160"/>
              <w:jc w:val="center"/>
              <w:rPr>
                <w:sz w:val="18"/>
                <w:szCs w:val="18"/>
              </w:rPr>
            </w:pPr>
            <w:r>
              <w:rPr>
                <w:sz w:val="18"/>
                <w:szCs w:val="18"/>
              </w:rPr>
              <w:t>UND</w:t>
            </w:r>
          </w:p>
        </w:tc>
        <w:tc>
          <w:tcPr>
            <w:tcW w:w="850" w:type="dxa"/>
            <w:shd w:val="clear" w:color="auto" w:fill="auto"/>
          </w:tcPr>
          <w:p w:rsidR="00D91AF4" w:rsidRDefault="004B6FED">
            <w:pPr>
              <w:spacing w:after="160"/>
              <w:jc w:val="center"/>
              <w:rPr>
                <w:sz w:val="18"/>
                <w:szCs w:val="18"/>
              </w:rPr>
            </w:pPr>
            <w:r>
              <w:rPr>
                <w:sz w:val="18"/>
                <w:szCs w:val="18"/>
              </w:rPr>
              <w:t>50</w:t>
            </w:r>
          </w:p>
        </w:tc>
        <w:tc>
          <w:tcPr>
            <w:tcW w:w="1276" w:type="dxa"/>
            <w:shd w:val="clear" w:color="auto" w:fill="auto"/>
          </w:tcPr>
          <w:p w:rsidR="00D91AF4" w:rsidRDefault="004B6FED">
            <w:pPr>
              <w:spacing w:after="160"/>
              <w:jc w:val="center"/>
              <w:rPr>
                <w:sz w:val="18"/>
                <w:szCs w:val="18"/>
              </w:rPr>
            </w:pPr>
            <w:r>
              <w:rPr>
                <w:sz w:val="18"/>
                <w:szCs w:val="18"/>
              </w:rPr>
              <w:t>7,75</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387,50 </w:t>
            </w:r>
          </w:p>
        </w:tc>
      </w:tr>
      <w:tr w:rsidR="00D91AF4">
        <w:trPr>
          <w:cantSplit/>
          <w:tblHeader/>
        </w:trPr>
        <w:tc>
          <w:tcPr>
            <w:tcW w:w="708" w:type="dxa"/>
          </w:tcPr>
          <w:p w:rsidR="00D91AF4" w:rsidRDefault="004B6FED">
            <w:pPr>
              <w:jc w:val="center"/>
              <w:rPr>
                <w:sz w:val="18"/>
                <w:szCs w:val="18"/>
              </w:rPr>
            </w:pPr>
            <w:r>
              <w:rPr>
                <w:sz w:val="18"/>
                <w:szCs w:val="18"/>
              </w:rPr>
              <w:t>7</w:t>
            </w:r>
          </w:p>
        </w:tc>
        <w:tc>
          <w:tcPr>
            <w:tcW w:w="4503" w:type="dxa"/>
            <w:shd w:val="clear" w:color="auto" w:fill="auto"/>
          </w:tcPr>
          <w:p w:rsidR="00D91AF4" w:rsidRDefault="004B6FED">
            <w:pPr>
              <w:spacing w:after="160"/>
              <w:jc w:val="both"/>
              <w:rPr>
                <w:sz w:val="18"/>
                <w:szCs w:val="18"/>
              </w:rPr>
            </w:pPr>
            <w:r>
              <w:rPr>
                <w:sz w:val="18"/>
                <w:szCs w:val="18"/>
              </w:rPr>
              <w:t xml:space="preserve">FITA CREPE BEGE PARA USO GERAL MEDINDO 48MM X 50MT </w:t>
            </w:r>
          </w:p>
        </w:tc>
        <w:tc>
          <w:tcPr>
            <w:tcW w:w="993" w:type="dxa"/>
            <w:shd w:val="clear" w:color="auto" w:fill="auto"/>
          </w:tcPr>
          <w:p w:rsidR="00D91AF4" w:rsidRDefault="004B6FED">
            <w:pPr>
              <w:spacing w:after="160"/>
              <w:jc w:val="center"/>
              <w:rPr>
                <w:sz w:val="18"/>
                <w:szCs w:val="18"/>
              </w:rPr>
            </w:pPr>
            <w:r>
              <w:rPr>
                <w:sz w:val="18"/>
                <w:szCs w:val="18"/>
              </w:rPr>
              <w:t>RL</w:t>
            </w:r>
          </w:p>
        </w:tc>
        <w:tc>
          <w:tcPr>
            <w:tcW w:w="850" w:type="dxa"/>
            <w:shd w:val="clear" w:color="auto" w:fill="auto"/>
          </w:tcPr>
          <w:p w:rsidR="00D91AF4" w:rsidRDefault="004B6FED">
            <w:pPr>
              <w:spacing w:after="160"/>
              <w:jc w:val="center"/>
              <w:rPr>
                <w:sz w:val="18"/>
                <w:szCs w:val="18"/>
              </w:rPr>
            </w:pPr>
            <w:r>
              <w:rPr>
                <w:sz w:val="18"/>
                <w:szCs w:val="18"/>
              </w:rPr>
              <w:t>600</w:t>
            </w:r>
          </w:p>
        </w:tc>
        <w:tc>
          <w:tcPr>
            <w:tcW w:w="1276" w:type="dxa"/>
            <w:shd w:val="clear" w:color="auto" w:fill="auto"/>
          </w:tcPr>
          <w:p w:rsidR="00D91AF4" w:rsidRDefault="004B6FED">
            <w:pPr>
              <w:spacing w:after="160"/>
              <w:jc w:val="center"/>
              <w:rPr>
                <w:sz w:val="18"/>
                <w:szCs w:val="18"/>
              </w:rPr>
            </w:pPr>
            <w:r>
              <w:rPr>
                <w:sz w:val="18"/>
                <w:szCs w:val="18"/>
              </w:rPr>
              <w:t>7,83</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4.698,00 </w:t>
            </w:r>
          </w:p>
        </w:tc>
      </w:tr>
      <w:tr w:rsidR="00D91AF4">
        <w:trPr>
          <w:cantSplit/>
          <w:tblHeader/>
        </w:trPr>
        <w:tc>
          <w:tcPr>
            <w:tcW w:w="708" w:type="dxa"/>
          </w:tcPr>
          <w:p w:rsidR="00D91AF4" w:rsidRDefault="004B6FED">
            <w:pPr>
              <w:jc w:val="center"/>
              <w:rPr>
                <w:sz w:val="18"/>
                <w:szCs w:val="18"/>
              </w:rPr>
            </w:pPr>
            <w:r>
              <w:rPr>
                <w:sz w:val="18"/>
                <w:szCs w:val="18"/>
              </w:rPr>
              <w:t>8</w:t>
            </w:r>
          </w:p>
        </w:tc>
        <w:tc>
          <w:tcPr>
            <w:tcW w:w="4503" w:type="dxa"/>
            <w:shd w:val="clear" w:color="auto" w:fill="auto"/>
          </w:tcPr>
          <w:p w:rsidR="00D91AF4" w:rsidRDefault="004B6FED">
            <w:pPr>
              <w:spacing w:after="160"/>
              <w:jc w:val="both"/>
              <w:rPr>
                <w:sz w:val="18"/>
                <w:szCs w:val="18"/>
              </w:rPr>
            </w:pPr>
            <w:r>
              <w:rPr>
                <w:sz w:val="18"/>
                <w:szCs w:val="18"/>
              </w:rPr>
              <w:t>FITA ADESIVA LARGA PARA EMPACOTAMENTO TRANSPARENTE 48MM X 45M</w:t>
            </w:r>
          </w:p>
        </w:tc>
        <w:tc>
          <w:tcPr>
            <w:tcW w:w="993" w:type="dxa"/>
            <w:shd w:val="clear" w:color="auto" w:fill="auto"/>
          </w:tcPr>
          <w:p w:rsidR="00D91AF4" w:rsidRDefault="004B6FED">
            <w:pPr>
              <w:spacing w:after="160"/>
              <w:jc w:val="center"/>
              <w:rPr>
                <w:sz w:val="18"/>
                <w:szCs w:val="18"/>
              </w:rPr>
            </w:pPr>
            <w:r>
              <w:rPr>
                <w:sz w:val="18"/>
                <w:szCs w:val="18"/>
              </w:rPr>
              <w:t>RL</w:t>
            </w:r>
          </w:p>
        </w:tc>
        <w:tc>
          <w:tcPr>
            <w:tcW w:w="850" w:type="dxa"/>
            <w:shd w:val="clear" w:color="auto" w:fill="auto"/>
          </w:tcPr>
          <w:p w:rsidR="00D91AF4" w:rsidRDefault="004B6FED">
            <w:pPr>
              <w:spacing w:after="160"/>
              <w:jc w:val="center"/>
              <w:rPr>
                <w:sz w:val="18"/>
                <w:szCs w:val="18"/>
              </w:rPr>
            </w:pPr>
            <w:r>
              <w:rPr>
                <w:sz w:val="18"/>
                <w:szCs w:val="18"/>
              </w:rPr>
              <w:t>250</w:t>
            </w:r>
          </w:p>
        </w:tc>
        <w:tc>
          <w:tcPr>
            <w:tcW w:w="1276" w:type="dxa"/>
            <w:shd w:val="clear" w:color="auto" w:fill="auto"/>
          </w:tcPr>
          <w:p w:rsidR="00D91AF4" w:rsidRDefault="004B6FED">
            <w:pPr>
              <w:spacing w:after="160"/>
              <w:jc w:val="center"/>
              <w:rPr>
                <w:sz w:val="18"/>
                <w:szCs w:val="18"/>
              </w:rPr>
            </w:pPr>
            <w:r>
              <w:rPr>
                <w:sz w:val="18"/>
                <w:szCs w:val="18"/>
              </w:rPr>
              <w:t>4,78</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1.195,00 </w:t>
            </w:r>
          </w:p>
        </w:tc>
      </w:tr>
      <w:tr w:rsidR="00D91AF4">
        <w:trPr>
          <w:cantSplit/>
          <w:tblHeader/>
        </w:trPr>
        <w:tc>
          <w:tcPr>
            <w:tcW w:w="708" w:type="dxa"/>
          </w:tcPr>
          <w:p w:rsidR="00D91AF4" w:rsidRDefault="004B6FED">
            <w:pPr>
              <w:jc w:val="center"/>
              <w:rPr>
                <w:sz w:val="18"/>
                <w:szCs w:val="18"/>
              </w:rPr>
            </w:pPr>
            <w:r>
              <w:rPr>
                <w:sz w:val="18"/>
                <w:szCs w:val="18"/>
              </w:rPr>
              <w:t>9</w:t>
            </w:r>
          </w:p>
        </w:tc>
        <w:tc>
          <w:tcPr>
            <w:tcW w:w="4503" w:type="dxa"/>
            <w:shd w:val="clear" w:color="auto" w:fill="auto"/>
          </w:tcPr>
          <w:p w:rsidR="00D91AF4" w:rsidRDefault="004B6FED">
            <w:pPr>
              <w:spacing w:after="160"/>
              <w:jc w:val="both"/>
              <w:rPr>
                <w:sz w:val="18"/>
                <w:szCs w:val="18"/>
              </w:rPr>
            </w:pPr>
            <w:r>
              <w:rPr>
                <w:sz w:val="18"/>
                <w:szCs w:val="18"/>
              </w:rPr>
              <w:t>FITA DUREX 12MM X 50M</w:t>
            </w:r>
          </w:p>
        </w:tc>
        <w:tc>
          <w:tcPr>
            <w:tcW w:w="993" w:type="dxa"/>
            <w:shd w:val="clear" w:color="auto" w:fill="auto"/>
          </w:tcPr>
          <w:p w:rsidR="00D91AF4" w:rsidRDefault="004B6FED">
            <w:pPr>
              <w:spacing w:after="160"/>
              <w:jc w:val="center"/>
              <w:rPr>
                <w:sz w:val="18"/>
                <w:szCs w:val="18"/>
              </w:rPr>
            </w:pPr>
            <w:r>
              <w:rPr>
                <w:sz w:val="18"/>
                <w:szCs w:val="18"/>
              </w:rPr>
              <w:t>RL</w:t>
            </w:r>
          </w:p>
        </w:tc>
        <w:tc>
          <w:tcPr>
            <w:tcW w:w="850" w:type="dxa"/>
            <w:shd w:val="clear" w:color="auto" w:fill="auto"/>
          </w:tcPr>
          <w:p w:rsidR="00D91AF4" w:rsidRDefault="004B6FED">
            <w:pPr>
              <w:spacing w:after="160"/>
              <w:jc w:val="center"/>
              <w:rPr>
                <w:sz w:val="18"/>
                <w:szCs w:val="18"/>
              </w:rPr>
            </w:pPr>
            <w:r>
              <w:rPr>
                <w:sz w:val="18"/>
                <w:szCs w:val="18"/>
              </w:rPr>
              <w:t>50</w:t>
            </w:r>
          </w:p>
        </w:tc>
        <w:tc>
          <w:tcPr>
            <w:tcW w:w="1276" w:type="dxa"/>
            <w:shd w:val="clear" w:color="auto" w:fill="auto"/>
          </w:tcPr>
          <w:p w:rsidR="00D91AF4" w:rsidRDefault="004B6FED">
            <w:pPr>
              <w:spacing w:after="160"/>
              <w:jc w:val="center"/>
              <w:rPr>
                <w:sz w:val="18"/>
                <w:szCs w:val="18"/>
              </w:rPr>
            </w:pPr>
            <w:r>
              <w:rPr>
                <w:sz w:val="18"/>
                <w:szCs w:val="18"/>
              </w:rPr>
              <w:t>1,70</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85,00 </w:t>
            </w:r>
          </w:p>
        </w:tc>
      </w:tr>
      <w:tr w:rsidR="00D91AF4">
        <w:trPr>
          <w:cantSplit/>
          <w:tblHeader/>
        </w:trPr>
        <w:tc>
          <w:tcPr>
            <w:tcW w:w="708" w:type="dxa"/>
          </w:tcPr>
          <w:p w:rsidR="00D91AF4" w:rsidRDefault="004B6FED">
            <w:pPr>
              <w:jc w:val="center"/>
              <w:rPr>
                <w:sz w:val="18"/>
                <w:szCs w:val="18"/>
              </w:rPr>
            </w:pPr>
            <w:r>
              <w:rPr>
                <w:sz w:val="18"/>
                <w:szCs w:val="18"/>
              </w:rPr>
              <w:t>10</w:t>
            </w:r>
          </w:p>
        </w:tc>
        <w:tc>
          <w:tcPr>
            <w:tcW w:w="4503" w:type="dxa"/>
            <w:shd w:val="clear" w:color="auto" w:fill="auto"/>
          </w:tcPr>
          <w:p w:rsidR="00D91AF4" w:rsidRDefault="004B6FED">
            <w:pPr>
              <w:jc w:val="both"/>
              <w:rPr>
                <w:sz w:val="18"/>
                <w:szCs w:val="18"/>
              </w:rPr>
            </w:pPr>
            <w:r>
              <w:rPr>
                <w:sz w:val="18"/>
                <w:szCs w:val="18"/>
              </w:rPr>
              <w:t xml:space="preserve">QUADRO AVISO CORTIÇA </w:t>
            </w:r>
            <w:r>
              <w:rPr>
                <w:sz w:val="18"/>
                <w:szCs w:val="18"/>
              </w:rPr>
              <w:t>MOLDURA EM MADEIRA DIMENSÕES  MÍNIMAS DE 1,20 X 90CM</w:t>
            </w:r>
          </w:p>
        </w:tc>
        <w:tc>
          <w:tcPr>
            <w:tcW w:w="993" w:type="dxa"/>
            <w:shd w:val="clear" w:color="auto" w:fill="auto"/>
          </w:tcPr>
          <w:p w:rsidR="00D91AF4" w:rsidRDefault="004B6FED">
            <w:pPr>
              <w:spacing w:after="160"/>
              <w:jc w:val="center"/>
              <w:rPr>
                <w:sz w:val="18"/>
                <w:szCs w:val="18"/>
              </w:rPr>
            </w:pPr>
            <w:r>
              <w:rPr>
                <w:sz w:val="18"/>
                <w:szCs w:val="18"/>
              </w:rPr>
              <w:t>UND</w:t>
            </w:r>
          </w:p>
        </w:tc>
        <w:tc>
          <w:tcPr>
            <w:tcW w:w="850" w:type="dxa"/>
            <w:shd w:val="clear" w:color="auto" w:fill="auto"/>
          </w:tcPr>
          <w:p w:rsidR="00D91AF4" w:rsidRDefault="004B6FED">
            <w:pPr>
              <w:spacing w:after="160"/>
              <w:jc w:val="center"/>
              <w:rPr>
                <w:sz w:val="18"/>
                <w:szCs w:val="18"/>
              </w:rPr>
            </w:pPr>
            <w:r>
              <w:rPr>
                <w:sz w:val="18"/>
                <w:szCs w:val="18"/>
              </w:rPr>
              <w:t>80</w:t>
            </w:r>
          </w:p>
        </w:tc>
        <w:tc>
          <w:tcPr>
            <w:tcW w:w="1276" w:type="dxa"/>
            <w:shd w:val="clear" w:color="auto" w:fill="auto"/>
          </w:tcPr>
          <w:p w:rsidR="00D91AF4" w:rsidRDefault="004B6FED">
            <w:pPr>
              <w:spacing w:after="160"/>
              <w:jc w:val="center"/>
              <w:rPr>
                <w:sz w:val="18"/>
                <w:szCs w:val="18"/>
              </w:rPr>
            </w:pPr>
            <w:r>
              <w:rPr>
                <w:sz w:val="18"/>
                <w:szCs w:val="18"/>
              </w:rPr>
              <w:t>130,00</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10.400,00 </w:t>
            </w:r>
          </w:p>
        </w:tc>
      </w:tr>
      <w:tr w:rsidR="00D91AF4">
        <w:trPr>
          <w:cantSplit/>
          <w:tblHeader/>
        </w:trPr>
        <w:tc>
          <w:tcPr>
            <w:tcW w:w="708" w:type="dxa"/>
          </w:tcPr>
          <w:p w:rsidR="00D91AF4" w:rsidRDefault="004B6FED">
            <w:pPr>
              <w:jc w:val="center"/>
              <w:rPr>
                <w:sz w:val="18"/>
                <w:szCs w:val="18"/>
              </w:rPr>
            </w:pPr>
            <w:r>
              <w:rPr>
                <w:sz w:val="18"/>
                <w:szCs w:val="18"/>
              </w:rPr>
              <w:t>11</w:t>
            </w:r>
          </w:p>
        </w:tc>
        <w:tc>
          <w:tcPr>
            <w:tcW w:w="4503" w:type="dxa"/>
            <w:shd w:val="clear" w:color="auto" w:fill="auto"/>
          </w:tcPr>
          <w:p w:rsidR="00D91AF4" w:rsidRDefault="004B6FED">
            <w:pPr>
              <w:jc w:val="both"/>
              <w:rPr>
                <w:sz w:val="18"/>
                <w:szCs w:val="18"/>
              </w:rPr>
            </w:pPr>
            <w:r>
              <w:rPr>
                <w:sz w:val="18"/>
                <w:szCs w:val="18"/>
              </w:rPr>
              <w:t xml:space="preserve">LOUSA QUADRO BRANCO COM SUPORTE PARA AS CANETAS  MARCADORAS, MOLDURA EM ALUMÍNIO DIMENSÕES MÍNIMAS DE 1,20 X 90CM </w:t>
            </w:r>
          </w:p>
        </w:tc>
        <w:tc>
          <w:tcPr>
            <w:tcW w:w="993" w:type="dxa"/>
            <w:shd w:val="clear" w:color="auto" w:fill="auto"/>
          </w:tcPr>
          <w:p w:rsidR="00D91AF4" w:rsidRDefault="004B6FED">
            <w:pPr>
              <w:spacing w:after="160"/>
              <w:jc w:val="center"/>
              <w:rPr>
                <w:sz w:val="18"/>
                <w:szCs w:val="18"/>
              </w:rPr>
            </w:pPr>
            <w:r>
              <w:rPr>
                <w:sz w:val="18"/>
                <w:szCs w:val="18"/>
              </w:rPr>
              <w:t>UND</w:t>
            </w:r>
          </w:p>
        </w:tc>
        <w:tc>
          <w:tcPr>
            <w:tcW w:w="850" w:type="dxa"/>
            <w:shd w:val="clear" w:color="auto" w:fill="auto"/>
          </w:tcPr>
          <w:p w:rsidR="00D91AF4" w:rsidRDefault="004B6FED">
            <w:pPr>
              <w:spacing w:after="160"/>
              <w:jc w:val="center"/>
              <w:rPr>
                <w:sz w:val="18"/>
                <w:szCs w:val="18"/>
              </w:rPr>
            </w:pPr>
            <w:r>
              <w:rPr>
                <w:sz w:val="18"/>
                <w:szCs w:val="18"/>
              </w:rPr>
              <w:t>60</w:t>
            </w:r>
          </w:p>
        </w:tc>
        <w:tc>
          <w:tcPr>
            <w:tcW w:w="1276" w:type="dxa"/>
            <w:shd w:val="clear" w:color="auto" w:fill="auto"/>
          </w:tcPr>
          <w:p w:rsidR="00D91AF4" w:rsidRDefault="004B6FED">
            <w:pPr>
              <w:spacing w:after="160"/>
              <w:jc w:val="center"/>
              <w:rPr>
                <w:sz w:val="18"/>
                <w:szCs w:val="18"/>
              </w:rPr>
            </w:pPr>
            <w:r>
              <w:rPr>
                <w:sz w:val="18"/>
                <w:szCs w:val="18"/>
              </w:rPr>
              <w:t>124,00</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7.440,00 </w:t>
            </w:r>
          </w:p>
        </w:tc>
      </w:tr>
      <w:tr w:rsidR="00D91AF4">
        <w:trPr>
          <w:cantSplit/>
          <w:tblHeader/>
        </w:trPr>
        <w:tc>
          <w:tcPr>
            <w:tcW w:w="708" w:type="dxa"/>
          </w:tcPr>
          <w:p w:rsidR="00D91AF4" w:rsidRDefault="004B6FED">
            <w:pPr>
              <w:jc w:val="center"/>
              <w:rPr>
                <w:sz w:val="18"/>
                <w:szCs w:val="18"/>
              </w:rPr>
            </w:pPr>
            <w:r>
              <w:rPr>
                <w:sz w:val="18"/>
                <w:szCs w:val="18"/>
              </w:rPr>
              <w:t>12</w:t>
            </w:r>
          </w:p>
        </w:tc>
        <w:tc>
          <w:tcPr>
            <w:tcW w:w="4503" w:type="dxa"/>
            <w:shd w:val="clear" w:color="auto" w:fill="auto"/>
          </w:tcPr>
          <w:p w:rsidR="00D91AF4" w:rsidRDefault="004B6FED">
            <w:pPr>
              <w:jc w:val="both"/>
              <w:rPr>
                <w:sz w:val="18"/>
                <w:szCs w:val="18"/>
              </w:rPr>
            </w:pPr>
            <w:r>
              <w:rPr>
                <w:sz w:val="18"/>
                <w:szCs w:val="18"/>
              </w:rPr>
              <w:t xml:space="preserve">TESOURA MULTI USO </w:t>
            </w:r>
            <w:r>
              <w:rPr>
                <w:sz w:val="18"/>
                <w:szCs w:val="18"/>
              </w:rPr>
              <w:t>EM AÇO INOXIDÁVEL RETA CABO PLÁSTICO ANATÔMICO MEDINDO DE 15CM A 21CM PONTA FINA</w:t>
            </w:r>
          </w:p>
        </w:tc>
        <w:tc>
          <w:tcPr>
            <w:tcW w:w="993" w:type="dxa"/>
            <w:shd w:val="clear" w:color="auto" w:fill="auto"/>
          </w:tcPr>
          <w:p w:rsidR="00D91AF4" w:rsidRDefault="004B6FED">
            <w:pPr>
              <w:spacing w:after="160"/>
              <w:jc w:val="center"/>
              <w:rPr>
                <w:sz w:val="18"/>
                <w:szCs w:val="18"/>
              </w:rPr>
            </w:pPr>
            <w:r>
              <w:rPr>
                <w:sz w:val="18"/>
                <w:szCs w:val="18"/>
              </w:rPr>
              <w:t>UND</w:t>
            </w:r>
          </w:p>
        </w:tc>
        <w:tc>
          <w:tcPr>
            <w:tcW w:w="850" w:type="dxa"/>
            <w:shd w:val="clear" w:color="auto" w:fill="auto"/>
          </w:tcPr>
          <w:p w:rsidR="00D91AF4" w:rsidRDefault="004B6FED">
            <w:pPr>
              <w:spacing w:after="160"/>
              <w:jc w:val="center"/>
              <w:rPr>
                <w:sz w:val="18"/>
                <w:szCs w:val="18"/>
              </w:rPr>
            </w:pPr>
            <w:r>
              <w:rPr>
                <w:sz w:val="18"/>
                <w:szCs w:val="18"/>
              </w:rPr>
              <w:t>50</w:t>
            </w:r>
          </w:p>
        </w:tc>
        <w:tc>
          <w:tcPr>
            <w:tcW w:w="1276" w:type="dxa"/>
            <w:shd w:val="clear" w:color="auto" w:fill="auto"/>
          </w:tcPr>
          <w:p w:rsidR="00D91AF4" w:rsidRDefault="004B6FED">
            <w:pPr>
              <w:spacing w:after="160"/>
              <w:jc w:val="center"/>
              <w:rPr>
                <w:sz w:val="18"/>
                <w:szCs w:val="18"/>
              </w:rPr>
            </w:pPr>
            <w:r>
              <w:rPr>
                <w:sz w:val="18"/>
                <w:szCs w:val="18"/>
              </w:rPr>
              <w:t>10,00</w:t>
            </w:r>
          </w:p>
        </w:tc>
        <w:tc>
          <w:tcPr>
            <w:tcW w:w="1417" w:type="dxa"/>
            <w:shd w:val="clear" w:color="auto" w:fill="auto"/>
            <w:vAlign w:val="bottom"/>
          </w:tcPr>
          <w:p w:rsidR="00D91AF4" w:rsidRDefault="004B6FED">
            <w:pPr>
              <w:rPr>
                <w:color w:val="000000"/>
                <w:sz w:val="18"/>
                <w:szCs w:val="18"/>
              </w:rPr>
            </w:pPr>
            <w:r>
              <w:rPr>
                <w:color w:val="000000"/>
                <w:sz w:val="18"/>
                <w:szCs w:val="18"/>
              </w:rPr>
              <w:t xml:space="preserve">           500,00 </w:t>
            </w:r>
          </w:p>
        </w:tc>
      </w:tr>
      <w:tr w:rsidR="00D91AF4">
        <w:trPr>
          <w:cantSplit/>
          <w:tblHeader/>
        </w:trPr>
        <w:tc>
          <w:tcPr>
            <w:tcW w:w="708" w:type="dxa"/>
          </w:tcPr>
          <w:p w:rsidR="00D91AF4" w:rsidRDefault="00D91AF4">
            <w:pPr>
              <w:rPr>
                <w:sz w:val="18"/>
                <w:szCs w:val="18"/>
              </w:rPr>
            </w:pPr>
          </w:p>
        </w:tc>
        <w:tc>
          <w:tcPr>
            <w:tcW w:w="4503" w:type="dxa"/>
          </w:tcPr>
          <w:p w:rsidR="00D91AF4" w:rsidRDefault="00D91AF4">
            <w:pPr>
              <w:jc w:val="both"/>
              <w:rPr>
                <w:sz w:val="18"/>
                <w:szCs w:val="18"/>
              </w:rPr>
            </w:pPr>
          </w:p>
        </w:tc>
        <w:tc>
          <w:tcPr>
            <w:tcW w:w="993" w:type="dxa"/>
          </w:tcPr>
          <w:p w:rsidR="00D91AF4" w:rsidRDefault="00D91AF4">
            <w:pPr>
              <w:spacing w:after="160"/>
              <w:jc w:val="center"/>
              <w:rPr>
                <w:sz w:val="18"/>
                <w:szCs w:val="18"/>
              </w:rPr>
            </w:pPr>
          </w:p>
        </w:tc>
        <w:tc>
          <w:tcPr>
            <w:tcW w:w="850" w:type="dxa"/>
          </w:tcPr>
          <w:p w:rsidR="00D91AF4" w:rsidRDefault="00D91AF4">
            <w:pPr>
              <w:spacing w:after="160"/>
              <w:jc w:val="center"/>
              <w:rPr>
                <w:sz w:val="18"/>
                <w:szCs w:val="18"/>
              </w:rPr>
            </w:pPr>
          </w:p>
        </w:tc>
        <w:tc>
          <w:tcPr>
            <w:tcW w:w="1276" w:type="dxa"/>
            <w:shd w:val="clear" w:color="auto" w:fill="auto"/>
          </w:tcPr>
          <w:p w:rsidR="00D91AF4" w:rsidRDefault="004B6FED">
            <w:pPr>
              <w:spacing w:after="160"/>
              <w:jc w:val="center"/>
              <w:rPr>
                <w:b/>
              </w:rPr>
            </w:pPr>
            <w:r>
              <w:rPr>
                <w:b/>
              </w:rPr>
              <w:t>TOTAL:</w:t>
            </w:r>
          </w:p>
        </w:tc>
        <w:tc>
          <w:tcPr>
            <w:tcW w:w="1417" w:type="dxa"/>
            <w:shd w:val="clear" w:color="auto" w:fill="auto"/>
            <w:vAlign w:val="bottom"/>
          </w:tcPr>
          <w:p w:rsidR="00D91AF4" w:rsidRDefault="004B6FED">
            <w:pPr>
              <w:jc w:val="center"/>
              <w:rPr>
                <w:b/>
                <w:color w:val="000000"/>
                <w:lang w:val="en-US"/>
              </w:rPr>
            </w:pPr>
            <w:r>
              <w:rPr>
                <w:b/>
                <w:color w:val="000000"/>
                <w:lang w:val="en-US"/>
              </w:rPr>
              <w:t>R$ 35.523,48</w:t>
            </w:r>
          </w:p>
        </w:tc>
      </w:tr>
    </w:tbl>
    <w:p w:rsidR="00D91AF4" w:rsidRDefault="00D91AF4">
      <w:pPr>
        <w:pStyle w:val="Normal1"/>
        <w:spacing w:line="360" w:lineRule="auto"/>
        <w:jc w:val="center"/>
        <w:rPr>
          <w:rFonts w:ascii="Times New Roman" w:eastAsia="Times New Roman" w:hAnsi="Times New Roman" w:cs="Times New Roman"/>
          <w:b/>
          <w:sz w:val="24"/>
          <w:szCs w:val="24"/>
        </w:rPr>
      </w:pPr>
    </w:p>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1V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03"/>
        <w:gridCol w:w="993"/>
        <w:gridCol w:w="850"/>
        <w:gridCol w:w="1276"/>
        <w:gridCol w:w="1417"/>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pPr>
            <w:r>
              <w:lastRenderedPageBreak/>
              <w:t>Item</w:t>
            </w:r>
          </w:p>
          <w:p w:rsidR="00D91AF4" w:rsidRDefault="00D91AF4">
            <w:pPr>
              <w:jc w:val="center"/>
            </w:pPr>
          </w:p>
        </w:tc>
        <w:tc>
          <w:tcPr>
            <w:tcW w:w="4503" w:type="dxa"/>
            <w:shd w:val="clear" w:color="auto" w:fill="auto"/>
            <w:tcMar>
              <w:top w:w="0" w:type="dxa"/>
              <w:left w:w="108" w:type="dxa"/>
              <w:bottom w:w="0" w:type="dxa"/>
              <w:right w:w="108" w:type="dxa"/>
            </w:tcMar>
          </w:tcPr>
          <w:p w:rsidR="00D91AF4" w:rsidRDefault="004B6FED">
            <w:pPr>
              <w:jc w:val="center"/>
            </w:pPr>
            <w:r>
              <w:t>especificação</w:t>
            </w:r>
          </w:p>
        </w:tc>
        <w:tc>
          <w:tcPr>
            <w:tcW w:w="993" w:type="dxa"/>
            <w:shd w:val="clear" w:color="auto" w:fill="auto"/>
            <w:tcMar>
              <w:top w:w="0" w:type="dxa"/>
              <w:left w:w="108" w:type="dxa"/>
              <w:bottom w:w="0" w:type="dxa"/>
              <w:right w:w="108" w:type="dxa"/>
            </w:tcMar>
          </w:tcPr>
          <w:p w:rsidR="00D91AF4" w:rsidRDefault="004B6FED">
            <w:pPr>
              <w:jc w:val="center"/>
            </w:pPr>
            <w:proofErr w:type="spellStart"/>
            <w:r>
              <w:t>Unid</w:t>
            </w:r>
            <w:proofErr w:type="spellEnd"/>
          </w:p>
        </w:tc>
        <w:tc>
          <w:tcPr>
            <w:tcW w:w="850" w:type="dxa"/>
            <w:shd w:val="clear" w:color="auto" w:fill="auto"/>
            <w:tcMar>
              <w:top w:w="0" w:type="dxa"/>
              <w:left w:w="108" w:type="dxa"/>
              <w:bottom w:w="0" w:type="dxa"/>
              <w:right w:w="108" w:type="dxa"/>
            </w:tcMar>
          </w:tcPr>
          <w:p w:rsidR="00D91AF4" w:rsidRDefault="004B6FED">
            <w:pPr>
              <w:jc w:val="center"/>
            </w:pPr>
            <w:proofErr w:type="spellStart"/>
            <w:r>
              <w:t>qtd</w:t>
            </w:r>
            <w:proofErr w:type="spellEnd"/>
          </w:p>
        </w:tc>
        <w:tc>
          <w:tcPr>
            <w:tcW w:w="1276" w:type="dxa"/>
          </w:tcPr>
          <w:p w:rsidR="00D91AF4" w:rsidRDefault="004B6FED">
            <w:pPr>
              <w:jc w:val="center"/>
            </w:pPr>
            <w:r>
              <w:t xml:space="preserve">Valor </w:t>
            </w:r>
            <w:proofErr w:type="spellStart"/>
            <w:r>
              <w:t>unitario</w:t>
            </w:r>
            <w:proofErr w:type="spellEnd"/>
          </w:p>
        </w:tc>
        <w:tc>
          <w:tcPr>
            <w:tcW w:w="1417" w:type="dxa"/>
          </w:tcPr>
          <w:p w:rsidR="00D91AF4" w:rsidRDefault="004B6FED">
            <w:pPr>
              <w:jc w:val="center"/>
            </w:pPr>
            <w:r>
              <w:t>Total</w:t>
            </w:r>
          </w:p>
        </w:tc>
      </w:tr>
      <w:tr w:rsidR="00D91AF4">
        <w:trPr>
          <w:cantSplit/>
          <w:trHeight w:val="528"/>
          <w:tblHeader/>
        </w:trPr>
        <w:tc>
          <w:tcPr>
            <w:tcW w:w="708" w:type="dxa"/>
            <w:shd w:val="clear" w:color="auto" w:fill="auto"/>
            <w:tcMar>
              <w:top w:w="0" w:type="dxa"/>
              <w:left w:w="108" w:type="dxa"/>
              <w:bottom w:w="0" w:type="dxa"/>
              <w:right w:w="108" w:type="dxa"/>
            </w:tcMar>
          </w:tcPr>
          <w:p w:rsidR="00D91AF4" w:rsidRDefault="004B6FED">
            <w:pPr>
              <w:jc w:val="center"/>
            </w:pPr>
            <w:r>
              <w:t>1</w:t>
            </w:r>
          </w:p>
        </w:tc>
        <w:tc>
          <w:tcPr>
            <w:tcW w:w="4503" w:type="dxa"/>
            <w:shd w:val="clear" w:color="auto" w:fill="auto"/>
            <w:tcMar>
              <w:top w:w="0" w:type="dxa"/>
              <w:left w:w="108" w:type="dxa"/>
              <w:bottom w:w="0" w:type="dxa"/>
              <w:right w:w="108" w:type="dxa"/>
            </w:tcMar>
          </w:tcPr>
          <w:p w:rsidR="00D91AF4" w:rsidRDefault="004B6FED">
            <w:pPr>
              <w:spacing w:after="160"/>
              <w:jc w:val="both"/>
            </w:pPr>
            <w:r>
              <w:t xml:space="preserve">ARQUIVO INATIVO EM PAPELÃO 02 CAPAS KRAFT DIMENSÕES </w:t>
            </w:r>
            <w:r>
              <w:t>INTERNA 344 X 125 X 237 CM</w:t>
            </w:r>
          </w:p>
        </w:tc>
        <w:tc>
          <w:tcPr>
            <w:tcW w:w="993" w:type="dxa"/>
            <w:shd w:val="clear" w:color="auto" w:fill="auto"/>
            <w:tcMar>
              <w:top w:w="0" w:type="dxa"/>
              <w:left w:w="108" w:type="dxa"/>
              <w:bottom w:w="0" w:type="dxa"/>
              <w:right w:w="108" w:type="dxa"/>
            </w:tcMar>
          </w:tcPr>
          <w:p w:rsidR="00D91AF4" w:rsidRDefault="004B6FED">
            <w:pPr>
              <w:spacing w:after="160"/>
              <w:jc w:val="center"/>
            </w:pPr>
            <w:r>
              <w:t>UND</w:t>
            </w:r>
          </w:p>
        </w:tc>
        <w:tc>
          <w:tcPr>
            <w:tcW w:w="850" w:type="dxa"/>
            <w:shd w:val="clear" w:color="auto" w:fill="auto"/>
            <w:tcMar>
              <w:top w:w="0" w:type="dxa"/>
              <w:left w:w="108" w:type="dxa"/>
              <w:bottom w:w="0" w:type="dxa"/>
              <w:right w:w="108" w:type="dxa"/>
            </w:tcMar>
          </w:tcPr>
          <w:p w:rsidR="00D91AF4" w:rsidRDefault="004B6FED">
            <w:pPr>
              <w:spacing w:after="160"/>
              <w:jc w:val="center"/>
            </w:pPr>
            <w:r>
              <w:t>6.000</w:t>
            </w:r>
          </w:p>
        </w:tc>
        <w:tc>
          <w:tcPr>
            <w:tcW w:w="1276" w:type="dxa"/>
            <w:shd w:val="clear" w:color="auto" w:fill="auto"/>
          </w:tcPr>
          <w:p w:rsidR="00D91AF4" w:rsidRDefault="004B6FED">
            <w:pPr>
              <w:spacing w:after="160"/>
              <w:jc w:val="center"/>
            </w:pPr>
            <w:r>
              <w:t>4,99</w:t>
            </w:r>
          </w:p>
        </w:tc>
        <w:tc>
          <w:tcPr>
            <w:tcW w:w="1417" w:type="dxa"/>
            <w:shd w:val="clear" w:color="auto" w:fill="auto"/>
            <w:vAlign w:val="bottom"/>
          </w:tcPr>
          <w:p w:rsidR="00D91AF4" w:rsidRDefault="004B6FED">
            <w:r>
              <w:t xml:space="preserve">     29.940,00 </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pPr>
            <w:r>
              <w:t>2</w:t>
            </w:r>
          </w:p>
        </w:tc>
        <w:tc>
          <w:tcPr>
            <w:tcW w:w="4503" w:type="dxa"/>
            <w:shd w:val="clear" w:color="auto" w:fill="auto"/>
            <w:tcMar>
              <w:top w:w="0" w:type="dxa"/>
              <w:left w:w="108" w:type="dxa"/>
              <w:bottom w:w="0" w:type="dxa"/>
              <w:right w:w="108" w:type="dxa"/>
            </w:tcMar>
          </w:tcPr>
          <w:p w:rsidR="00D91AF4" w:rsidRDefault="004B6FED">
            <w:pPr>
              <w:spacing w:after="160"/>
              <w:jc w:val="both"/>
            </w:pPr>
            <w:r>
              <w:t>CADERNO BROCHURA CAPA DURA ¼ C/ 96 FOLHAS – MEDIDAS 140MM X 200 MM</w:t>
            </w:r>
          </w:p>
        </w:tc>
        <w:tc>
          <w:tcPr>
            <w:tcW w:w="993" w:type="dxa"/>
            <w:shd w:val="clear" w:color="auto" w:fill="auto"/>
            <w:tcMar>
              <w:top w:w="0" w:type="dxa"/>
              <w:left w:w="108" w:type="dxa"/>
              <w:bottom w:w="0" w:type="dxa"/>
              <w:right w:w="108" w:type="dxa"/>
            </w:tcMar>
          </w:tcPr>
          <w:p w:rsidR="00D91AF4" w:rsidRDefault="004B6FED">
            <w:pPr>
              <w:spacing w:after="160"/>
              <w:jc w:val="center"/>
            </w:pPr>
            <w:r>
              <w:t>UND</w:t>
            </w:r>
          </w:p>
        </w:tc>
        <w:tc>
          <w:tcPr>
            <w:tcW w:w="850" w:type="dxa"/>
            <w:shd w:val="clear" w:color="auto" w:fill="auto"/>
            <w:tcMar>
              <w:top w:w="0" w:type="dxa"/>
              <w:left w:w="108" w:type="dxa"/>
              <w:bottom w:w="0" w:type="dxa"/>
              <w:right w:w="108" w:type="dxa"/>
            </w:tcMar>
          </w:tcPr>
          <w:p w:rsidR="00D91AF4" w:rsidRDefault="004B6FED">
            <w:pPr>
              <w:spacing w:after="160"/>
              <w:jc w:val="center"/>
            </w:pPr>
            <w:r>
              <w:t>600</w:t>
            </w:r>
          </w:p>
        </w:tc>
        <w:tc>
          <w:tcPr>
            <w:tcW w:w="1276" w:type="dxa"/>
            <w:shd w:val="clear" w:color="auto" w:fill="auto"/>
          </w:tcPr>
          <w:p w:rsidR="00D91AF4" w:rsidRDefault="004B6FED">
            <w:pPr>
              <w:spacing w:after="160"/>
              <w:jc w:val="center"/>
            </w:pPr>
            <w:r>
              <w:t>10,47</w:t>
            </w:r>
          </w:p>
        </w:tc>
        <w:tc>
          <w:tcPr>
            <w:tcW w:w="1417" w:type="dxa"/>
            <w:shd w:val="clear" w:color="auto" w:fill="auto"/>
            <w:vAlign w:val="bottom"/>
          </w:tcPr>
          <w:p w:rsidR="00D91AF4" w:rsidRDefault="004B6FED">
            <w:r>
              <w:t xml:space="preserve">       6.282,00 </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pPr>
            <w:r>
              <w:t>3</w:t>
            </w:r>
          </w:p>
        </w:tc>
        <w:tc>
          <w:tcPr>
            <w:tcW w:w="4503" w:type="dxa"/>
            <w:shd w:val="clear" w:color="auto" w:fill="auto"/>
            <w:tcMar>
              <w:top w:w="0" w:type="dxa"/>
              <w:left w:w="108" w:type="dxa"/>
              <w:bottom w:w="0" w:type="dxa"/>
              <w:right w:w="108" w:type="dxa"/>
            </w:tcMar>
          </w:tcPr>
          <w:p w:rsidR="00D91AF4" w:rsidRDefault="004B6FED">
            <w:pPr>
              <w:spacing w:after="160"/>
              <w:jc w:val="both"/>
            </w:pPr>
            <w:r>
              <w:t>CADERNO ESPIRALCAPA DURA</w:t>
            </w:r>
          </w:p>
          <w:p w:rsidR="00D91AF4" w:rsidRDefault="004B6FED">
            <w:pPr>
              <w:spacing w:after="160"/>
              <w:jc w:val="both"/>
            </w:pPr>
            <w:r>
              <w:t>¼ C/200 FOLHASMEDIDAS 140MM X 202MM</w:t>
            </w:r>
          </w:p>
        </w:tc>
        <w:tc>
          <w:tcPr>
            <w:tcW w:w="993" w:type="dxa"/>
            <w:shd w:val="clear" w:color="auto" w:fill="auto"/>
            <w:tcMar>
              <w:top w:w="0" w:type="dxa"/>
              <w:left w:w="108" w:type="dxa"/>
              <w:bottom w:w="0" w:type="dxa"/>
              <w:right w:w="108" w:type="dxa"/>
            </w:tcMar>
          </w:tcPr>
          <w:p w:rsidR="00D91AF4" w:rsidRDefault="004B6FED">
            <w:pPr>
              <w:spacing w:after="160"/>
              <w:jc w:val="center"/>
            </w:pPr>
            <w:r>
              <w:t>UND</w:t>
            </w:r>
          </w:p>
        </w:tc>
        <w:tc>
          <w:tcPr>
            <w:tcW w:w="850" w:type="dxa"/>
            <w:shd w:val="clear" w:color="auto" w:fill="auto"/>
            <w:tcMar>
              <w:top w:w="0" w:type="dxa"/>
              <w:left w:w="108" w:type="dxa"/>
              <w:bottom w:w="0" w:type="dxa"/>
              <w:right w:w="108" w:type="dxa"/>
            </w:tcMar>
          </w:tcPr>
          <w:p w:rsidR="00D91AF4" w:rsidRDefault="004B6FED">
            <w:pPr>
              <w:spacing w:after="160"/>
              <w:jc w:val="center"/>
            </w:pPr>
            <w:r>
              <w:t>300</w:t>
            </w:r>
          </w:p>
        </w:tc>
        <w:tc>
          <w:tcPr>
            <w:tcW w:w="1276" w:type="dxa"/>
            <w:shd w:val="clear" w:color="auto" w:fill="auto"/>
          </w:tcPr>
          <w:p w:rsidR="00D91AF4" w:rsidRDefault="004B6FED">
            <w:pPr>
              <w:spacing w:after="160"/>
              <w:jc w:val="center"/>
            </w:pPr>
            <w:r>
              <w:t>12,18</w:t>
            </w:r>
          </w:p>
        </w:tc>
        <w:tc>
          <w:tcPr>
            <w:tcW w:w="1417" w:type="dxa"/>
            <w:shd w:val="clear" w:color="auto" w:fill="auto"/>
            <w:vAlign w:val="bottom"/>
          </w:tcPr>
          <w:p w:rsidR="00D91AF4" w:rsidRDefault="004B6FED">
            <w:r>
              <w:t xml:space="preserve">       3.654,00 </w:t>
            </w:r>
          </w:p>
        </w:tc>
      </w:tr>
      <w:tr w:rsidR="00D91AF4">
        <w:trPr>
          <w:cantSplit/>
          <w:tblHeader/>
        </w:trPr>
        <w:tc>
          <w:tcPr>
            <w:tcW w:w="708" w:type="dxa"/>
          </w:tcPr>
          <w:p w:rsidR="00D91AF4" w:rsidRDefault="004B6FED">
            <w:pPr>
              <w:jc w:val="center"/>
            </w:pPr>
            <w:r>
              <w:t>4</w:t>
            </w:r>
          </w:p>
        </w:tc>
        <w:tc>
          <w:tcPr>
            <w:tcW w:w="4503" w:type="dxa"/>
            <w:shd w:val="clear" w:color="auto" w:fill="auto"/>
          </w:tcPr>
          <w:p w:rsidR="00D91AF4" w:rsidRDefault="004B6FED">
            <w:pPr>
              <w:spacing w:after="160"/>
              <w:jc w:val="both"/>
            </w:pPr>
            <w:r>
              <w:t xml:space="preserve">CADERNO CAPA DURA 1/4 COM 100 FOLHAS </w:t>
            </w:r>
            <w:r>
              <w:rPr>
                <w:u w:val="single"/>
              </w:rPr>
              <w:t>E ÍNDICE ALFABÉTICO NA LATERAL</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30</w:t>
            </w:r>
          </w:p>
        </w:tc>
        <w:tc>
          <w:tcPr>
            <w:tcW w:w="1276" w:type="dxa"/>
            <w:shd w:val="clear" w:color="auto" w:fill="auto"/>
          </w:tcPr>
          <w:p w:rsidR="00D91AF4" w:rsidRDefault="004B6FED">
            <w:pPr>
              <w:spacing w:after="160"/>
              <w:jc w:val="center"/>
            </w:pPr>
            <w:r>
              <w:t>8,63</w:t>
            </w:r>
          </w:p>
        </w:tc>
        <w:tc>
          <w:tcPr>
            <w:tcW w:w="1417" w:type="dxa"/>
            <w:shd w:val="clear" w:color="auto" w:fill="auto"/>
            <w:vAlign w:val="bottom"/>
          </w:tcPr>
          <w:p w:rsidR="00D91AF4" w:rsidRDefault="004B6FED">
            <w:r>
              <w:t xml:space="preserve">           258,90 </w:t>
            </w:r>
          </w:p>
        </w:tc>
      </w:tr>
      <w:tr w:rsidR="00D91AF4">
        <w:trPr>
          <w:cantSplit/>
          <w:tblHeader/>
        </w:trPr>
        <w:tc>
          <w:tcPr>
            <w:tcW w:w="708" w:type="dxa"/>
          </w:tcPr>
          <w:p w:rsidR="00D91AF4" w:rsidRDefault="004B6FED">
            <w:pPr>
              <w:jc w:val="center"/>
            </w:pPr>
            <w:r>
              <w:t>5</w:t>
            </w:r>
          </w:p>
        </w:tc>
        <w:tc>
          <w:tcPr>
            <w:tcW w:w="4503" w:type="dxa"/>
            <w:shd w:val="clear" w:color="auto" w:fill="auto"/>
          </w:tcPr>
          <w:p w:rsidR="00D91AF4" w:rsidRDefault="004B6FED">
            <w:pPr>
              <w:spacing w:after="160"/>
              <w:jc w:val="both"/>
            </w:pPr>
            <w:r>
              <w:t>CARBONO – PAPEL CARBONO NA COR PRETO, 01 FACE, TAMANHO OFÍCIO, CAIXA COM 100 FOLHAS</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10</w:t>
            </w:r>
          </w:p>
        </w:tc>
        <w:tc>
          <w:tcPr>
            <w:tcW w:w="1276" w:type="dxa"/>
            <w:shd w:val="clear" w:color="auto" w:fill="auto"/>
          </w:tcPr>
          <w:p w:rsidR="00D91AF4" w:rsidRDefault="004B6FED">
            <w:pPr>
              <w:spacing w:after="160"/>
              <w:jc w:val="center"/>
            </w:pPr>
            <w:r>
              <w:t>36,41</w:t>
            </w:r>
          </w:p>
        </w:tc>
        <w:tc>
          <w:tcPr>
            <w:tcW w:w="1417" w:type="dxa"/>
            <w:shd w:val="clear" w:color="auto" w:fill="auto"/>
            <w:vAlign w:val="bottom"/>
          </w:tcPr>
          <w:p w:rsidR="00D91AF4" w:rsidRDefault="004B6FED">
            <w:r>
              <w:t xml:space="preserve">           364,10 </w:t>
            </w:r>
          </w:p>
        </w:tc>
      </w:tr>
      <w:tr w:rsidR="00D91AF4">
        <w:trPr>
          <w:cantSplit/>
          <w:tblHeader/>
        </w:trPr>
        <w:tc>
          <w:tcPr>
            <w:tcW w:w="708" w:type="dxa"/>
          </w:tcPr>
          <w:p w:rsidR="00D91AF4" w:rsidRDefault="004B6FED">
            <w:pPr>
              <w:jc w:val="center"/>
            </w:pPr>
            <w:r>
              <w:t>6</w:t>
            </w:r>
          </w:p>
        </w:tc>
        <w:tc>
          <w:tcPr>
            <w:tcW w:w="4503" w:type="dxa"/>
            <w:shd w:val="clear" w:color="auto" w:fill="auto"/>
          </w:tcPr>
          <w:p w:rsidR="00D91AF4" w:rsidRDefault="004B6FED">
            <w:pPr>
              <w:jc w:val="both"/>
            </w:pPr>
            <w:r>
              <w:t>LIVRO PROTOCOLO DE CORRESPONDÊNCIAS</w:t>
            </w:r>
            <w:r>
              <w:t xml:space="preserve"> 1/4 COM 100 FOLHAS MEDIDAS 148MM  X 212MM</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15</w:t>
            </w:r>
          </w:p>
          <w:p w:rsidR="00D91AF4" w:rsidRDefault="00D91AF4">
            <w:pPr>
              <w:spacing w:after="160"/>
              <w:jc w:val="center"/>
            </w:pPr>
          </w:p>
        </w:tc>
        <w:tc>
          <w:tcPr>
            <w:tcW w:w="1276" w:type="dxa"/>
            <w:shd w:val="clear" w:color="auto" w:fill="auto"/>
          </w:tcPr>
          <w:p w:rsidR="00D91AF4" w:rsidRDefault="004B6FED">
            <w:pPr>
              <w:spacing w:after="160"/>
              <w:jc w:val="center"/>
            </w:pPr>
            <w:r>
              <w:t>10,95</w:t>
            </w:r>
          </w:p>
        </w:tc>
        <w:tc>
          <w:tcPr>
            <w:tcW w:w="1417" w:type="dxa"/>
            <w:shd w:val="clear" w:color="auto" w:fill="auto"/>
            <w:vAlign w:val="bottom"/>
          </w:tcPr>
          <w:p w:rsidR="00D91AF4" w:rsidRDefault="004B6FED">
            <w:r>
              <w:t xml:space="preserve">           164,25 </w:t>
            </w:r>
          </w:p>
        </w:tc>
      </w:tr>
      <w:tr w:rsidR="00D91AF4">
        <w:trPr>
          <w:cantSplit/>
          <w:tblHeader/>
        </w:trPr>
        <w:tc>
          <w:tcPr>
            <w:tcW w:w="708" w:type="dxa"/>
          </w:tcPr>
          <w:p w:rsidR="00D91AF4" w:rsidRDefault="004B6FED">
            <w:pPr>
              <w:jc w:val="center"/>
            </w:pPr>
            <w:r>
              <w:t>7</w:t>
            </w:r>
          </w:p>
        </w:tc>
        <w:tc>
          <w:tcPr>
            <w:tcW w:w="4503" w:type="dxa"/>
            <w:shd w:val="clear" w:color="auto" w:fill="auto"/>
          </w:tcPr>
          <w:p w:rsidR="00D91AF4" w:rsidRDefault="004B6FED">
            <w:pPr>
              <w:jc w:val="both"/>
            </w:pPr>
            <w:r>
              <w:t>LIVRO ATA SEM MARGEM COM 100 FOLHAS</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720</w:t>
            </w:r>
          </w:p>
        </w:tc>
        <w:tc>
          <w:tcPr>
            <w:tcW w:w="1276" w:type="dxa"/>
            <w:shd w:val="clear" w:color="auto" w:fill="auto"/>
          </w:tcPr>
          <w:p w:rsidR="00D91AF4" w:rsidRDefault="004B6FED">
            <w:pPr>
              <w:spacing w:after="160"/>
              <w:jc w:val="center"/>
            </w:pPr>
            <w:r>
              <w:t>20,00</w:t>
            </w:r>
          </w:p>
        </w:tc>
        <w:tc>
          <w:tcPr>
            <w:tcW w:w="1417" w:type="dxa"/>
            <w:shd w:val="clear" w:color="auto" w:fill="auto"/>
            <w:vAlign w:val="bottom"/>
          </w:tcPr>
          <w:p w:rsidR="00D91AF4" w:rsidRDefault="004B6FED">
            <w:r>
              <w:t xml:space="preserve">     14.400,00 </w:t>
            </w:r>
          </w:p>
        </w:tc>
      </w:tr>
      <w:tr w:rsidR="00D91AF4">
        <w:trPr>
          <w:cantSplit/>
          <w:tblHeader/>
        </w:trPr>
        <w:tc>
          <w:tcPr>
            <w:tcW w:w="708" w:type="dxa"/>
          </w:tcPr>
          <w:p w:rsidR="00D91AF4" w:rsidRDefault="004B6FED">
            <w:pPr>
              <w:jc w:val="center"/>
            </w:pPr>
            <w:r>
              <w:t>8</w:t>
            </w:r>
          </w:p>
        </w:tc>
        <w:tc>
          <w:tcPr>
            <w:tcW w:w="4503" w:type="dxa"/>
            <w:shd w:val="clear" w:color="auto" w:fill="auto"/>
          </w:tcPr>
          <w:p w:rsidR="00D91AF4" w:rsidRDefault="004B6FED">
            <w:pPr>
              <w:jc w:val="both"/>
            </w:pPr>
            <w:r>
              <w:t xml:space="preserve">ORGANIZADOR VERTICAL DE ESCRITÓRIO MESA/PAREDE TRIPLO EM ACRÍLICO NA COR FUMÊ PARA DOCUMENTOS </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150</w:t>
            </w:r>
          </w:p>
        </w:tc>
        <w:tc>
          <w:tcPr>
            <w:tcW w:w="1276" w:type="dxa"/>
            <w:shd w:val="clear" w:color="auto" w:fill="auto"/>
          </w:tcPr>
          <w:p w:rsidR="00D91AF4" w:rsidRDefault="004B6FED">
            <w:pPr>
              <w:spacing w:after="160"/>
              <w:jc w:val="center"/>
            </w:pPr>
            <w:r>
              <w:t>38,86</w:t>
            </w:r>
          </w:p>
        </w:tc>
        <w:tc>
          <w:tcPr>
            <w:tcW w:w="1417" w:type="dxa"/>
            <w:shd w:val="clear" w:color="auto" w:fill="auto"/>
            <w:vAlign w:val="bottom"/>
          </w:tcPr>
          <w:p w:rsidR="00D91AF4" w:rsidRDefault="004B6FED">
            <w:r>
              <w:t xml:space="preserve">       5.829,00 </w:t>
            </w:r>
          </w:p>
        </w:tc>
      </w:tr>
      <w:tr w:rsidR="00D91AF4">
        <w:trPr>
          <w:cantSplit/>
          <w:tblHeader/>
        </w:trPr>
        <w:tc>
          <w:tcPr>
            <w:tcW w:w="708" w:type="dxa"/>
          </w:tcPr>
          <w:p w:rsidR="00D91AF4" w:rsidRDefault="004B6FED">
            <w:pPr>
              <w:jc w:val="center"/>
            </w:pPr>
            <w:r>
              <w:t>9</w:t>
            </w:r>
          </w:p>
        </w:tc>
        <w:tc>
          <w:tcPr>
            <w:tcW w:w="4503" w:type="dxa"/>
            <w:shd w:val="clear" w:color="auto" w:fill="auto"/>
          </w:tcPr>
          <w:p w:rsidR="00D91AF4" w:rsidRDefault="004B6FED">
            <w:pPr>
              <w:jc w:val="both"/>
            </w:pPr>
            <w:r>
              <w:t xml:space="preserve">PAPEL SULFITE A4 – 210 X 297MM, 75G/M², COR BRANCA PCT C/ 500 FOLHAS </w:t>
            </w:r>
          </w:p>
        </w:tc>
        <w:tc>
          <w:tcPr>
            <w:tcW w:w="993" w:type="dxa"/>
            <w:shd w:val="clear" w:color="auto" w:fill="auto"/>
          </w:tcPr>
          <w:p w:rsidR="00D91AF4" w:rsidRDefault="004B6FED">
            <w:pPr>
              <w:spacing w:after="160"/>
              <w:jc w:val="center"/>
            </w:pPr>
            <w:r>
              <w:t>PCT</w:t>
            </w:r>
          </w:p>
        </w:tc>
        <w:tc>
          <w:tcPr>
            <w:tcW w:w="850" w:type="dxa"/>
            <w:shd w:val="clear" w:color="auto" w:fill="auto"/>
          </w:tcPr>
          <w:p w:rsidR="00D91AF4" w:rsidRDefault="004B6FED">
            <w:pPr>
              <w:spacing w:after="160"/>
              <w:jc w:val="center"/>
            </w:pPr>
            <w:r>
              <w:t>10.000</w:t>
            </w:r>
          </w:p>
        </w:tc>
        <w:tc>
          <w:tcPr>
            <w:tcW w:w="1276" w:type="dxa"/>
            <w:shd w:val="clear" w:color="auto" w:fill="auto"/>
          </w:tcPr>
          <w:p w:rsidR="00D91AF4" w:rsidRDefault="004B6FED">
            <w:pPr>
              <w:spacing w:after="160"/>
              <w:jc w:val="center"/>
            </w:pPr>
            <w:r>
              <w:t>29,45</w:t>
            </w:r>
          </w:p>
        </w:tc>
        <w:tc>
          <w:tcPr>
            <w:tcW w:w="1417" w:type="dxa"/>
            <w:shd w:val="clear" w:color="auto" w:fill="auto"/>
            <w:vAlign w:val="bottom"/>
          </w:tcPr>
          <w:p w:rsidR="00D91AF4" w:rsidRDefault="004B6FED">
            <w:r>
              <w:t xml:space="preserve">   294.500,00 </w:t>
            </w:r>
          </w:p>
        </w:tc>
      </w:tr>
      <w:tr w:rsidR="00D91AF4">
        <w:trPr>
          <w:cantSplit/>
          <w:tblHeader/>
        </w:trPr>
        <w:tc>
          <w:tcPr>
            <w:tcW w:w="708" w:type="dxa"/>
          </w:tcPr>
          <w:p w:rsidR="00D91AF4" w:rsidRDefault="00D91AF4"/>
        </w:tc>
        <w:tc>
          <w:tcPr>
            <w:tcW w:w="4503" w:type="dxa"/>
          </w:tcPr>
          <w:p w:rsidR="00D91AF4" w:rsidRDefault="00D91AF4">
            <w:pPr>
              <w:jc w:val="both"/>
            </w:pPr>
          </w:p>
        </w:tc>
        <w:tc>
          <w:tcPr>
            <w:tcW w:w="993" w:type="dxa"/>
          </w:tcPr>
          <w:p w:rsidR="00D91AF4" w:rsidRDefault="00D91AF4">
            <w:pPr>
              <w:spacing w:after="160"/>
              <w:jc w:val="center"/>
            </w:pPr>
          </w:p>
        </w:tc>
        <w:tc>
          <w:tcPr>
            <w:tcW w:w="850" w:type="dxa"/>
          </w:tcPr>
          <w:p w:rsidR="00D91AF4" w:rsidRDefault="00D91AF4">
            <w:pPr>
              <w:spacing w:after="160"/>
              <w:jc w:val="center"/>
            </w:pPr>
          </w:p>
        </w:tc>
        <w:tc>
          <w:tcPr>
            <w:tcW w:w="1276" w:type="dxa"/>
            <w:shd w:val="clear" w:color="auto" w:fill="auto"/>
          </w:tcPr>
          <w:p w:rsidR="00D91AF4" w:rsidRDefault="004B6FED">
            <w:pPr>
              <w:spacing w:after="160"/>
              <w:jc w:val="center"/>
              <w:rPr>
                <w:b/>
              </w:rPr>
            </w:pPr>
            <w:r>
              <w:rPr>
                <w:b/>
              </w:rPr>
              <w:t>TOTAL:</w:t>
            </w:r>
          </w:p>
        </w:tc>
        <w:tc>
          <w:tcPr>
            <w:tcW w:w="1417" w:type="dxa"/>
            <w:shd w:val="clear" w:color="auto" w:fill="auto"/>
            <w:vAlign w:val="bottom"/>
          </w:tcPr>
          <w:p w:rsidR="00D91AF4" w:rsidRDefault="004B6FED">
            <w:pPr>
              <w:jc w:val="center"/>
              <w:rPr>
                <w:b/>
                <w:lang w:val="en-US"/>
              </w:rPr>
            </w:pPr>
            <w:r>
              <w:rPr>
                <w:b/>
                <w:lang w:val="en-US"/>
              </w:rPr>
              <w:t>R$ 355.392,25</w:t>
            </w:r>
          </w:p>
        </w:tc>
      </w:tr>
    </w:tbl>
    <w:p w:rsidR="00D91AF4" w:rsidRDefault="00D91AF4">
      <w:pPr>
        <w:pStyle w:val="Normal1"/>
        <w:spacing w:line="360" w:lineRule="auto"/>
        <w:jc w:val="center"/>
        <w:rPr>
          <w:rFonts w:ascii="Times New Roman" w:eastAsia="Times New Roman" w:hAnsi="Times New Roman" w:cs="Times New Roman"/>
          <w:b/>
          <w:sz w:val="24"/>
          <w:szCs w:val="24"/>
        </w:rPr>
      </w:pPr>
    </w:p>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03"/>
        <w:gridCol w:w="993"/>
        <w:gridCol w:w="850"/>
        <w:gridCol w:w="1276"/>
        <w:gridCol w:w="1417"/>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pPr>
            <w:r>
              <w:t>Item</w:t>
            </w:r>
          </w:p>
          <w:p w:rsidR="00D91AF4" w:rsidRDefault="00D91AF4">
            <w:pPr>
              <w:jc w:val="center"/>
            </w:pPr>
          </w:p>
        </w:tc>
        <w:tc>
          <w:tcPr>
            <w:tcW w:w="4503" w:type="dxa"/>
            <w:shd w:val="clear" w:color="auto" w:fill="auto"/>
            <w:tcMar>
              <w:top w:w="0" w:type="dxa"/>
              <w:left w:w="108" w:type="dxa"/>
              <w:bottom w:w="0" w:type="dxa"/>
              <w:right w:w="108" w:type="dxa"/>
            </w:tcMar>
          </w:tcPr>
          <w:p w:rsidR="00D91AF4" w:rsidRDefault="004B6FED">
            <w:pPr>
              <w:jc w:val="center"/>
            </w:pPr>
            <w:r>
              <w:t>especificação</w:t>
            </w:r>
          </w:p>
        </w:tc>
        <w:tc>
          <w:tcPr>
            <w:tcW w:w="993" w:type="dxa"/>
            <w:shd w:val="clear" w:color="auto" w:fill="auto"/>
            <w:tcMar>
              <w:top w:w="0" w:type="dxa"/>
              <w:left w:w="108" w:type="dxa"/>
              <w:bottom w:w="0" w:type="dxa"/>
              <w:right w:w="108" w:type="dxa"/>
            </w:tcMar>
          </w:tcPr>
          <w:p w:rsidR="00D91AF4" w:rsidRDefault="004B6FED">
            <w:pPr>
              <w:jc w:val="center"/>
            </w:pPr>
            <w:proofErr w:type="spellStart"/>
            <w:r>
              <w:t>Unid</w:t>
            </w:r>
            <w:proofErr w:type="spellEnd"/>
          </w:p>
        </w:tc>
        <w:tc>
          <w:tcPr>
            <w:tcW w:w="850" w:type="dxa"/>
            <w:shd w:val="clear" w:color="auto" w:fill="auto"/>
            <w:tcMar>
              <w:top w:w="0" w:type="dxa"/>
              <w:left w:w="108" w:type="dxa"/>
              <w:bottom w:w="0" w:type="dxa"/>
              <w:right w:w="108" w:type="dxa"/>
            </w:tcMar>
          </w:tcPr>
          <w:p w:rsidR="00D91AF4" w:rsidRDefault="004B6FED">
            <w:pPr>
              <w:jc w:val="center"/>
            </w:pPr>
            <w:proofErr w:type="spellStart"/>
            <w:r>
              <w:t>qtd</w:t>
            </w:r>
            <w:proofErr w:type="spellEnd"/>
          </w:p>
        </w:tc>
        <w:tc>
          <w:tcPr>
            <w:tcW w:w="1276" w:type="dxa"/>
          </w:tcPr>
          <w:p w:rsidR="00D91AF4" w:rsidRDefault="004B6FED">
            <w:pPr>
              <w:jc w:val="center"/>
            </w:pPr>
            <w:r>
              <w:t xml:space="preserve">Valor </w:t>
            </w:r>
            <w:proofErr w:type="spellStart"/>
            <w:r>
              <w:t>unitario</w:t>
            </w:r>
            <w:proofErr w:type="spellEnd"/>
          </w:p>
        </w:tc>
        <w:tc>
          <w:tcPr>
            <w:tcW w:w="1417" w:type="dxa"/>
          </w:tcPr>
          <w:p w:rsidR="00D91AF4" w:rsidRDefault="004B6FED">
            <w:pPr>
              <w:jc w:val="center"/>
            </w:pPr>
            <w:r>
              <w:t>Total</w:t>
            </w:r>
          </w:p>
        </w:tc>
      </w:tr>
      <w:tr w:rsidR="00D91AF4">
        <w:trPr>
          <w:cantSplit/>
          <w:tblHeader/>
        </w:trPr>
        <w:tc>
          <w:tcPr>
            <w:tcW w:w="708" w:type="dxa"/>
          </w:tcPr>
          <w:p w:rsidR="00D91AF4" w:rsidRDefault="004B6FED">
            <w:pPr>
              <w:jc w:val="center"/>
            </w:pPr>
            <w:r>
              <w:t>1</w:t>
            </w:r>
          </w:p>
        </w:tc>
        <w:tc>
          <w:tcPr>
            <w:tcW w:w="4503" w:type="dxa"/>
            <w:shd w:val="clear" w:color="auto" w:fill="auto"/>
          </w:tcPr>
          <w:p w:rsidR="00D91AF4" w:rsidRDefault="004B6FED">
            <w:pPr>
              <w:jc w:val="both"/>
            </w:pPr>
            <w:r>
              <w:t xml:space="preserve">PASTA CATÁLOGO EM POLIPROPILENO COM 100 </w:t>
            </w:r>
            <w:r>
              <w:t>ENVELOPES, FORMATO A4, COR PRETA</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240</w:t>
            </w:r>
          </w:p>
        </w:tc>
        <w:tc>
          <w:tcPr>
            <w:tcW w:w="1276" w:type="dxa"/>
            <w:shd w:val="clear" w:color="auto" w:fill="auto"/>
          </w:tcPr>
          <w:p w:rsidR="00D91AF4" w:rsidRDefault="004B6FED">
            <w:pPr>
              <w:spacing w:after="160"/>
              <w:jc w:val="center"/>
            </w:pPr>
            <w:r>
              <w:t>21,25</w:t>
            </w:r>
          </w:p>
        </w:tc>
        <w:tc>
          <w:tcPr>
            <w:tcW w:w="1417" w:type="dxa"/>
            <w:shd w:val="clear" w:color="auto" w:fill="auto"/>
            <w:vAlign w:val="bottom"/>
          </w:tcPr>
          <w:p w:rsidR="00D91AF4" w:rsidRDefault="004B6FED">
            <w:r>
              <w:t xml:space="preserve">       5.100,00 </w:t>
            </w:r>
          </w:p>
        </w:tc>
      </w:tr>
      <w:tr w:rsidR="00D91AF4">
        <w:trPr>
          <w:cantSplit/>
          <w:tblHeader/>
        </w:trPr>
        <w:tc>
          <w:tcPr>
            <w:tcW w:w="708" w:type="dxa"/>
          </w:tcPr>
          <w:p w:rsidR="00D91AF4" w:rsidRDefault="004B6FED">
            <w:pPr>
              <w:jc w:val="center"/>
            </w:pPr>
            <w:r>
              <w:t>2</w:t>
            </w:r>
          </w:p>
        </w:tc>
        <w:tc>
          <w:tcPr>
            <w:tcW w:w="4503" w:type="dxa"/>
            <w:shd w:val="clear" w:color="auto" w:fill="auto"/>
          </w:tcPr>
          <w:p w:rsidR="00D91AF4" w:rsidRDefault="004B6FED">
            <w:pPr>
              <w:jc w:val="both"/>
            </w:pPr>
            <w:r>
              <w:t>PASTA COM ELÁSTICO EM PAPELÃO PLASTIFICADO</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800</w:t>
            </w:r>
          </w:p>
        </w:tc>
        <w:tc>
          <w:tcPr>
            <w:tcW w:w="1276" w:type="dxa"/>
            <w:shd w:val="clear" w:color="auto" w:fill="auto"/>
          </w:tcPr>
          <w:p w:rsidR="00D91AF4" w:rsidRDefault="004B6FED">
            <w:pPr>
              <w:spacing w:after="160"/>
              <w:jc w:val="center"/>
            </w:pPr>
            <w:r>
              <w:t>3,28</w:t>
            </w:r>
          </w:p>
        </w:tc>
        <w:tc>
          <w:tcPr>
            <w:tcW w:w="1417" w:type="dxa"/>
            <w:shd w:val="clear" w:color="auto" w:fill="auto"/>
            <w:vAlign w:val="bottom"/>
          </w:tcPr>
          <w:p w:rsidR="00D91AF4" w:rsidRDefault="004B6FED">
            <w:r>
              <w:t xml:space="preserve">       2.624,00 </w:t>
            </w:r>
          </w:p>
        </w:tc>
      </w:tr>
      <w:tr w:rsidR="00D91AF4">
        <w:trPr>
          <w:cantSplit/>
          <w:tblHeader/>
        </w:trPr>
        <w:tc>
          <w:tcPr>
            <w:tcW w:w="708" w:type="dxa"/>
          </w:tcPr>
          <w:p w:rsidR="00D91AF4" w:rsidRDefault="004B6FED">
            <w:pPr>
              <w:jc w:val="center"/>
            </w:pPr>
            <w:r>
              <w:t>3</w:t>
            </w:r>
          </w:p>
        </w:tc>
        <w:tc>
          <w:tcPr>
            <w:tcW w:w="4503" w:type="dxa"/>
            <w:shd w:val="clear" w:color="auto" w:fill="auto"/>
          </w:tcPr>
          <w:p w:rsidR="00D91AF4" w:rsidRDefault="004B6FED">
            <w:pPr>
              <w:jc w:val="both"/>
            </w:pPr>
            <w:r>
              <w:t xml:space="preserve">PASTA DE A </w:t>
            </w:r>
            <w:proofErr w:type="spellStart"/>
            <w:r>
              <w:t>a</w:t>
            </w:r>
            <w:proofErr w:type="spellEnd"/>
            <w:r>
              <w:t xml:space="preserve"> Z CARTÃO OP LARGO 35 X 28 X 8</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120</w:t>
            </w:r>
          </w:p>
        </w:tc>
        <w:tc>
          <w:tcPr>
            <w:tcW w:w="1276" w:type="dxa"/>
            <w:shd w:val="clear" w:color="auto" w:fill="auto"/>
          </w:tcPr>
          <w:p w:rsidR="00D91AF4" w:rsidRDefault="004B6FED">
            <w:pPr>
              <w:spacing w:after="160"/>
              <w:jc w:val="center"/>
            </w:pPr>
            <w:r>
              <w:t>18,60</w:t>
            </w:r>
          </w:p>
        </w:tc>
        <w:tc>
          <w:tcPr>
            <w:tcW w:w="1417" w:type="dxa"/>
            <w:shd w:val="clear" w:color="auto" w:fill="auto"/>
            <w:vAlign w:val="bottom"/>
          </w:tcPr>
          <w:p w:rsidR="00D91AF4" w:rsidRDefault="004B6FED">
            <w:r>
              <w:t xml:space="preserve">       2.232,00 </w:t>
            </w:r>
          </w:p>
        </w:tc>
      </w:tr>
      <w:tr w:rsidR="00D91AF4">
        <w:trPr>
          <w:cantSplit/>
          <w:tblHeader/>
        </w:trPr>
        <w:tc>
          <w:tcPr>
            <w:tcW w:w="708" w:type="dxa"/>
          </w:tcPr>
          <w:p w:rsidR="00D91AF4" w:rsidRDefault="004B6FED">
            <w:pPr>
              <w:jc w:val="center"/>
            </w:pPr>
            <w:r>
              <w:t>4</w:t>
            </w:r>
          </w:p>
        </w:tc>
        <w:tc>
          <w:tcPr>
            <w:tcW w:w="4503" w:type="dxa"/>
            <w:shd w:val="clear" w:color="auto" w:fill="auto"/>
          </w:tcPr>
          <w:p w:rsidR="00D91AF4" w:rsidRDefault="004B6FED">
            <w:pPr>
              <w:jc w:val="both"/>
            </w:pPr>
            <w:r>
              <w:t xml:space="preserve">PASTA COM ELÁSTICO POLIONDA </w:t>
            </w:r>
            <w:r>
              <w:rPr>
                <w:b/>
              </w:rPr>
              <w:t xml:space="preserve">335 X </w:t>
            </w:r>
            <w:r>
              <w:rPr>
                <w:b/>
              </w:rPr>
              <w:t>250 X 60</w:t>
            </w:r>
          </w:p>
        </w:tc>
        <w:tc>
          <w:tcPr>
            <w:tcW w:w="993" w:type="dxa"/>
            <w:shd w:val="clear" w:color="auto" w:fill="auto"/>
          </w:tcPr>
          <w:p w:rsidR="00D91AF4" w:rsidRDefault="004B6FED">
            <w:pPr>
              <w:spacing w:after="160"/>
              <w:jc w:val="center"/>
            </w:pPr>
            <w:r>
              <w:t>UND</w:t>
            </w:r>
          </w:p>
        </w:tc>
        <w:tc>
          <w:tcPr>
            <w:tcW w:w="850" w:type="dxa"/>
            <w:shd w:val="clear" w:color="auto" w:fill="auto"/>
          </w:tcPr>
          <w:p w:rsidR="00D91AF4" w:rsidRDefault="004B6FED">
            <w:pPr>
              <w:spacing w:after="160"/>
              <w:jc w:val="center"/>
            </w:pPr>
            <w:r>
              <w:t>800</w:t>
            </w:r>
          </w:p>
        </w:tc>
        <w:tc>
          <w:tcPr>
            <w:tcW w:w="1276" w:type="dxa"/>
            <w:shd w:val="clear" w:color="auto" w:fill="auto"/>
          </w:tcPr>
          <w:p w:rsidR="00D91AF4" w:rsidRDefault="004B6FED">
            <w:pPr>
              <w:spacing w:after="160"/>
              <w:jc w:val="center"/>
            </w:pPr>
            <w:r>
              <w:t>4,50</w:t>
            </w:r>
          </w:p>
        </w:tc>
        <w:tc>
          <w:tcPr>
            <w:tcW w:w="1417" w:type="dxa"/>
            <w:shd w:val="clear" w:color="auto" w:fill="auto"/>
            <w:vAlign w:val="bottom"/>
          </w:tcPr>
          <w:p w:rsidR="00D91AF4" w:rsidRDefault="004B6FED">
            <w:r>
              <w:t xml:space="preserve">       3.600,00 </w:t>
            </w:r>
          </w:p>
        </w:tc>
      </w:tr>
      <w:tr w:rsidR="00D91AF4">
        <w:trPr>
          <w:cantSplit/>
          <w:tblHeader/>
        </w:trPr>
        <w:tc>
          <w:tcPr>
            <w:tcW w:w="708" w:type="dxa"/>
          </w:tcPr>
          <w:p w:rsidR="00D91AF4" w:rsidRDefault="004B6FED">
            <w:pPr>
              <w:jc w:val="center"/>
            </w:pPr>
            <w:r>
              <w:t>5</w:t>
            </w:r>
          </w:p>
        </w:tc>
        <w:tc>
          <w:tcPr>
            <w:tcW w:w="4503" w:type="dxa"/>
            <w:shd w:val="clear" w:color="auto" w:fill="auto"/>
          </w:tcPr>
          <w:p w:rsidR="00D91AF4" w:rsidRDefault="004B6FED">
            <w:pPr>
              <w:jc w:val="both"/>
            </w:pPr>
            <w:r>
              <w:t>PASTA SUSPENSA KRAFT COMPLETA CAIXA COM 50 UNIDADES</w:t>
            </w:r>
          </w:p>
        </w:tc>
        <w:tc>
          <w:tcPr>
            <w:tcW w:w="993" w:type="dxa"/>
            <w:shd w:val="clear" w:color="auto" w:fill="auto"/>
          </w:tcPr>
          <w:p w:rsidR="00D91AF4" w:rsidRDefault="004B6FED">
            <w:pPr>
              <w:spacing w:after="160"/>
              <w:jc w:val="center"/>
            </w:pPr>
            <w:r>
              <w:t>CX</w:t>
            </w:r>
          </w:p>
        </w:tc>
        <w:tc>
          <w:tcPr>
            <w:tcW w:w="850" w:type="dxa"/>
            <w:shd w:val="clear" w:color="auto" w:fill="auto"/>
          </w:tcPr>
          <w:p w:rsidR="00D91AF4" w:rsidRDefault="004B6FED">
            <w:pPr>
              <w:spacing w:after="160"/>
              <w:jc w:val="center"/>
            </w:pPr>
            <w:r>
              <w:t>150</w:t>
            </w:r>
          </w:p>
        </w:tc>
        <w:tc>
          <w:tcPr>
            <w:tcW w:w="1276" w:type="dxa"/>
            <w:shd w:val="clear" w:color="auto" w:fill="auto"/>
          </w:tcPr>
          <w:p w:rsidR="00D91AF4" w:rsidRDefault="004B6FED">
            <w:pPr>
              <w:spacing w:after="160"/>
              <w:jc w:val="center"/>
            </w:pPr>
            <w:r>
              <w:t>127,20</w:t>
            </w:r>
          </w:p>
        </w:tc>
        <w:tc>
          <w:tcPr>
            <w:tcW w:w="1417" w:type="dxa"/>
            <w:shd w:val="clear" w:color="auto" w:fill="auto"/>
            <w:vAlign w:val="bottom"/>
          </w:tcPr>
          <w:p w:rsidR="00D91AF4" w:rsidRDefault="004B6FED">
            <w:r>
              <w:t xml:space="preserve">     19.080,00 </w:t>
            </w:r>
          </w:p>
        </w:tc>
      </w:tr>
      <w:tr w:rsidR="00D91AF4">
        <w:trPr>
          <w:cantSplit/>
          <w:tblHeader/>
        </w:trPr>
        <w:tc>
          <w:tcPr>
            <w:tcW w:w="708" w:type="dxa"/>
          </w:tcPr>
          <w:p w:rsidR="00D91AF4" w:rsidRDefault="00D91AF4"/>
        </w:tc>
        <w:tc>
          <w:tcPr>
            <w:tcW w:w="4503" w:type="dxa"/>
          </w:tcPr>
          <w:p w:rsidR="00D91AF4" w:rsidRDefault="00D91AF4">
            <w:pPr>
              <w:jc w:val="both"/>
            </w:pPr>
          </w:p>
        </w:tc>
        <w:tc>
          <w:tcPr>
            <w:tcW w:w="993" w:type="dxa"/>
          </w:tcPr>
          <w:p w:rsidR="00D91AF4" w:rsidRDefault="00D91AF4">
            <w:pPr>
              <w:spacing w:after="160"/>
              <w:jc w:val="center"/>
            </w:pPr>
          </w:p>
        </w:tc>
        <w:tc>
          <w:tcPr>
            <w:tcW w:w="850" w:type="dxa"/>
          </w:tcPr>
          <w:p w:rsidR="00D91AF4" w:rsidRDefault="00D91AF4">
            <w:pPr>
              <w:spacing w:after="160"/>
              <w:jc w:val="center"/>
            </w:pPr>
          </w:p>
        </w:tc>
        <w:tc>
          <w:tcPr>
            <w:tcW w:w="1276" w:type="dxa"/>
            <w:shd w:val="clear" w:color="auto" w:fill="auto"/>
          </w:tcPr>
          <w:p w:rsidR="00D91AF4" w:rsidRDefault="004B6FED">
            <w:pPr>
              <w:spacing w:after="160"/>
              <w:jc w:val="center"/>
              <w:rPr>
                <w:b/>
              </w:rPr>
            </w:pPr>
            <w:r>
              <w:rPr>
                <w:b/>
              </w:rPr>
              <w:t>TOTAL:</w:t>
            </w:r>
          </w:p>
        </w:tc>
        <w:tc>
          <w:tcPr>
            <w:tcW w:w="1417" w:type="dxa"/>
            <w:shd w:val="clear" w:color="auto" w:fill="auto"/>
            <w:vAlign w:val="bottom"/>
          </w:tcPr>
          <w:p w:rsidR="00D91AF4" w:rsidRDefault="004B6FED">
            <w:pPr>
              <w:jc w:val="center"/>
              <w:rPr>
                <w:b/>
              </w:rPr>
            </w:pPr>
            <w:r>
              <w:rPr>
                <w:b/>
              </w:rPr>
              <w:t>R$ 32.636,00</w:t>
            </w:r>
          </w:p>
        </w:tc>
      </w:tr>
    </w:tbl>
    <w:p w:rsidR="00D91AF4" w:rsidRDefault="00D91AF4">
      <w:pPr>
        <w:ind w:firstLine="662"/>
        <w:jc w:val="both"/>
      </w:pPr>
    </w:p>
    <w:p w:rsidR="00D91AF4" w:rsidRDefault="004B6FED">
      <w:pPr>
        <w:pStyle w:val="Default"/>
        <w:rPr>
          <w:rFonts w:ascii="Times New Roman" w:hAnsi="Times New Roman" w:cs="Times New Roman"/>
          <w:b/>
          <w:bCs/>
          <w:color w:val="auto"/>
        </w:rPr>
      </w:pPr>
      <w:r>
        <w:rPr>
          <w:rFonts w:ascii="Times New Roman" w:hAnsi="Times New Roman" w:cs="Times New Roman"/>
          <w:b/>
          <w:bCs/>
          <w:color w:val="auto"/>
        </w:rPr>
        <w:t xml:space="preserve">11- DOTAÇÃO ORÇAMENTÁRIA </w:t>
      </w:r>
    </w:p>
    <w:p w:rsidR="00D91AF4" w:rsidRDefault="00D91AF4">
      <w:pPr>
        <w:pStyle w:val="Default"/>
        <w:rPr>
          <w:rFonts w:ascii="Times New Roman" w:hAnsi="Times New Roman" w:cs="Times New Roman"/>
          <w:b/>
          <w:bCs/>
          <w:color w:val="auto"/>
        </w:rPr>
      </w:pPr>
    </w:p>
    <w:p w:rsidR="00D91AF4" w:rsidRDefault="004B6FED">
      <w:pPr>
        <w:pStyle w:val="Default"/>
        <w:rPr>
          <w:rFonts w:ascii="Times New Roman" w:hAnsi="Times New Roman" w:cs="Times New Roman"/>
          <w:color w:val="auto"/>
        </w:rPr>
      </w:pPr>
      <w:r>
        <w:rPr>
          <w:rFonts w:ascii="Times New Roman" w:hAnsi="Times New Roman" w:cs="Times New Roman"/>
          <w:color w:val="auto"/>
        </w:rPr>
        <w:t>03.01.10.301.0027.2.109.33.90.30.00.00.00.1500</w:t>
      </w:r>
    </w:p>
    <w:p w:rsidR="00D91AF4" w:rsidRDefault="004B6FED">
      <w:pPr>
        <w:pStyle w:val="Default"/>
        <w:rPr>
          <w:rFonts w:ascii="Times New Roman" w:hAnsi="Times New Roman" w:cs="Times New Roman"/>
          <w:color w:val="auto"/>
        </w:rPr>
      </w:pPr>
      <w:r>
        <w:rPr>
          <w:rFonts w:ascii="Times New Roman" w:hAnsi="Times New Roman" w:cs="Times New Roman"/>
          <w:color w:val="auto"/>
        </w:rPr>
        <w:t>03.01.10.301.0030.2.116.33.90.30.00.00.00.1.600</w:t>
      </w:r>
    </w:p>
    <w:p w:rsidR="00D91AF4" w:rsidRDefault="004B6FED">
      <w:pPr>
        <w:pStyle w:val="Default"/>
        <w:rPr>
          <w:rFonts w:ascii="Times New Roman" w:hAnsi="Times New Roman" w:cs="Times New Roman"/>
          <w:color w:val="auto"/>
        </w:rPr>
      </w:pPr>
      <w:r>
        <w:rPr>
          <w:rFonts w:ascii="Times New Roman" w:hAnsi="Times New Roman" w:cs="Times New Roman"/>
          <w:color w:val="auto"/>
        </w:rPr>
        <w:t>03.01.10.302.0029.2.113.33.90.30.00.00.00.1600</w:t>
      </w:r>
    </w:p>
    <w:p w:rsidR="00D91AF4" w:rsidRDefault="004B6FED">
      <w:pPr>
        <w:pStyle w:val="Default"/>
        <w:rPr>
          <w:rFonts w:ascii="Times New Roman" w:hAnsi="Times New Roman" w:cs="Times New Roman"/>
          <w:color w:val="auto"/>
        </w:rPr>
      </w:pPr>
      <w:r>
        <w:rPr>
          <w:rFonts w:ascii="Times New Roman" w:hAnsi="Times New Roman" w:cs="Times New Roman"/>
          <w:color w:val="auto"/>
        </w:rPr>
        <w:lastRenderedPageBreak/>
        <w:t>03.01.10.304.0028.2.112.33.90.30.00.00.00.1600</w:t>
      </w:r>
    </w:p>
    <w:p w:rsidR="00D91AF4" w:rsidRDefault="00D91AF4">
      <w:pPr>
        <w:pStyle w:val="Default"/>
        <w:rPr>
          <w:rFonts w:ascii="Times New Roman" w:hAnsi="Times New Roman" w:cs="Times New Roman"/>
          <w:b/>
          <w:bCs/>
          <w:color w:val="auto"/>
        </w:rPr>
      </w:pPr>
    </w:p>
    <w:p w:rsidR="00D91AF4" w:rsidRDefault="004B6FED">
      <w:pPr>
        <w:jc w:val="both"/>
        <w:rPr>
          <w:rFonts w:eastAsia="Cambria Math"/>
          <w:b/>
          <w:color w:val="000000"/>
          <w:sz w:val="24"/>
          <w:szCs w:val="24"/>
          <w:u w:val="single"/>
        </w:rPr>
      </w:pPr>
      <w:r>
        <w:rPr>
          <w:rFonts w:eastAsia="Cambria Math"/>
          <w:b/>
          <w:sz w:val="24"/>
          <w:szCs w:val="24"/>
        </w:rPr>
        <w:t>12 - DO PAGAMENTO</w:t>
      </w:r>
    </w:p>
    <w:p w:rsidR="00D91AF4" w:rsidRDefault="00D91AF4">
      <w:pPr>
        <w:rPr>
          <w:sz w:val="24"/>
          <w:szCs w:val="24"/>
        </w:rPr>
      </w:pPr>
    </w:p>
    <w:p w:rsidR="00D91AF4" w:rsidRDefault="004B6FED">
      <w:pPr>
        <w:ind w:firstLine="720"/>
        <w:jc w:val="both"/>
        <w:rPr>
          <w:sz w:val="24"/>
          <w:szCs w:val="24"/>
        </w:rPr>
      </w:pPr>
      <w:r>
        <w:rPr>
          <w:sz w:val="24"/>
          <w:szCs w:val="24"/>
        </w:rPr>
        <w:t>O pagamento será efetuado até o 15º (décimo quinto) dia do mês subsequente ao da prestação do serviço, mediante crédito em conta corrente, após liberação da respectiva Nota Fiscal/Fatura, devidamente atestada pelo setor competente, que deverá vir acompanha</w:t>
      </w:r>
      <w:r>
        <w:rPr>
          <w:sz w:val="24"/>
          <w:szCs w:val="24"/>
        </w:rPr>
        <w:t xml:space="preserve">da de ordem de serviço, relatório detalhado dos serviços efetuados e das peças substituídas. </w:t>
      </w:r>
    </w:p>
    <w:p w:rsidR="00D91AF4" w:rsidRDefault="00D91AF4">
      <w:pPr>
        <w:jc w:val="both"/>
      </w:pPr>
    </w:p>
    <w:p w:rsidR="00D91AF4" w:rsidRDefault="004B6FED">
      <w:pPr>
        <w:jc w:val="both"/>
        <w:rPr>
          <w:b/>
          <w:sz w:val="24"/>
          <w:szCs w:val="24"/>
        </w:rPr>
      </w:pPr>
      <w:r>
        <w:rPr>
          <w:b/>
          <w:sz w:val="24"/>
          <w:szCs w:val="24"/>
        </w:rPr>
        <w:t xml:space="preserve">13 - FORMA E CRITÉRIOS DE SELEÇÃO DO FORNECEDOR E FORMA </w:t>
      </w:r>
      <w:proofErr w:type="gramStart"/>
      <w:r>
        <w:rPr>
          <w:b/>
          <w:sz w:val="24"/>
          <w:szCs w:val="24"/>
        </w:rPr>
        <w:t xml:space="preserve">DE  </w:t>
      </w:r>
      <w:r>
        <w:rPr>
          <w:b/>
          <w:spacing w:val="-2"/>
          <w:sz w:val="24"/>
          <w:szCs w:val="24"/>
        </w:rPr>
        <w:t>FORNECIMENTO</w:t>
      </w:r>
      <w:proofErr w:type="gramEnd"/>
    </w:p>
    <w:p w:rsidR="00D91AF4" w:rsidRDefault="004B6FED">
      <w:pPr>
        <w:jc w:val="both"/>
        <w:rPr>
          <w:sz w:val="24"/>
          <w:szCs w:val="24"/>
        </w:rPr>
      </w:pPr>
      <w:r>
        <w:rPr>
          <w:sz w:val="24"/>
          <w:szCs w:val="24"/>
        </w:rPr>
        <w:t xml:space="preserve">Forma de seleção e critério de julgamento da </w:t>
      </w:r>
      <w:r>
        <w:rPr>
          <w:spacing w:val="-2"/>
          <w:sz w:val="24"/>
          <w:szCs w:val="24"/>
        </w:rPr>
        <w:t>proposta</w:t>
      </w:r>
    </w:p>
    <w:p w:rsidR="00D91AF4" w:rsidRDefault="004B6FED">
      <w:pPr>
        <w:jc w:val="both"/>
        <w:rPr>
          <w:sz w:val="24"/>
          <w:szCs w:val="24"/>
        </w:rPr>
      </w:pPr>
      <w:r>
        <w:rPr>
          <w:sz w:val="24"/>
          <w:szCs w:val="24"/>
        </w:rPr>
        <w:t xml:space="preserve">O fornecedor será selecionado por </w:t>
      </w:r>
      <w:r>
        <w:rPr>
          <w:sz w:val="24"/>
          <w:szCs w:val="24"/>
        </w:rPr>
        <w:t xml:space="preserve">meio da realização de </w:t>
      </w:r>
      <w:proofErr w:type="gramStart"/>
      <w:r>
        <w:rPr>
          <w:sz w:val="24"/>
          <w:szCs w:val="24"/>
        </w:rPr>
        <w:t>procedimento ,com</w:t>
      </w:r>
      <w:proofErr w:type="gramEnd"/>
      <w:r>
        <w:rPr>
          <w:sz w:val="24"/>
          <w:szCs w:val="24"/>
        </w:rPr>
        <w:t xml:space="preserve"> adoção do critério de julgamento pelo MENOR PREÇO.</w:t>
      </w:r>
    </w:p>
    <w:p w:rsidR="00D91AF4" w:rsidRDefault="004B6FED">
      <w:pPr>
        <w:jc w:val="both"/>
        <w:rPr>
          <w:sz w:val="24"/>
          <w:szCs w:val="24"/>
        </w:rPr>
      </w:pPr>
      <w:r>
        <w:rPr>
          <w:sz w:val="24"/>
          <w:szCs w:val="24"/>
        </w:rPr>
        <w:t xml:space="preserve">Forma de </w:t>
      </w:r>
      <w:r>
        <w:rPr>
          <w:spacing w:val="-2"/>
          <w:sz w:val="24"/>
          <w:szCs w:val="24"/>
        </w:rPr>
        <w:t>fornecimento</w:t>
      </w:r>
    </w:p>
    <w:p w:rsidR="00D91AF4" w:rsidRDefault="004B6FED">
      <w:pPr>
        <w:jc w:val="both"/>
        <w:rPr>
          <w:sz w:val="24"/>
          <w:szCs w:val="24"/>
        </w:rPr>
      </w:pPr>
      <w:r>
        <w:rPr>
          <w:sz w:val="24"/>
          <w:szCs w:val="24"/>
        </w:rPr>
        <w:t xml:space="preserve">O fornecimento do objeto será mediante a solicitação de empenho conforme necessidade desta </w:t>
      </w:r>
      <w:r>
        <w:rPr>
          <w:spacing w:val="-2"/>
          <w:sz w:val="24"/>
          <w:szCs w:val="24"/>
        </w:rPr>
        <w:t>secretaria</w:t>
      </w:r>
    </w:p>
    <w:p w:rsidR="00D91AF4" w:rsidRDefault="004B6FED">
      <w:pPr>
        <w:jc w:val="both"/>
        <w:rPr>
          <w:sz w:val="24"/>
          <w:szCs w:val="24"/>
        </w:rPr>
      </w:pPr>
      <w:r>
        <w:rPr>
          <w:sz w:val="24"/>
          <w:szCs w:val="24"/>
        </w:rPr>
        <w:t xml:space="preserve">Exigências de </w:t>
      </w:r>
      <w:r>
        <w:rPr>
          <w:spacing w:val="-2"/>
          <w:sz w:val="24"/>
          <w:szCs w:val="24"/>
        </w:rPr>
        <w:t>habilitação</w:t>
      </w:r>
    </w:p>
    <w:p w:rsidR="00D91AF4" w:rsidRDefault="004B6FED">
      <w:pPr>
        <w:jc w:val="both"/>
        <w:rPr>
          <w:sz w:val="24"/>
          <w:szCs w:val="24"/>
        </w:rPr>
      </w:pPr>
      <w:r>
        <w:rPr>
          <w:sz w:val="24"/>
          <w:szCs w:val="24"/>
        </w:rPr>
        <w:t xml:space="preserve">Para fins de habilitação, deverá o licitante comprovar os seguintes </w:t>
      </w:r>
      <w:r>
        <w:rPr>
          <w:spacing w:val="-2"/>
          <w:sz w:val="24"/>
          <w:szCs w:val="24"/>
        </w:rPr>
        <w:t>requisitos:</w:t>
      </w:r>
    </w:p>
    <w:p w:rsidR="00D91AF4" w:rsidRDefault="004B6FED">
      <w:pPr>
        <w:jc w:val="both"/>
        <w:rPr>
          <w:sz w:val="24"/>
          <w:szCs w:val="24"/>
        </w:rPr>
      </w:pPr>
      <w:r>
        <w:rPr>
          <w:sz w:val="24"/>
          <w:szCs w:val="24"/>
        </w:rPr>
        <w:t xml:space="preserve">Habilitação </w:t>
      </w:r>
      <w:r>
        <w:rPr>
          <w:spacing w:val="-2"/>
          <w:sz w:val="24"/>
          <w:szCs w:val="24"/>
        </w:rPr>
        <w:t>jurídica</w:t>
      </w:r>
    </w:p>
    <w:p w:rsidR="00D91AF4" w:rsidRDefault="004B6FED">
      <w:pPr>
        <w:jc w:val="both"/>
        <w:rPr>
          <w:sz w:val="24"/>
          <w:szCs w:val="24"/>
        </w:rPr>
      </w:pPr>
      <w:r>
        <w:rPr>
          <w:b/>
          <w:sz w:val="24"/>
          <w:szCs w:val="24"/>
        </w:rPr>
        <w:t xml:space="preserve">Microempreendedor Individual - MEI: </w:t>
      </w:r>
      <w:r>
        <w:rPr>
          <w:sz w:val="24"/>
          <w:szCs w:val="24"/>
        </w:rPr>
        <w:t>Certificado da Condição de Microempreendedor Individual - CCMEI, cuja aceitação ficará condicionada à verificação da au</w:t>
      </w:r>
      <w:r>
        <w:rPr>
          <w:sz w:val="24"/>
          <w:szCs w:val="24"/>
        </w:rPr>
        <w:t xml:space="preserve">tenticidade no sítio </w:t>
      </w:r>
      <w:hyperlink r:id="rId32">
        <w:r>
          <w:rPr>
            <w:color w:val="000080"/>
            <w:sz w:val="24"/>
            <w:szCs w:val="24"/>
          </w:rPr>
          <w:t>https://www.gov.br/empresas-e-negocios/pt-br/empreendedor</w:t>
        </w:r>
        <w:r>
          <w:rPr>
            <w:sz w:val="24"/>
            <w:szCs w:val="24"/>
          </w:rPr>
          <w:t>;</w:t>
        </w:r>
      </w:hyperlink>
    </w:p>
    <w:p w:rsidR="00D91AF4" w:rsidRDefault="004B6FED">
      <w:pPr>
        <w:jc w:val="both"/>
        <w:rPr>
          <w:sz w:val="24"/>
          <w:szCs w:val="24"/>
        </w:rPr>
      </w:pPr>
      <w:r>
        <w:rPr>
          <w:sz w:val="24"/>
          <w:szCs w:val="24"/>
        </w:rPr>
        <w:t xml:space="preserve">Sociedade empresária, sociedade limitada unipessoal – SLU ou sociedade identificada como empresa </w:t>
      </w:r>
      <w:r>
        <w:rPr>
          <w:sz w:val="24"/>
          <w:szCs w:val="24"/>
        </w:rPr>
        <w:t xml:space="preserve">individual de responsabilidade limitada - EIRELI: inscrição do ato constitutivo, estatuto ou contrato social no Registro Público de Empresas Mercantis, a cargo da Junta Comercial da respectiva sede, acompanhada de documento comprobatório de seus </w:t>
      </w:r>
      <w:r>
        <w:rPr>
          <w:spacing w:val="-2"/>
          <w:sz w:val="24"/>
          <w:szCs w:val="24"/>
        </w:rPr>
        <w:t>administra</w:t>
      </w:r>
      <w:r>
        <w:rPr>
          <w:spacing w:val="-2"/>
          <w:sz w:val="24"/>
          <w:szCs w:val="24"/>
        </w:rPr>
        <w:t>dores;</w:t>
      </w:r>
    </w:p>
    <w:p w:rsidR="00D91AF4" w:rsidRDefault="004B6FED">
      <w:pPr>
        <w:jc w:val="both"/>
        <w:rPr>
          <w:sz w:val="24"/>
          <w:szCs w:val="24"/>
        </w:rPr>
      </w:pPr>
      <w:r>
        <w:rPr>
          <w:b/>
          <w:sz w:val="24"/>
          <w:szCs w:val="24"/>
        </w:rPr>
        <w:t xml:space="preserve">Sociedade empresária estrangeira: </w:t>
      </w:r>
      <w:r>
        <w:rPr>
          <w:sz w:val="24"/>
          <w:szCs w:val="24"/>
        </w:rPr>
        <w:t xml:space="preserve">portaria de autorização de funcionamento no Brasil, publicada no Diário Oficial da União e arquivada na Junta Comercial da unidade federativa onde se localizar a filial, agência, sucursal ou </w:t>
      </w:r>
      <w:proofErr w:type="spellStart"/>
      <w:proofErr w:type="gramStart"/>
      <w:r>
        <w:rPr>
          <w:sz w:val="24"/>
          <w:szCs w:val="24"/>
        </w:rPr>
        <w:t>estabelecimento,a</w:t>
      </w:r>
      <w:proofErr w:type="spellEnd"/>
      <w:proofErr w:type="gramEnd"/>
      <w:r>
        <w:rPr>
          <w:sz w:val="24"/>
          <w:szCs w:val="24"/>
        </w:rPr>
        <w:t xml:space="preserve"> qual s</w:t>
      </w:r>
      <w:r>
        <w:rPr>
          <w:sz w:val="24"/>
          <w:szCs w:val="24"/>
        </w:rPr>
        <w:t xml:space="preserve">erá considerada como sua sede, conforme Instrução </w:t>
      </w:r>
      <w:r>
        <w:rPr>
          <w:color w:val="000080"/>
          <w:sz w:val="24"/>
          <w:szCs w:val="24"/>
        </w:rPr>
        <w:t>Normativa DREI/ME n.º 77, de 18 de março de 2020</w:t>
      </w:r>
      <w:r>
        <w:rPr>
          <w:sz w:val="24"/>
          <w:szCs w:val="24"/>
        </w:rPr>
        <w:t>.</w:t>
      </w:r>
    </w:p>
    <w:p w:rsidR="00D91AF4" w:rsidRDefault="004B6FED">
      <w:pPr>
        <w:jc w:val="both"/>
        <w:rPr>
          <w:sz w:val="24"/>
          <w:szCs w:val="24"/>
        </w:rPr>
      </w:pPr>
      <w:r>
        <w:rPr>
          <w:b/>
          <w:sz w:val="24"/>
          <w:szCs w:val="24"/>
        </w:rPr>
        <w:t xml:space="preserve">Sociedade simples: </w:t>
      </w:r>
      <w:r>
        <w:rPr>
          <w:sz w:val="24"/>
          <w:szCs w:val="24"/>
        </w:rPr>
        <w:t>inscrição do ato constitutivo no Registro Civil de Pessoas Jurídicas do local de sua sede, acompanhada de documento comprobatório de seus</w:t>
      </w:r>
      <w:r>
        <w:rPr>
          <w:sz w:val="24"/>
          <w:szCs w:val="24"/>
        </w:rPr>
        <w:t xml:space="preserve"> administradores;</w:t>
      </w:r>
    </w:p>
    <w:p w:rsidR="00D91AF4" w:rsidRDefault="004B6FED">
      <w:pPr>
        <w:jc w:val="both"/>
        <w:rPr>
          <w:sz w:val="24"/>
          <w:szCs w:val="24"/>
        </w:rPr>
      </w:pPr>
      <w:r>
        <w:rPr>
          <w:b/>
          <w:sz w:val="24"/>
          <w:szCs w:val="24"/>
        </w:rPr>
        <w:t xml:space="preserve">Filial, sucursal ou agência de sociedade simples ou empresária: </w:t>
      </w:r>
      <w:r>
        <w:rPr>
          <w:sz w:val="24"/>
          <w:szCs w:val="24"/>
        </w:rPr>
        <w:t>inscrição do ato constitutivo da filial, sucursal ou agência da sociedade simples ou empresária, respectivamente, no Registro Civil das Pessoas Jurídicas ou no Registro Públi</w:t>
      </w:r>
      <w:r>
        <w:rPr>
          <w:sz w:val="24"/>
          <w:szCs w:val="24"/>
        </w:rPr>
        <w:t>co de Empresas Mercantis onde opera, com averbação no Registro onde tem sede a matriz</w:t>
      </w:r>
    </w:p>
    <w:p w:rsidR="00D91AF4" w:rsidRDefault="004B6FED">
      <w:pPr>
        <w:jc w:val="both"/>
        <w:rPr>
          <w:sz w:val="24"/>
          <w:szCs w:val="24"/>
        </w:rPr>
      </w:pPr>
      <w:r>
        <w:rPr>
          <w:b/>
          <w:sz w:val="24"/>
          <w:szCs w:val="24"/>
        </w:rPr>
        <w:t xml:space="preserve">Sociedade cooperativa: </w:t>
      </w:r>
      <w:r>
        <w:rPr>
          <w:sz w:val="24"/>
          <w:szCs w:val="24"/>
        </w:rPr>
        <w:t>ata de fundação e estatuto social, com a ata da assembleia que o aprovou, devidamente arquivado na Junta Comercial ou inscrito no Registro Civil da</w:t>
      </w:r>
      <w:r>
        <w:rPr>
          <w:sz w:val="24"/>
          <w:szCs w:val="24"/>
        </w:rPr>
        <w:t xml:space="preserve">s Pessoas Jurídicas da respectiva </w:t>
      </w:r>
      <w:proofErr w:type="gramStart"/>
      <w:r>
        <w:rPr>
          <w:sz w:val="24"/>
          <w:szCs w:val="24"/>
        </w:rPr>
        <w:t>sede,alémdoregistrodequetratao</w:t>
      </w:r>
      <w:r>
        <w:rPr>
          <w:color w:val="000080"/>
          <w:sz w:val="24"/>
          <w:szCs w:val="24"/>
        </w:rPr>
        <w:t>art</w:t>
      </w:r>
      <w:proofErr w:type="gramEnd"/>
      <w:r>
        <w:rPr>
          <w:color w:val="000080"/>
          <w:sz w:val="24"/>
          <w:szCs w:val="24"/>
        </w:rPr>
        <w:t>.107daLeinº5.764, de 16 de dezembro 1971</w:t>
      </w:r>
      <w:r>
        <w:rPr>
          <w:sz w:val="24"/>
          <w:szCs w:val="24"/>
        </w:rPr>
        <w:t>.</w:t>
      </w:r>
    </w:p>
    <w:p w:rsidR="00D91AF4" w:rsidRDefault="004B6FED">
      <w:pPr>
        <w:jc w:val="both"/>
        <w:rPr>
          <w:b/>
          <w:sz w:val="24"/>
          <w:szCs w:val="24"/>
        </w:rPr>
      </w:pPr>
      <w:r>
        <w:rPr>
          <w:b/>
          <w:sz w:val="24"/>
          <w:szCs w:val="24"/>
        </w:rPr>
        <w:t xml:space="preserve">Habilitação fiscal, social e </w:t>
      </w:r>
      <w:r>
        <w:rPr>
          <w:b/>
          <w:spacing w:val="-2"/>
          <w:sz w:val="24"/>
          <w:szCs w:val="24"/>
        </w:rPr>
        <w:t>trabalhista</w:t>
      </w:r>
    </w:p>
    <w:p w:rsidR="00D91AF4" w:rsidRDefault="004B6FED">
      <w:pPr>
        <w:jc w:val="both"/>
        <w:rPr>
          <w:sz w:val="24"/>
          <w:szCs w:val="24"/>
        </w:rPr>
      </w:pPr>
      <w:r>
        <w:rPr>
          <w:sz w:val="24"/>
          <w:szCs w:val="24"/>
        </w:rPr>
        <w:t xml:space="preserve">Prova de inscrição no Cadastro Nacional de Pessoas </w:t>
      </w:r>
      <w:r>
        <w:rPr>
          <w:spacing w:val="-2"/>
          <w:sz w:val="24"/>
          <w:szCs w:val="24"/>
        </w:rPr>
        <w:t>Jurídicas;</w:t>
      </w:r>
    </w:p>
    <w:p w:rsidR="00D91AF4" w:rsidRDefault="004B6FED">
      <w:pPr>
        <w:jc w:val="both"/>
        <w:rPr>
          <w:spacing w:val="-2"/>
          <w:sz w:val="24"/>
          <w:szCs w:val="24"/>
        </w:rPr>
      </w:pPr>
      <w:r>
        <w:rPr>
          <w:sz w:val="24"/>
          <w:szCs w:val="24"/>
        </w:rPr>
        <w:t>Prova de regularidade fiscal perante a Fazen</w:t>
      </w:r>
      <w:r>
        <w:rPr>
          <w:sz w:val="24"/>
          <w:szCs w:val="24"/>
        </w:rPr>
        <w:t xml:space="preserve">da Nacional, mediante apresentação de certidão expedida conjuntamente pela Secretaria da Receita Federal do Brasil (RFB) e pela </w:t>
      </w:r>
      <w:r>
        <w:rPr>
          <w:sz w:val="24"/>
          <w:szCs w:val="24"/>
        </w:rPr>
        <w:lastRenderedPageBreak/>
        <w:t>Procuradoria-Geral da Fazenda Nacional (PGFN), referente a todos os créditos tributários federais e à Dívida Ativa da União (DAU</w:t>
      </w:r>
      <w:r>
        <w:rPr>
          <w:sz w:val="24"/>
          <w:szCs w:val="24"/>
        </w:rPr>
        <w:t xml:space="preserve">) por elas administrados, inclusive aqueles relativos à Seguridade Social, nos termos da Portaria Conjunta nº1.751, de 02 de outubro de 2014, do Secretário da Receita Federal do Brasil e da Procuradora-Geral da Fazenda </w:t>
      </w:r>
      <w:r>
        <w:rPr>
          <w:spacing w:val="-2"/>
          <w:sz w:val="24"/>
          <w:szCs w:val="24"/>
        </w:rPr>
        <w:t>Nacional.</w:t>
      </w:r>
    </w:p>
    <w:p w:rsidR="00D91AF4" w:rsidRDefault="004B6FED">
      <w:pPr>
        <w:jc w:val="both"/>
        <w:rPr>
          <w:sz w:val="24"/>
          <w:szCs w:val="24"/>
        </w:rPr>
      </w:pPr>
      <w:r>
        <w:rPr>
          <w:sz w:val="24"/>
          <w:szCs w:val="24"/>
        </w:rPr>
        <w:t>Prova de regularidade com o</w:t>
      </w:r>
      <w:r>
        <w:rPr>
          <w:sz w:val="24"/>
          <w:szCs w:val="24"/>
        </w:rPr>
        <w:t xml:space="preserve"> Fundo de Garantia do Tempo de Serviço </w:t>
      </w:r>
      <w:r>
        <w:rPr>
          <w:spacing w:val="-2"/>
          <w:sz w:val="24"/>
          <w:szCs w:val="24"/>
        </w:rPr>
        <w:t>(FGTS);</w:t>
      </w:r>
    </w:p>
    <w:p w:rsidR="00D91AF4" w:rsidRDefault="004B6FED">
      <w:pPr>
        <w:jc w:val="both"/>
        <w:rPr>
          <w:sz w:val="24"/>
          <w:szCs w:val="24"/>
        </w:rPr>
      </w:pPr>
      <w:r>
        <w:rPr>
          <w:sz w:val="24"/>
          <w:szCs w:val="24"/>
        </w:rPr>
        <w:t>Prova de inexistência de débitos inadimplidos perante a Justiça do Trabalho, mediante a apresentação de certidão negativa ou positiva com efeito de negativa, nos termos do Título VII-A da Consolidação das Leis</w:t>
      </w:r>
      <w:r>
        <w:rPr>
          <w:sz w:val="24"/>
          <w:szCs w:val="24"/>
        </w:rPr>
        <w:t xml:space="preserve"> do Trabalho, aprovada pelo Decreto-Lei nº 5.452, de1ºde maio de 1943;</w:t>
      </w:r>
    </w:p>
    <w:p w:rsidR="00D91AF4" w:rsidRDefault="004B6FED">
      <w:pPr>
        <w:jc w:val="both"/>
        <w:rPr>
          <w:sz w:val="24"/>
          <w:szCs w:val="24"/>
        </w:rPr>
      </w:pPr>
      <w:r>
        <w:rPr>
          <w:sz w:val="24"/>
          <w:szCs w:val="24"/>
        </w:rPr>
        <w:t xml:space="preserve">Prova de inscrição no cadastro de contribuintes </w:t>
      </w:r>
      <w:r>
        <w:rPr>
          <w:i/>
          <w:sz w:val="24"/>
          <w:szCs w:val="24"/>
        </w:rPr>
        <w:t xml:space="preserve">[Estadual/Distrital] </w:t>
      </w:r>
      <w:r>
        <w:rPr>
          <w:sz w:val="24"/>
          <w:szCs w:val="24"/>
        </w:rPr>
        <w:t xml:space="preserve">e </w:t>
      </w:r>
      <w:r>
        <w:rPr>
          <w:i/>
          <w:spacing w:val="-2"/>
          <w:sz w:val="24"/>
          <w:szCs w:val="24"/>
        </w:rPr>
        <w:t>[Municipal/Distrital]</w:t>
      </w:r>
    </w:p>
    <w:p w:rsidR="00D91AF4" w:rsidRDefault="004B6FED">
      <w:pPr>
        <w:jc w:val="both"/>
        <w:rPr>
          <w:sz w:val="24"/>
          <w:szCs w:val="24"/>
        </w:rPr>
      </w:pPr>
      <w:r>
        <w:rPr>
          <w:sz w:val="24"/>
          <w:szCs w:val="24"/>
        </w:rPr>
        <w:t>Relativo ao domicílio ou sede do fornecedor, pertinente ao seu ramo de atividade e compatíve</w:t>
      </w:r>
      <w:r>
        <w:rPr>
          <w:sz w:val="24"/>
          <w:szCs w:val="24"/>
        </w:rPr>
        <w:t>l com o objeto contratual;</w:t>
      </w:r>
    </w:p>
    <w:p w:rsidR="00D91AF4" w:rsidRDefault="004B6FED">
      <w:pPr>
        <w:jc w:val="both"/>
        <w:rPr>
          <w:sz w:val="24"/>
          <w:szCs w:val="24"/>
        </w:rPr>
      </w:pPr>
      <w:r>
        <w:rPr>
          <w:sz w:val="24"/>
          <w:szCs w:val="24"/>
        </w:rPr>
        <w:t xml:space="preserve">Prova de regularidade com a Fazenda </w:t>
      </w:r>
      <w:r>
        <w:rPr>
          <w:i/>
          <w:sz w:val="24"/>
          <w:szCs w:val="24"/>
        </w:rPr>
        <w:t xml:space="preserve">Estadual/Distrital e Municipal/Distrital </w:t>
      </w:r>
      <w:r>
        <w:rPr>
          <w:sz w:val="24"/>
          <w:szCs w:val="24"/>
        </w:rPr>
        <w:t>do domicílio ou sede do fornecedor, relativa à atividade em cujo exercício contrata ou concorre;</w:t>
      </w:r>
    </w:p>
    <w:p w:rsidR="00D91AF4" w:rsidRDefault="004B6FED">
      <w:pPr>
        <w:jc w:val="both"/>
        <w:rPr>
          <w:sz w:val="24"/>
          <w:szCs w:val="24"/>
        </w:rPr>
      </w:pPr>
      <w:r>
        <w:rPr>
          <w:sz w:val="24"/>
          <w:szCs w:val="24"/>
        </w:rPr>
        <w:t xml:space="preserve">Caso o fornecedor seja considerado isento dos tributos </w:t>
      </w:r>
      <w:r>
        <w:rPr>
          <w:i/>
          <w:sz w:val="24"/>
          <w:szCs w:val="24"/>
        </w:rPr>
        <w:t xml:space="preserve">[Estadual/Distrital] e [Municipal/Distrital] </w:t>
      </w:r>
      <w:r>
        <w:rPr>
          <w:sz w:val="24"/>
          <w:szCs w:val="24"/>
        </w:rPr>
        <w:t>relacionados ao objeto contratual, deverá comprovar tal condição mediante a apresentação de declaração da Fazenda respectiva do seu domicílio ou sede, ou outra equivalente, na forma da lei.</w:t>
      </w:r>
    </w:p>
    <w:p w:rsidR="00D91AF4" w:rsidRDefault="004B6FED">
      <w:pPr>
        <w:jc w:val="both"/>
        <w:rPr>
          <w:sz w:val="24"/>
          <w:szCs w:val="24"/>
        </w:rPr>
      </w:pPr>
      <w:r>
        <w:rPr>
          <w:sz w:val="24"/>
          <w:szCs w:val="24"/>
        </w:rPr>
        <w:t>O fornecedor enquadra</w:t>
      </w:r>
      <w:r>
        <w:rPr>
          <w:sz w:val="24"/>
          <w:szCs w:val="24"/>
        </w:rPr>
        <w:t>do como microempreendedor individual que pretenda auferir os benefícios do tratamento diferenciado previstos na Lei Complementar n.123, de2 006, estará dispensado da prova de inscrição nos cadastros de contribuintes estadual e municipal.</w:t>
      </w:r>
    </w:p>
    <w:p w:rsidR="00D91AF4" w:rsidRDefault="00D91AF4">
      <w:pPr>
        <w:jc w:val="both"/>
      </w:pPr>
    </w:p>
    <w:p w:rsidR="00D91AF4" w:rsidRDefault="004B6FED">
      <w:pPr>
        <w:jc w:val="both"/>
        <w:rPr>
          <w:rFonts w:eastAsia="Cambria Math"/>
          <w:b/>
          <w:sz w:val="24"/>
          <w:szCs w:val="24"/>
        </w:rPr>
      </w:pPr>
      <w:r>
        <w:rPr>
          <w:rFonts w:eastAsia="Cambria Math"/>
          <w:b/>
          <w:sz w:val="24"/>
          <w:szCs w:val="24"/>
        </w:rPr>
        <w:t>1</w:t>
      </w:r>
      <w:r>
        <w:rPr>
          <w:rFonts w:eastAsia="Cambria Math"/>
          <w:b/>
          <w:sz w:val="24"/>
          <w:szCs w:val="24"/>
          <w:lang w:val="en-US"/>
        </w:rPr>
        <w:t>4</w:t>
      </w:r>
      <w:r>
        <w:rPr>
          <w:rFonts w:eastAsia="Cambria Math"/>
          <w:b/>
          <w:sz w:val="24"/>
          <w:szCs w:val="24"/>
        </w:rPr>
        <w:t xml:space="preserve"> - VIGÊNCIA</w:t>
      </w:r>
    </w:p>
    <w:p w:rsidR="00D91AF4" w:rsidRDefault="00D91AF4">
      <w:pPr>
        <w:rPr>
          <w:rFonts w:eastAsia="Cambria Math"/>
          <w:b/>
          <w:color w:val="000000"/>
          <w:sz w:val="24"/>
          <w:szCs w:val="24"/>
          <w:u w:val="single"/>
        </w:rPr>
      </w:pPr>
    </w:p>
    <w:p w:rsidR="00D91AF4" w:rsidRDefault="004B6FED">
      <w:pPr>
        <w:jc w:val="both"/>
        <w:rPr>
          <w:sz w:val="24"/>
          <w:szCs w:val="24"/>
        </w:rPr>
      </w:pPr>
      <w:r>
        <w:rPr>
          <w:sz w:val="24"/>
          <w:szCs w:val="24"/>
        </w:rPr>
        <w:t>.</w:t>
      </w:r>
      <w:r>
        <w:rPr>
          <w:sz w:val="24"/>
          <w:szCs w:val="24"/>
        </w:rPr>
        <w:tab/>
      </w:r>
      <w:r>
        <w:rPr>
          <w:sz w:val="24"/>
          <w:szCs w:val="24"/>
        </w:rPr>
        <w:t>O Contrato vigorará por 12 (doze) meses, contados a partir da data da sua assinatura.</w:t>
      </w:r>
    </w:p>
    <w:p w:rsidR="00D91AF4" w:rsidRDefault="00D91AF4">
      <w:pPr>
        <w:jc w:val="both"/>
        <w:rPr>
          <w:sz w:val="24"/>
          <w:szCs w:val="24"/>
        </w:rPr>
      </w:pPr>
    </w:p>
    <w:p w:rsidR="00D91AF4" w:rsidRDefault="004B6FED">
      <w:pPr>
        <w:jc w:val="both"/>
        <w:rPr>
          <w:rFonts w:eastAsia="Cambria Math"/>
          <w:b/>
          <w:sz w:val="24"/>
          <w:szCs w:val="24"/>
        </w:rPr>
      </w:pPr>
      <w:r>
        <w:rPr>
          <w:rFonts w:eastAsia="Cambria Math"/>
          <w:b/>
          <w:sz w:val="24"/>
          <w:szCs w:val="24"/>
        </w:rPr>
        <w:t>1</w:t>
      </w:r>
      <w:r>
        <w:rPr>
          <w:rFonts w:eastAsia="Cambria Math"/>
          <w:b/>
          <w:sz w:val="24"/>
          <w:szCs w:val="24"/>
          <w:lang w:val="en-US"/>
        </w:rPr>
        <w:t>5</w:t>
      </w:r>
      <w:r>
        <w:rPr>
          <w:rFonts w:eastAsia="Cambria Math"/>
          <w:b/>
          <w:sz w:val="24"/>
          <w:szCs w:val="24"/>
        </w:rPr>
        <w:t xml:space="preserve"> - DOS ACRÉSCIMOS E SUPRESSÕES</w:t>
      </w:r>
    </w:p>
    <w:p w:rsidR="00D91AF4" w:rsidRDefault="00D91AF4">
      <w:pPr>
        <w:jc w:val="both"/>
        <w:rPr>
          <w:sz w:val="24"/>
          <w:szCs w:val="24"/>
        </w:rPr>
      </w:pPr>
    </w:p>
    <w:p w:rsidR="00D91AF4" w:rsidRDefault="004B6FED">
      <w:pPr>
        <w:ind w:firstLine="720"/>
        <w:jc w:val="both"/>
        <w:rPr>
          <w:sz w:val="24"/>
          <w:szCs w:val="24"/>
        </w:rPr>
      </w:pPr>
      <w:r>
        <w:rPr>
          <w:sz w:val="24"/>
          <w:szCs w:val="24"/>
        </w:rPr>
        <w:t>A Contratada fica obrigada a aceitar nas mesmas condições contratuais os acréscimos ou supressões que se fizerem necessários em até 25%</w:t>
      </w:r>
      <w:r>
        <w:rPr>
          <w:sz w:val="24"/>
          <w:szCs w:val="24"/>
        </w:rPr>
        <w:t xml:space="preserve"> (vinte e cinco) do valor inicial atualizado do contrato.</w:t>
      </w:r>
    </w:p>
    <w:p w:rsidR="00D91AF4" w:rsidRDefault="00D91AF4">
      <w:pPr>
        <w:jc w:val="both"/>
        <w:rPr>
          <w:sz w:val="24"/>
          <w:szCs w:val="24"/>
        </w:rPr>
      </w:pPr>
    </w:p>
    <w:p w:rsidR="00D91AF4" w:rsidRDefault="004B6FED">
      <w:pPr>
        <w:jc w:val="both"/>
        <w:rPr>
          <w:rFonts w:eastAsia="Cambria Math"/>
          <w:b/>
          <w:sz w:val="24"/>
          <w:szCs w:val="24"/>
        </w:rPr>
      </w:pPr>
      <w:r>
        <w:rPr>
          <w:rFonts w:eastAsia="Cambria Math"/>
          <w:b/>
          <w:sz w:val="24"/>
          <w:szCs w:val="24"/>
        </w:rPr>
        <w:t>1</w:t>
      </w:r>
      <w:r>
        <w:rPr>
          <w:rFonts w:eastAsia="Cambria Math"/>
          <w:b/>
          <w:sz w:val="24"/>
          <w:szCs w:val="24"/>
          <w:lang w:val="en-US"/>
        </w:rPr>
        <w:t>6</w:t>
      </w:r>
      <w:r>
        <w:rPr>
          <w:rFonts w:eastAsia="Cambria Math"/>
          <w:b/>
          <w:sz w:val="24"/>
          <w:szCs w:val="24"/>
        </w:rPr>
        <w:t xml:space="preserve"> - VALOR ESTIMADO DA CONTRATAÇÃO</w:t>
      </w:r>
    </w:p>
    <w:p w:rsidR="00D91AF4" w:rsidRDefault="00D91AF4">
      <w:pPr>
        <w:jc w:val="both"/>
        <w:rPr>
          <w:rFonts w:eastAsia="Cambria Math"/>
          <w:b/>
          <w:sz w:val="24"/>
          <w:szCs w:val="24"/>
        </w:rPr>
      </w:pPr>
    </w:p>
    <w:p w:rsidR="00D91AF4" w:rsidRDefault="004B6FED">
      <w:pPr>
        <w:ind w:firstLine="662"/>
        <w:jc w:val="both"/>
        <w:rPr>
          <w:sz w:val="24"/>
          <w:szCs w:val="24"/>
        </w:rPr>
      </w:pPr>
      <w:r>
        <w:rPr>
          <w:sz w:val="24"/>
          <w:szCs w:val="24"/>
        </w:rPr>
        <w:t>O custo estimado total da contratação pelo menor preço é de R$ 487.296,51 (quatrocentos e oitenta e sete mil duzentos e noventa e seis reais e cinquenta e um cen</w:t>
      </w:r>
      <w:r>
        <w:rPr>
          <w:sz w:val="24"/>
          <w:szCs w:val="24"/>
        </w:rPr>
        <w:t>tavos), conforme custos avaliados através das pesquisas de preços realizadas.</w:t>
      </w:r>
    </w:p>
    <w:p w:rsidR="00D91AF4" w:rsidRDefault="004B6FED">
      <w:pPr>
        <w:autoSpaceDE w:val="0"/>
        <w:autoSpaceDN w:val="0"/>
        <w:adjustRightInd w:val="0"/>
        <w:rPr>
          <w:color w:val="000000"/>
          <w:sz w:val="24"/>
          <w:szCs w:val="24"/>
        </w:rPr>
      </w:pPr>
      <w:r>
        <w:rPr>
          <w:b/>
          <w:bCs/>
          <w:color w:val="000000"/>
          <w:sz w:val="24"/>
          <w:szCs w:val="24"/>
        </w:rPr>
        <w:t>1</w:t>
      </w:r>
      <w:r>
        <w:rPr>
          <w:b/>
          <w:bCs/>
          <w:color w:val="000000"/>
          <w:sz w:val="24"/>
          <w:szCs w:val="24"/>
          <w:lang w:val="en-US"/>
        </w:rPr>
        <w:t>7</w:t>
      </w:r>
      <w:r>
        <w:rPr>
          <w:b/>
          <w:bCs/>
          <w:color w:val="000000"/>
          <w:sz w:val="24"/>
          <w:szCs w:val="24"/>
        </w:rPr>
        <w:t xml:space="preserve">- DAS DISPOSIÇÕES FINAIS </w:t>
      </w:r>
    </w:p>
    <w:p w:rsidR="00D91AF4" w:rsidRDefault="00D91AF4">
      <w:pPr>
        <w:autoSpaceDE w:val="0"/>
        <w:autoSpaceDN w:val="0"/>
        <w:adjustRightInd w:val="0"/>
        <w:rPr>
          <w:color w:val="000000"/>
          <w:sz w:val="24"/>
          <w:szCs w:val="24"/>
        </w:rPr>
      </w:pPr>
    </w:p>
    <w:p w:rsidR="00D91AF4" w:rsidRDefault="004B6FED">
      <w:pPr>
        <w:autoSpaceDE w:val="0"/>
        <w:autoSpaceDN w:val="0"/>
        <w:adjustRightInd w:val="0"/>
        <w:ind w:firstLine="720"/>
        <w:jc w:val="both"/>
        <w:rPr>
          <w:color w:val="000000"/>
          <w:sz w:val="24"/>
          <w:szCs w:val="24"/>
        </w:rPr>
      </w:pPr>
      <w:r>
        <w:rPr>
          <w:color w:val="000000"/>
          <w:sz w:val="24"/>
          <w:szCs w:val="24"/>
        </w:rPr>
        <w:t>As normas que disciplinam este termo serão sempre interpretadas em favor da ampliação da disputa entre os interessados, desde que não comprometam o i</w:t>
      </w:r>
      <w:r>
        <w:rPr>
          <w:color w:val="000000"/>
          <w:sz w:val="24"/>
          <w:szCs w:val="24"/>
        </w:rPr>
        <w:t xml:space="preserve">nteresse da Administração, a finalidade e a segurança do Registro de Preços. </w:t>
      </w:r>
    </w:p>
    <w:p w:rsidR="00D91AF4" w:rsidRDefault="00D91AF4">
      <w:pPr>
        <w:spacing w:beforeLines="120" w:before="288" w:afterLines="120" w:after="288" w:line="288" w:lineRule="auto"/>
        <w:contextualSpacing/>
        <w:rPr>
          <w:rFonts w:asciiTheme="minorHAnsi" w:eastAsia="MS Mincho" w:hAnsiTheme="minorHAnsi" w:cstheme="minorHAnsi"/>
          <w:b/>
          <w:sz w:val="24"/>
          <w:szCs w:val="24"/>
        </w:rPr>
      </w:pPr>
    </w:p>
    <w:p w:rsidR="00D91AF4" w:rsidRDefault="00D91AF4">
      <w:pPr>
        <w:spacing w:beforeLines="120" w:before="288" w:afterLines="120" w:after="288" w:line="288" w:lineRule="auto"/>
        <w:contextualSpacing/>
        <w:rPr>
          <w:rFonts w:asciiTheme="minorHAnsi" w:eastAsia="MS Mincho" w:hAnsiTheme="minorHAnsi" w:cstheme="minorHAnsi"/>
          <w:b/>
          <w:sz w:val="24"/>
          <w:szCs w:val="24"/>
        </w:rPr>
      </w:pPr>
    </w:p>
    <w:p w:rsidR="00D91AF4" w:rsidRDefault="00D91AF4">
      <w:pPr>
        <w:spacing w:beforeLines="120" w:before="288" w:afterLines="120" w:after="288" w:line="288" w:lineRule="auto"/>
        <w:contextualSpacing/>
        <w:rPr>
          <w:rFonts w:asciiTheme="minorHAnsi" w:eastAsia="MS Mincho" w:hAnsiTheme="minorHAnsi" w:cstheme="minorHAnsi"/>
          <w:b/>
          <w:sz w:val="24"/>
          <w:szCs w:val="24"/>
        </w:rPr>
      </w:pPr>
    </w:p>
    <w:p w:rsidR="00D91AF4" w:rsidRDefault="004B6FED">
      <w:pPr>
        <w:spacing w:beforeLines="120" w:before="288" w:afterLines="120" w:after="288" w:line="288" w:lineRule="auto"/>
        <w:ind w:left="284"/>
        <w:contextualSpacing/>
        <w:jc w:val="center"/>
        <w:rPr>
          <w:rFonts w:asciiTheme="minorHAnsi" w:eastAsia="MS Mincho" w:hAnsiTheme="minorHAnsi" w:cstheme="minorHAnsi"/>
          <w:b/>
          <w:sz w:val="24"/>
          <w:szCs w:val="24"/>
        </w:rPr>
      </w:pPr>
      <w:r>
        <w:rPr>
          <w:rFonts w:asciiTheme="minorHAnsi" w:eastAsia="MS Mincho" w:hAnsiTheme="minorHAnsi" w:cstheme="minorHAnsi"/>
          <w:b/>
          <w:sz w:val="24"/>
          <w:szCs w:val="24"/>
        </w:rPr>
        <w:lastRenderedPageBreak/>
        <w:t>ANEXO II</w:t>
      </w:r>
    </w:p>
    <w:p w:rsidR="00D91AF4" w:rsidRDefault="004B6FED">
      <w:pPr>
        <w:ind w:left="284"/>
        <w:jc w:val="center"/>
        <w:rPr>
          <w:b/>
          <w:color w:val="000000"/>
          <w:sz w:val="24"/>
          <w:szCs w:val="24"/>
          <w:u w:val="single"/>
        </w:rPr>
      </w:pPr>
      <w:r>
        <w:rPr>
          <w:b/>
          <w:color w:val="000000"/>
          <w:sz w:val="24"/>
          <w:szCs w:val="24"/>
        </w:rPr>
        <w:t xml:space="preserve">    </w:t>
      </w:r>
      <w:r>
        <w:rPr>
          <w:b/>
          <w:color w:val="000000"/>
          <w:sz w:val="24"/>
          <w:szCs w:val="24"/>
          <w:u w:val="single"/>
        </w:rPr>
        <w:t>ESTUDO TÉCNICO PRELIMINAR</w:t>
      </w:r>
    </w:p>
    <w:p w:rsidR="00D91AF4" w:rsidRDefault="00D91AF4">
      <w:pPr>
        <w:ind w:left="284"/>
        <w:jc w:val="center"/>
        <w:rPr>
          <w:b/>
          <w:sz w:val="24"/>
          <w:szCs w:val="24"/>
          <w:u w:val="single"/>
        </w:rPr>
      </w:pPr>
    </w:p>
    <w:p w:rsidR="00D91AF4" w:rsidRDefault="00D91AF4">
      <w:pPr>
        <w:ind w:left="284"/>
        <w:jc w:val="center"/>
        <w:rPr>
          <w:b/>
          <w:sz w:val="24"/>
          <w:szCs w:val="24"/>
          <w:u w:val="single"/>
        </w:rPr>
      </w:pPr>
    </w:p>
    <w:p w:rsidR="00D91AF4" w:rsidRDefault="004B6FED">
      <w:pPr>
        <w:pStyle w:val="Normal1"/>
        <w:spacing w:line="36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PROCESSO ADMINISTRATIVO: 2055/2025</w:t>
      </w:r>
    </w:p>
    <w:p w:rsidR="00D91AF4" w:rsidRDefault="004B6FED">
      <w:pPr>
        <w:pStyle w:val="Standard"/>
        <w:tabs>
          <w:tab w:val="left" w:pos="555"/>
          <w:tab w:val="left" w:pos="840"/>
          <w:tab w:val="left" w:pos="1140"/>
          <w:tab w:val="left" w:pos="1395"/>
          <w:tab w:val="left" w:pos="1650"/>
          <w:tab w:val="left" w:pos="1965"/>
          <w:tab w:val="left" w:pos="2220"/>
          <w:tab w:val="left" w:leader="underscore" w:pos="7336"/>
        </w:tabs>
        <w:spacing w:line="276" w:lineRule="auto"/>
        <w:rPr>
          <w:rFonts w:eastAsia="Times New Roman" w:cs="Times New Roman"/>
          <w:bCs/>
          <w:sz w:val="20"/>
          <w:szCs w:val="20"/>
        </w:rPr>
      </w:pPr>
      <w:r>
        <w:rPr>
          <w:rFonts w:eastAsia="Times New Roman" w:cs="Times New Roman"/>
          <w:bCs/>
          <w:sz w:val="20"/>
          <w:szCs w:val="20"/>
        </w:rPr>
        <w:t>ÓRGÃO: SECRETARIA MUNICIPAL DE SAÚDE</w:t>
      </w:r>
    </w:p>
    <w:p w:rsidR="00D91AF4" w:rsidRDefault="004B6FED">
      <w:pPr>
        <w:pStyle w:val="Standard"/>
        <w:tabs>
          <w:tab w:val="left" w:pos="555"/>
          <w:tab w:val="left" w:pos="840"/>
          <w:tab w:val="left" w:pos="1140"/>
          <w:tab w:val="left" w:pos="1395"/>
          <w:tab w:val="left" w:pos="1650"/>
          <w:tab w:val="left" w:pos="1965"/>
          <w:tab w:val="left" w:pos="2220"/>
          <w:tab w:val="left" w:leader="underscore" w:pos="7336"/>
        </w:tabs>
        <w:spacing w:line="276" w:lineRule="auto"/>
        <w:rPr>
          <w:rFonts w:eastAsia="Times New Roman" w:cs="Times New Roman"/>
          <w:bCs/>
          <w:sz w:val="20"/>
          <w:szCs w:val="20"/>
        </w:rPr>
      </w:pPr>
      <w:r>
        <w:rPr>
          <w:rFonts w:eastAsia="Times New Roman" w:cs="Times New Roman"/>
          <w:bCs/>
          <w:sz w:val="20"/>
          <w:szCs w:val="20"/>
        </w:rPr>
        <w:t>SETOR REQUISITANTE: ALMOXARIFADO</w:t>
      </w:r>
    </w:p>
    <w:p w:rsidR="00D91AF4" w:rsidRDefault="004B6FED">
      <w:pPr>
        <w:pStyle w:val="Standard"/>
        <w:tabs>
          <w:tab w:val="left" w:pos="555"/>
          <w:tab w:val="left" w:pos="840"/>
          <w:tab w:val="left" w:pos="1140"/>
          <w:tab w:val="left" w:pos="1395"/>
          <w:tab w:val="left" w:pos="1650"/>
          <w:tab w:val="left" w:pos="1965"/>
          <w:tab w:val="left" w:pos="2220"/>
          <w:tab w:val="left" w:leader="underscore" w:pos="7336"/>
        </w:tabs>
        <w:spacing w:line="276" w:lineRule="auto"/>
        <w:rPr>
          <w:rFonts w:eastAsia="Times New Roman" w:cs="Times New Roman"/>
          <w:bCs/>
          <w:sz w:val="20"/>
          <w:szCs w:val="20"/>
        </w:rPr>
      </w:pPr>
      <w:r>
        <w:rPr>
          <w:rFonts w:eastAsia="Times New Roman" w:cs="Times New Roman"/>
          <w:bCs/>
          <w:sz w:val="20"/>
          <w:szCs w:val="20"/>
        </w:rPr>
        <w:t xml:space="preserve">RESPONSÁVEL PELA DEMANDA:   </w:t>
      </w:r>
      <w:r>
        <w:rPr>
          <w:rFonts w:eastAsia="Times New Roman" w:cs="Times New Roman"/>
          <w:bCs/>
          <w:sz w:val="20"/>
          <w:szCs w:val="20"/>
        </w:rPr>
        <w:t>Maria Inês Cesar Ávila</w:t>
      </w:r>
    </w:p>
    <w:p w:rsidR="00D91AF4" w:rsidRDefault="004B6FED">
      <w:pPr>
        <w:pStyle w:val="Standard"/>
        <w:tabs>
          <w:tab w:val="left" w:pos="555"/>
          <w:tab w:val="left" w:pos="840"/>
          <w:tab w:val="left" w:pos="1140"/>
          <w:tab w:val="left" w:pos="1395"/>
          <w:tab w:val="left" w:pos="1650"/>
          <w:tab w:val="left" w:pos="1965"/>
          <w:tab w:val="left" w:pos="2220"/>
          <w:tab w:val="left" w:leader="underscore" w:pos="7336"/>
        </w:tabs>
        <w:spacing w:line="276" w:lineRule="auto"/>
        <w:rPr>
          <w:rFonts w:eastAsia="Times New Roman" w:cs="Times New Roman"/>
          <w:bCs/>
          <w:sz w:val="20"/>
          <w:szCs w:val="20"/>
        </w:rPr>
      </w:pPr>
      <w:r>
        <w:rPr>
          <w:rFonts w:eastAsia="Times New Roman" w:cs="Times New Roman"/>
          <w:bCs/>
          <w:sz w:val="20"/>
          <w:szCs w:val="20"/>
        </w:rPr>
        <w:t>MATRÍCULA: 107.093</w:t>
      </w:r>
    </w:p>
    <w:p w:rsidR="00D91AF4" w:rsidRDefault="00D91AF4">
      <w:pPr>
        <w:pStyle w:val="Normal1"/>
        <w:spacing w:line="360" w:lineRule="auto"/>
        <w:jc w:val="both"/>
        <w:rPr>
          <w:rFonts w:ascii="Times New Roman" w:eastAsia="Times New Roman" w:hAnsi="Times New Roman" w:cs="Times New Roman"/>
          <w:sz w:val="24"/>
          <w:szCs w:val="24"/>
        </w:rPr>
      </w:pPr>
    </w:p>
    <w:p w:rsidR="00D91AF4" w:rsidRDefault="004B6FED">
      <w:pPr>
        <w:pStyle w:val="Normal1"/>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INTRODUÇÃO</w:t>
      </w:r>
    </w:p>
    <w:p w:rsidR="00D91AF4" w:rsidRDefault="004B6FED">
      <w:pPr>
        <w:pStyle w:val="Normal1"/>
        <w:spacing w:line="360" w:lineRule="auto"/>
        <w:ind w:firstLineChars="100" w:firstLine="240"/>
        <w:jc w:val="both"/>
        <w:rPr>
          <w:rFonts w:ascii="Times New Roman" w:eastAsia="SimSun" w:hAnsi="Times New Roman" w:cs="Times New Roman"/>
          <w:sz w:val="24"/>
          <w:szCs w:val="24"/>
        </w:rPr>
      </w:pPr>
      <w:r>
        <w:rPr>
          <w:rFonts w:ascii="Times New Roman" w:eastAsia="SimSun" w:hAnsi="Times New Roman" w:cs="Times New Roman"/>
          <w:sz w:val="24"/>
          <w:szCs w:val="24"/>
        </w:rPr>
        <w:t>Este Estudo Técnico Preliminar a primeira etapa do planejamento de eventual contratação que caracteriza a necessidade, descreve as análises realizadas em termos de requisitos, alternativas, escolhas, re</w:t>
      </w:r>
      <w:r>
        <w:rPr>
          <w:rFonts w:ascii="Times New Roman" w:eastAsia="SimSun" w:hAnsi="Times New Roman" w:cs="Times New Roman"/>
          <w:sz w:val="24"/>
          <w:szCs w:val="24"/>
        </w:rPr>
        <w:t>sultados pretendidos e demais características, dando base a um futuro termo de referência ou projeto básico, caso se conclua pela viabilidade da contratação. O ETP procura evidenciar o problema a ser resolvido e a melhor solução dentre as possíveis, de mod</w:t>
      </w:r>
      <w:r>
        <w:rPr>
          <w:rFonts w:ascii="Times New Roman" w:eastAsia="SimSun" w:hAnsi="Times New Roman" w:cs="Times New Roman"/>
          <w:sz w:val="24"/>
          <w:szCs w:val="24"/>
        </w:rPr>
        <w:t xml:space="preserve">o a permitir a avaliação da viabilidade técnica, </w:t>
      </w:r>
      <w:proofErr w:type="spellStart"/>
      <w:r>
        <w:rPr>
          <w:rFonts w:ascii="Times New Roman" w:eastAsia="SimSun" w:hAnsi="Times New Roman" w:cs="Times New Roman"/>
          <w:sz w:val="24"/>
          <w:szCs w:val="24"/>
        </w:rPr>
        <w:t>socio</w:t>
      </w:r>
      <w:proofErr w:type="spellEnd"/>
      <w:r>
        <w:rPr>
          <w:rFonts w:ascii="Times New Roman" w:eastAsia="SimSun" w:hAnsi="Times New Roman" w:cs="Times New Roman"/>
          <w:sz w:val="24"/>
          <w:szCs w:val="24"/>
        </w:rPr>
        <w:t xml:space="preserve"> econômica e ambiental da contratação nos termos da legislação de compras públicas vigente. </w:t>
      </w:r>
    </w:p>
    <w:p w:rsidR="00D91AF4" w:rsidRDefault="00D91AF4">
      <w:pPr>
        <w:pStyle w:val="Normal1"/>
        <w:spacing w:line="360" w:lineRule="auto"/>
        <w:ind w:firstLineChars="100" w:firstLine="240"/>
        <w:jc w:val="both"/>
        <w:rPr>
          <w:rFonts w:ascii="Times New Roman" w:eastAsia="SimSun" w:hAnsi="Times New Roman" w:cs="Times New Roman"/>
          <w:sz w:val="24"/>
          <w:szCs w:val="24"/>
        </w:rPr>
      </w:pPr>
    </w:p>
    <w:p w:rsidR="00D91AF4" w:rsidRDefault="004B6FED">
      <w:pPr>
        <w:pStyle w:val="Normal1"/>
        <w:widowControl w:val="0"/>
        <w:numPr>
          <w:ilvl w:val="0"/>
          <w:numId w:val="5"/>
        </w:num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OBJETO</w:t>
      </w:r>
    </w:p>
    <w:p w:rsidR="00D91AF4" w:rsidRDefault="004B6FED">
      <w:pPr>
        <w:pStyle w:val="Normal1"/>
        <w:spacing w:line="360" w:lineRule="auto"/>
        <w:ind w:firstLineChars="150" w:firstLine="360"/>
        <w:jc w:val="both"/>
        <w:rPr>
          <w:rFonts w:ascii="Times New Roman" w:eastAsia="Cambria Math" w:hAnsi="Times New Roman" w:cs="Times New Roman"/>
          <w:color w:val="000000"/>
          <w:sz w:val="24"/>
          <w:szCs w:val="24"/>
        </w:rPr>
      </w:pPr>
      <w:r>
        <w:rPr>
          <w:rFonts w:ascii="Times New Roman" w:eastAsia="Cambria Math" w:hAnsi="Times New Roman" w:cs="Times New Roman"/>
          <w:sz w:val="24"/>
          <w:szCs w:val="24"/>
        </w:rPr>
        <w:t>Aquisição por Registro de Preços, para futura e eventual fornecimento de Materiais de Expediente, par</w:t>
      </w:r>
      <w:r>
        <w:rPr>
          <w:rFonts w:ascii="Times New Roman" w:eastAsia="Cambria Math" w:hAnsi="Times New Roman" w:cs="Times New Roman"/>
          <w:sz w:val="24"/>
          <w:szCs w:val="24"/>
        </w:rPr>
        <w:t xml:space="preserve">a atender </w:t>
      </w:r>
      <w:r>
        <w:rPr>
          <w:rFonts w:ascii="Times New Roman" w:eastAsia="Cambria Math" w:hAnsi="Times New Roman" w:cs="Times New Roman"/>
          <w:color w:val="000000"/>
          <w:sz w:val="24"/>
          <w:szCs w:val="24"/>
        </w:rPr>
        <w:t>as demandas dos serviços administrativos de todos os dispositivos do Fundo Municipal de Saúde.</w:t>
      </w:r>
    </w:p>
    <w:p w:rsidR="00D91AF4" w:rsidRDefault="00D91AF4">
      <w:pPr>
        <w:pStyle w:val="Normal1"/>
        <w:spacing w:line="360" w:lineRule="auto"/>
        <w:jc w:val="both"/>
        <w:rPr>
          <w:rFonts w:eastAsia="Cambria Math"/>
          <w:color w:val="000000"/>
          <w:sz w:val="24"/>
          <w:szCs w:val="24"/>
        </w:rPr>
      </w:pPr>
    </w:p>
    <w:p w:rsidR="00D91AF4" w:rsidRDefault="004B6FED">
      <w:pPr>
        <w:pStyle w:val="Normal1"/>
        <w:widowControl w:val="0"/>
        <w:numPr>
          <w:ilvl w:val="0"/>
          <w:numId w:val="5"/>
        </w:num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NECESSIDADE DA AQUISIÇÃO</w:t>
      </w:r>
    </w:p>
    <w:p w:rsidR="00D91AF4" w:rsidRDefault="004B6FED">
      <w:pPr>
        <w:pStyle w:val="Normal1"/>
        <w:spacing w:line="360" w:lineRule="auto"/>
        <w:ind w:firstLineChars="150" w:firstLine="360"/>
        <w:jc w:val="both"/>
        <w:rPr>
          <w:rFonts w:ascii="Times New Roman" w:eastAsia="SimSun" w:hAnsi="Times New Roman" w:cs="Times New Roman"/>
          <w:sz w:val="24"/>
          <w:szCs w:val="24"/>
        </w:rPr>
      </w:pPr>
      <w:r>
        <w:rPr>
          <w:rFonts w:ascii="Times New Roman" w:eastAsia="SimSun" w:hAnsi="Times New Roman" w:cs="Times New Roman"/>
          <w:sz w:val="24"/>
          <w:szCs w:val="24"/>
        </w:rPr>
        <w:t>A aquisição de Material de Expediente para a Secretaria Municipal de Saúde, justifica-se para a reposição do estoque, bem como pela necessidade da manutenção dos trabalhos administrativos, operacionais e rotineiros nos setores, dando continuidade ao serviç</w:t>
      </w:r>
      <w:r>
        <w:rPr>
          <w:rFonts w:ascii="Times New Roman" w:eastAsia="SimSun" w:hAnsi="Times New Roman" w:cs="Times New Roman"/>
          <w:sz w:val="24"/>
          <w:szCs w:val="24"/>
        </w:rPr>
        <w:t xml:space="preserve">o público aceitável. Considerando que para o funcionamento desta Secretaria é de grande importância a referida aquisição para que todos setores possam funcionar adequadamente, pois o material de expediente é o mínimo necessário para que o servidor público </w:t>
      </w:r>
      <w:r>
        <w:rPr>
          <w:rFonts w:ascii="Times New Roman" w:eastAsia="SimSun" w:hAnsi="Times New Roman" w:cs="Times New Roman"/>
          <w:sz w:val="24"/>
          <w:szCs w:val="24"/>
        </w:rPr>
        <w:t xml:space="preserve">possa exercer suas funções.  Com isso, o processo licitatório obedecerá ao Sistema de Registro de Preço por intermédio do Pregão Eletrônico. </w:t>
      </w:r>
    </w:p>
    <w:p w:rsidR="00D91AF4" w:rsidRDefault="00D91AF4">
      <w:pPr>
        <w:pStyle w:val="Normal1"/>
        <w:spacing w:line="360" w:lineRule="auto"/>
        <w:ind w:firstLineChars="150" w:firstLine="360"/>
        <w:jc w:val="both"/>
        <w:rPr>
          <w:rFonts w:ascii="Times New Roman" w:eastAsia="SimSun" w:hAnsi="Times New Roman" w:cs="Times New Roman"/>
          <w:sz w:val="24"/>
          <w:szCs w:val="24"/>
        </w:rPr>
      </w:pPr>
    </w:p>
    <w:p w:rsidR="00D91AF4" w:rsidRDefault="004B6FED">
      <w:pPr>
        <w:pStyle w:val="PargrafodaLista"/>
        <w:numPr>
          <w:ilvl w:val="0"/>
          <w:numId w:val="5"/>
        </w:numPr>
        <w:spacing w:before="40" w:after="360"/>
        <w:ind w:right="720"/>
        <w:rPr>
          <w:rFonts w:eastAsia="Cambria Math"/>
          <w:b/>
          <w:sz w:val="24"/>
          <w:szCs w:val="24"/>
        </w:rPr>
      </w:pPr>
      <w:r>
        <w:rPr>
          <w:rFonts w:eastAsia="Cambria Math"/>
          <w:b/>
          <w:sz w:val="24"/>
          <w:szCs w:val="24"/>
        </w:rPr>
        <w:t>ALINHAMENTO ENTRE A AQUISIÇÃO E O PLANO DE ENTREGA</w:t>
      </w:r>
    </w:p>
    <w:p w:rsidR="00D91AF4" w:rsidRDefault="004B6FED">
      <w:pPr>
        <w:pStyle w:val="Default"/>
        <w:jc w:val="both"/>
        <w:rPr>
          <w:rFonts w:ascii="Times New Roman" w:hAnsi="Times New Roman" w:cs="Times New Roman"/>
        </w:rPr>
      </w:pPr>
      <w:r>
        <w:rPr>
          <w:rFonts w:ascii="Times New Roman" w:hAnsi="Times New Roman" w:cs="Times New Roman"/>
        </w:rPr>
        <w:t>O licitante deve proporcionar entrega de materiais, para atend</w:t>
      </w:r>
      <w:r>
        <w:rPr>
          <w:rFonts w:ascii="Times New Roman" w:hAnsi="Times New Roman" w:cs="Times New Roman"/>
        </w:rPr>
        <w:t xml:space="preserve">er as necessidades da Secretaria Municipal de Saúde, conforme condições, quantidades, exigências e estimativas a serem estabelecidas neste instrumento e também estabelecidas no Termo de Referência. </w:t>
      </w:r>
    </w:p>
    <w:p w:rsidR="00D91AF4" w:rsidRDefault="004B6FED">
      <w:pPr>
        <w:pStyle w:val="Default"/>
        <w:ind w:firstLine="360"/>
        <w:jc w:val="both"/>
        <w:rPr>
          <w:rFonts w:ascii="Times New Roman" w:hAnsi="Times New Roman" w:cs="Times New Roman"/>
        </w:rPr>
      </w:pPr>
      <w:r>
        <w:rPr>
          <w:rFonts w:ascii="Times New Roman" w:hAnsi="Times New Roman" w:cs="Times New Roman"/>
        </w:rPr>
        <w:t xml:space="preserve">O contratado deverá assumir a responsabilidade por todas </w:t>
      </w:r>
      <w:r>
        <w:rPr>
          <w:rFonts w:ascii="Times New Roman" w:hAnsi="Times New Roman" w:cs="Times New Roman"/>
        </w:rPr>
        <w:t xml:space="preserve">as providências e obrigações estabelecidas na legislação específica sobre a qualidade e especificação dos produtos que serão entregues. </w:t>
      </w:r>
    </w:p>
    <w:p w:rsidR="00D91AF4" w:rsidRDefault="004B6FED">
      <w:pPr>
        <w:pStyle w:val="Default"/>
        <w:ind w:firstLine="360"/>
        <w:jc w:val="both"/>
        <w:rPr>
          <w:rFonts w:ascii="Times New Roman" w:hAnsi="Times New Roman" w:cs="Times New Roman"/>
        </w:rPr>
      </w:pPr>
      <w:r>
        <w:rPr>
          <w:rFonts w:ascii="Times New Roman" w:hAnsi="Times New Roman" w:cs="Times New Roman"/>
        </w:rPr>
        <w:t>O contratado deverá fornecer diretamente o objeto, não podendo transferir a responsabilidade pelo objeto demandado para</w:t>
      </w:r>
      <w:r>
        <w:rPr>
          <w:rFonts w:ascii="Times New Roman" w:hAnsi="Times New Roman" w:cs="Times New Roman"/>
        </w:rPr>
        <w:t xml:space="preserve"> nenhuma outra empresa ou instituição de qualquer natureza. </w:t>
      </w:r>
    </w:p>
    <w:p w:rsidR="00D91AF4" w:rsidRDefault="004B6FED">
      <w:pPr>
        <w:pStyle w:val="Default"/>
        <w:ind w:firstLine="360"/>
        <w:jc w:val="both"/>
        <w:rPr>
          <w:rFonts w:ascii="Times New Roman" w:hAnsi="Times New Roman" w:cs="Times New Roman"/>
        </w:rPr>
      </w:pPr>
      <w:r>
        <w:rPr>
          <w:rFonts w:ascii="Times New Roman" w:hAnsi="Times New Roman" w:cs="Times New Roman"/>
        </w:rPr>
        <w:t>O contratado deverá fornecer os materiais de acordo com as normas vigentes, de boa qualidade e de excelente aceitação no mercado. Os itens deverão possuir garantia contra não conformidades de fab</w:t>
      </w:r>
      <w:r>
        <w:rPr>
          <w:rFonts w:ascii="Times New Roman" w:hAnsi="Times New Roman" w:cs="Times New Roman"/>
        </w:rPr>
        <w:t xml:space="preserve">ricação, a contar do recebimento definitivo dos mesmos, sendo esta garantia de sua total responsabilidade, inclusive os custos no que tange o transporte da CONTRATANTE à CONTRATADA e seu devido retorno a CONTRATANTE. </w:t>
      </w:r>
    </w:p>
    <w:p w:rsidR="00D91AF4" w:rsidRDefault="004B6FED">
      <w:pPr>
        <w:pStyle w:val="Default"/>
        <w:ind w:firstLine="360"/>
        <w:jc w:val="both"/>
        <w:rPr>
          <w:rFonts w:ascii="Times New Roman" w:hAnsi="Times New Roman" w:cs="Times New Roman"/>
        </w:rPr>
      </w:pPr>
      <w:r>
        <w:rPr>
          <w:rFonts w:ascii="Times New Roman" w:hAnsi="Times New Roman" w:cs="Times New Roman"/>
        </w:rPr>
        <w:t>O contratado deverá prestar todos os e</w:t>
      </w:r>
      <w:r>
        <w:rPr>
          <w:rFonts w:ascii="Times New Roman" w:hAnsi="Times New Roman" w:cs="Times New Roman"/>
        </w:rPr>
        <w:t xml:space="preserve">sclarecimentos técnicos que lhe forem solicitados, relacionados com as características dos itens fornecidos. </w:t>
      </w:r>
    </w:p>
    <w:p w:rsidR="00D91AF4" w:rsidRDefault="004B6FED">
      <w:pPr>
        <w:pStyle w:val="Default"/>
        <w:ind w:firstLine="360"/>
        <w:jc w:val="both"/>
        <w:rPr>
          <w:rFonts w:ascii="Times New Roman" w:hAnsi="Times New Roman" w:cs="Times New Roman"/>
        </w:rPr>
      </w:pPr>
      <w:r>
        <w:rPr>
          <w:rFonts w:ascii="Times New Roman" w:hAnsi="Times New Roman" w:cs="Times New Roman"/>
        </w:rPr>
        <w:t>O contratado deverá arcar com todas as despesas, diretas ou indiretas, decorrentes do fornecimento dos itens, sem qualquer ônus para a municipalid</w:t>
      </w:r>
      <w:r>
        <w:rPr>
          <w:rFonts w:ascii="Times New Roman" w:hAnsi="Times New Roman" w:cs="Times New Roman"/>
        </w:rPr>
        <w:t xml:space="preserve">ade. </w:t>
      </w:r>
    </w:p>
    <w:p w:rsidR="00D91AF4" w:rsidRDefault="004B6FED">
      <w:pPr>
        <w:pStyle w:val="Default"/>
        <w:ind w:firstLine="360"/>
        <w:jc w:val="both"/>
        <w:rPr>
          <w:rFonts w:ascii="Times New Roman" w:hAnsi="Times New Roman" w:cs="Times New Roman"/>
        </w:rPr>
      </w:pPr>
      <w:r>
        <w:rPr>
          <w:rFonts w:ascii="Times New Roman" w:hAnsi="Times New Roman" w:cs="Times New Roman"/>
        </w:rPr>
        <w:t xml:space="preserve">O contratado deverá repetir procedimentos às suas próprias custas para correção de falhas verificadas, principalmente na hipótese de aquisição do objeto em desacordo com as condições pactuadas. </w:t>
      </w:r>
    </w:p>
    <w:p w:rsidR="00D91AF4" w:rsidRDefault="004B6FED">
      <w:pPr>
        <w:pStyle w:val="Default"/>
        <w:ind w:firstLine="360"/>
        <w:jc w:val="both"/>
        <w:rPr>
          <w:rFonts w:ascii="Times New Roman" w:hAnsi="Times New Roman" w:cs="Times New Roman"/>
        </w:rPr>
      </w:pPr>
      <w:r>
        <w:rPr>
          <w:rFonts w:ascii="Times New Roman" w:hAnsi="Times New Roman" w:cs="Times New Roman"/>
        </w:rPr>
        <w:t>Os riscos de impactos ocasionados devido a produção nas</w:t>
      </w:r>
      <w:r>
        <w:rPr>
          <w:rFonts w:ascii="Times New Roman" w:hAnsi="Times New Roman" w:cs="Times New Roman"/>
        </w:rPr>
        <w:t xml:space="preserve"> indústrias, as empresas deverão atentar para as práticas de mitigação dos impactos na produção, em como as lei e Resoluções que orientam a produção sustentável dessas atividades. </w:t>
      </w:r>
    </w:p>
    <w:p w:rsidR="00D91AF4" w:rsidRDefault="004B6FED">
      <w:pPr>
        <w:pStyle w:val="Default"/>
        <w:ind w:firstLine="360"/>
        <w:jc w:val="both"/>
        <w:rPr>
          <w:rFonts w:ascii="Times New Roman" w:hAnsi="Times New Roman" w:cs="Times New Roman"/>
        </w:rPr>
      </w:pPr>
      <w:r>
        <w:rPr>
          <w:rFonts w:ascii="Times New Roman" w:hAnsi="Times New Roman" w:cs="Times New Roman"/>
        </w:rPr>
        <w:t>A aquisição deve considerar as consequências ambientais, sociais e econômic</w:t>
      </w:r>
      <w:r>
        <w:rPr>
          <w:rFonts w:ascii="Times New Roman" w:hAnsi="Times New Roman" w:cs="Times New Roman"/>
        </w:rPr>
        <w:t>os de: projeto; uso de materiais não renováveis; fabricação e métodos de produção, logística, prestação de serviços; uso, operação, manutenção, reutilização; opções de reciclagem; disposição, e as capacidades dos fornecedores para resolver essas consequênc</w:t>
      </w:r>
      <w:r>
        <w:rPr>
          <w:rFonts w:ascii="Times New Roman" w:hAnsi="Times New Roman" w:cs="Times New Roman"/>
        </w:rPr>
        <w:t xml:space="preserve">ias em toda a cadeia de abastecimento. </w:t>
      </w:r>
    </w:p>
    <w:p w:rsidR="00D91AF4" w:rsidRDefault="00D91AF4">
      <w:pPr>
        <w:pStyle w:val="Default"/>
        <w:ind w:firstLine="360"/>
        <w:jc w:val="both"/>
        <w:rPr>
          <w:rFonts w:ascii="Times New Roman" w:hAnsi="Times New Roman" w:cs="Times New Roman"/>
        </w:rPr>
      </w:pPr>
    </w:p>
    <w:p w:rsidR="00D91AF4" w:rsidRDefault="004B6FED">
      <w:pPr>
        <w:pStyle w:val="Normal1"/>
        <w:widowControl w:val="0"/>
        <w:numPr>
          <w:ilvl w:val="0"/>
          <w:numId w:val="5"/>
        </w:numPr>
        <w:shd w:val="clear" w:color="auto" w:fill="FFFFFF"/>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PREVISÃO NO PLANO DE CONTRATAÇÕES ANUAL</w:t>
      </w:r>
    </w:p>
    <w:p w:rsidR="00D91AF4" w:rsidRDefault="004B6FED">
      <w:pPr>
        <w:pStyle w:val="Normal1"/>
        <w:spacing w:line="360" w:lineRule="auto"/>
        <w:ind w:firstLineChars="200" w:firstLine="480"/>
        <w:jc w:val="both"/>
        <w:rPr>
          <w:rFonts w:ascii="Times New Roman" w:eastAsia="Times New Roman" w:hAnsi="Times New Roman" w:cs="Times New Roman"/>
          <w:b/>
          <w:color w:val="000000"/>
          <w:sz w:val="24"/>
          <w:szCs w:val="24"/>
        </w:rPr>
      </w:pPr>
      <w:r>
        <w:rPr>
          <w:rFonts w:ascii="Times New Roman" w:hAnsi="Times New Roman" w:cs="Times New Roman"/>
          <w:sz w:val="24"/>
          <w:szCs w:val="24"/>
        </w:rPr>
        <w:t xml:space="preserve">Previsto no Plano de Contratações Anual 2025 (itens: 2108, 2111, 2126, 1010, 996, 2077, 1007, 991, 989, 2643, 2651, 1024, 1026, 1013, 1380, 1011, 995,0 1522, 994, 1586, 985, </w:t>
      </w:r>
      <w:r>
        <w:rPr>
          <w:rFonts w:ascii="Times New Roman" w:hAnsi="Times New Roman" w:cs="Times New Roman"/>
          <w:sz w:val="24"/>
          <w:szCs w:val="24"/>
        </w:rPr>
        <w:t>988, 987, 992, 1008, 1114, 1367, 1009, 1745, 1737, 2113, 2654, 2655, 2656, 1006, 1028 e 1027.</w:t>
      </w:r>
    </w:p>
    <w:p w:rsidR="00D91AF4" w:rsidRDefault="00D91AF4">
      <w:pPr>
        <w:pStyle w:val="Normal1"/>
        <w:spacing w:line="360" w:lineRule="auto"/>
        <w:ind w:left="360"/>
        <w:jc w:val="both"/>
        <w:rPr>
          <w:rFonts w:ascii="Times New Roman" w:eastAsia="Times New Roman" w:hAnsi="Times New Roman" w:cs="Times New Roman"/>
          <w:b/>
          <w:color w:val="000000"/>
          <w:sz w:val="24"/>
          <w:szCs w:val="24"/>
        </w:rPr>
      </w:pPr>
    </w:p>
    <w:p w:rsidR="00D91AF4" w:rsidRDefault="004B6FED">
      <w:pPr>
        <w:pStyle w:val="Normal1"/>
        <w:widowControl w:val="0"/>
        <w:numPr>
          <w:ilvl w:val="0"/>
          <w:numId w:val="5"/>
        </w:num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REQUISITOS DA CONTRATAÇÃO</w:t>
      </w:r>
    </w:p>
    <w:p w:rsidR="00D91AF4" w:rsidRDefault="004B6FED">
      <w:pPr>
        <w:pStyle w:val="Normal1"/>
        <w:spacing w:line="36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Os requisitos básicos para contratação já constam da descrição da necessidade, e ainda nos demais itens do estudo do ETP, </w:t>
      </w:r>
      <w:r>
        <w:rPr>
          <w:rFonts w:ascii="Times New Roman" w:eastAsia="Times New Roman" w:hAnsi="Times New Roman" w:cs="Times New Roman"/>
          <w:color w:val="000000"/>
          <w:sz w:val="24"/>
          <w:szCs w:val="24"/>
        </w:rPr>
        <w:t>principalmente por se tratar de contratação mais simplificada, o que consequentemente demanda o Estudo técnico Preliminar também mais simplificado.</w:t>
      </w:r>
    </w:p>
    <w:p w:rsidR="00D91AF4" w:rsidRDefault="004B6FED">
      <w:pPr>
        <w:pStyle w:val="Normal1"/>
        <w:spacing w:line="36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Poderão participar desse processo de contratação empresas do ramo de atividades relacionadas ao objeto, que </w:t>
      </w:r>
      <w:r>
        <w:rPr>
          <w:rFonts w:ascii="Times New Roman" w:eastAsia="Times New Roman" w:hAnsi="Times New Roman" w:cs="Times New Roman"/>
          <w:color w:val="000000"/>
          <w:sz w:val="24"/>
          <w:szCs w:val="24"/>
        </w:rPr>
        <w:t>não possuam registro de sanção que impeça sua contratação, bem como estejam devidamente regulares com as Fazendas Públicas Municipais, Estaduais e Federal, como o FGTS e com justiça do trabalho.</w:t>
      </w:r>
    </w:p>
    <w:p w:rsidR="00D91AF4" w:rsidRDefault="004B6FED">
      <w:pPr>
        <w:pStyle w:val="Normal1"/>
        <w:spacing w:line="36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bens enquadram se na classificação de bens e consumo na ca</w:t>
      </w:r>
      <w:r>
        <w:rPr>
          <w:rFonts w:ascii="Times New Roman" w:eastAsia="Times New Roman" w:hAnsi="Times New Roman" w:cs="Times New Roman"/>
          <w:color w:val="000000"/>
          <w:sz w:val="24"/>
          <w:szCs w:val="24"/>
        </w:rPr>
        <w:t>tegoria de qualidade comum, nos termos da Lei n 14133/2021. E também materiais permanentes.</w:t>
      </w:r>
    </w:p>
    <w:p w:rsidR="00D91AF4" w:rsidRDefault="004B6FED">
      <w:pPr>
        <w:pStyle w:val="Normal1"/>
        <w:spacing w:line="36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Os licitantes, na descrição detalhada do objeto ofertado, deverão indicar as seguintes informações:</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-Especificação técnica.</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-Prazo de entrega, observando o limite m</w:t>
      </w:r>
      <w:r>
        <w:rPr>
          <w:rFonts w:ascii="Times New Roman" w:eastAsia="Times New Roman" w:hAnsi="Times New Roman" w:cs="Times New Roman"/>
          <w:color w:val="000000"/>
          <w:sz w:val="24"/>
          <w:szCs w:val="24"/>
        </w:rPr>
        <w:t>áximo do termo de referência.</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-Prazo de validade dos produtos, observado o parâmetro mínimo do termo de referência.</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-Origem (nacional ou estrangeiro).</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A contratada deverá arcar com todas as despesas, direta e indireta, decorrentes de qualquer custo adici</w:t>
      </w:r>
      <w:r>
        <w:rPr>
          <w:rFonts w:ascii="Times New Roman" w:eastAsia="Times New Roman" w:hAnsi="Times New Roman" w:cs="Times New Roman"/>
          <w:color w:val="000000"/>
          <w:sz w:val="24"/>
          <w:szCs w:val="24"/>
        </w:rPr>
        <w:t>onal para entrega do objeto.</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contratada deverá efetuar entrega definitiva do objeto da aquisição no lugar, data e hora estabelecido no termo de referência.</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contratada deverá tomar todas as medidas de segurança cabíveis ao fornecimento do objeto, não </w:t>
      </w:r>
      <w:r>
        <w:rPr>
          <w:rFonts w:ascii="Times New Roman" w:eastAsia="Times New Roman" w:hAnsi="Times New Roman" w:cs="Times New Roman"/>
          <w:color w:val="000000"/>
          <w:sz w:val="24"/>
          <w:szCs w:val="24"/>
        </w:rPr>
        <w:t>arcando a administração municipal com qualquer ônus em caso de acidente.</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contratada deverá responder pelos danos causados diretamente a administração municipal ou a terceiros, decorrentes de sua culpa ou dolo, durante a execução do contrato, não excluin</w:t>
      </w:r>
      <w:r>
        <w:rPr>
          <w:rFonts w:ascii="Times New Roman" w:eastAsia="Times New Roman" w:hAnsi="Times New Roman" w:cs="Times New Roman"/>
          <w:color w:val="000000"/>
          <w:sz w:val="24"/>
          <w:szCs w:val="24"/>
        </w:rPr>
        <w:t>do ou reduzindo essa responsabilidade a fiscalização ou acompanhamento pela contratante.</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_A contratada deverá responsabilizar se pelos vícios e danos decorrentes do produto, de acordo com artigos 12,13,18 e 26, do código de defesa do consumidor (Lei n 8078</w:t>
      </w:r>
      <w:r>
        <w:rPr>
          <w:rFonts w:ascii="Times New Roman" w:eastAsia="Times New Roman" w:hAnsi="Times New Roman" w:cs="Times New Roman"/>
          <w:color w:val="000000"/>
          <w:sz w:val="24"/>
          <w:szCs w:val="24"/>
        </w:rPr>
        <w:t xml:space="preserve"> de 1991).</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contratada deverá comunicar a administração, no prazo máximo de 48 horas que antecede a data de entrega os motivos que impossibilitem o cumprimento do prazo previsto, com devida comprovação.</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 contratada deverá atender prontamente a quaisque</w:t>
      </w:r>
      <w:r>
        <w:rPr>
          <w:rFonts w:ascii="Times New Roman" w:eastAsia="Times New Roman" w:hAnsi="Times New Roman" w:cs="Times New Roman"/>
          <w:color w:val="000000"/>
          <w:sz w:val="24"/>
          <w:szCs w:val="24"/>
        </w:rPr>
        <w:t>r exigências da administração, inerentes ao objeto da presente licitação.</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recebimento provisório ou definitivo do objeto não exclui a responsabilidade da contratada pelos prejuízos resultantes da incorreta execução do contrato.</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 contrato deverá ter vi</w:t>
      </w:r>
      <w:r>
        <w:rPr>
          <w:rFonts w:ascii="Times New Roman" w:eastAsia="Times New Roman" w:hAnsi="Times New Roman" w:cs="Times New Roman"/>
          <w:color w:val="000000"/>
          <w:sz w:val="24"/>
          <w:szCs w:val="24"/>
        </w:rPr>
        <w:t>gência de 1 ano.</w:t>
      </w:r>
    </w:p>
    <w:p w:rsidR="00D91AF4" w:rsidRDefault="004B6FED">
      <w:pPr>
        <w:pStyle w:val="Normal1"/>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-Os produtos deverão ter prazo de validade </w:t>
      </w:r>
      <w:proofErr w:type="spellStart"/>
      <w:proofErr w:type="gramStart"/>
      <w:r>
        <w:rPr>
          <w:rFonts w:ascii="Times New Roman" w:eastAsia="Times New Roman" w:hAnsi="Times New Roman" w:cs="Times New Roman"/>
          <w:color w:val="000000"/>
          <w:sz w:val="24"/>
          <w:szCs w:val="24"/>
        </w:rPr>
        <w:t>de,no</w:t>
      </w:r>
      <w:proofErr w:type="spellEnd"/>
      <w:proofErr w:type="gramEnd"/>
      <w:r>
        <w:rPr>
          <w:rFonts w:ascii="Times New Roman" w:eastAsia="Times New Roman" w:hAnsi="Times New Roman" w:cs="Times New Roman"/>
          <w:color w:val="000000"/>
          <w:sz w:val="24"/>
          <w:szCs w:val="24"/>
        </w:rPr>
        <w:t xml:space="preserve"> mínimo, 24 meses, contados a partir da entrega e aceitação definitiva pela fiscalização.</w:t>
      </w:r>
    </w:p>
    <w:p w:rsidR="00D91AF4" w:rsidRDefault="00D91AF4">
      <w:pPr>
        <w:pStyle w:val="Normal1"/>
        <w:spacing w:line="360" w:lineRule="auto"/>
        <w:jc w:val="both"/>
        <w:rPr>
          <w:rFonts w:ascii="Times New Roman" w:eastAsia="Times New Roman" w:hAnsi="Times New Roman" w:cs="Times New Roman"/>
          <w:color w:val="000000"/>
          <w:sz w:val="24"/>
          <w:szCs w:val="24"/>
        </w:rPr>
      </w:pPr>
    </w:p>
    <w:p w:rsidR="00D91AF4" w:rsidRDefault="00D91AF4">
      <w:pPr>
        <w:pStyle w:val="Normal1"/>
        <w:spacing w:line="360" w:lineRule="auto"/>
        <w:jc w:val="both"/>
        <w:rPr>
          <w:rFonts w:ascii="Times New Roman" w:eastAsia="Times New Roman" w:hAnsi="Times New Roman" w:cs="Times New Roman"/>
          <w:color w:val="000000"/>
          <w:sz w:val="24"/>
          <w:szCs w:val="24"/>
        </w:rPr>
      </w:pPr>
    </w:p>
    <w:p w:rsidR="00D91AF4" w:rsidRDefault="00D91AF4">
      <w:pPr>
        <w:pStyle w:val="Normal1"/>
        <w:spacing w:line="360" w:lineRule="auto"/>
        <w:jc w:val="both"/>
        <w:rPr>
          <w:rFonts w:ascii="Times New Roman" w:eastAsia="Times New Roman" w:hAnsi="Times New Roman" w:cs="Times New Roman"/>
          <w:color w:val="000000"/>
          <w:sz w:val="24"/>
          <w:szCs w:val="24"/>
        </w:rPr>
      </w:pPr>
    </w:p>
    <w:p w:rsidR="00D91AF4" w:rsidRDefault="004B6FED">
      <w:pPr>
        <w:jc w:val="both"/>
        <w:rPr>
          <w:rFonts w:eastAsia="Cambria Math"/>
          <w:b/>
          <w:sz w:val="24"/>
          <w:szCs w:val="24"/>
        </w:rPr>
      </w:pPr>
      <w:r>
        <w:rPr>
          <w:rFonts w:eastAsia="Cambria Math"/>
          <w:b/>
          <w:sz w:val="24"/>
          <w:szCs w:val="24"/>
        </w:rPr>
        <w:t>6 - JUSTIFICATIVA DA ESCOLHA DO TIPO DE SOLUÇÃO A AQUISIÇÃO</w:t>
      </w:r>
    </w:p>
    <w:p w:rsidR="00D91AF4" w:rsidRDefault="00D91AF4">
      <w:pPr>
        <w:jc w:val="both"/>
        <w:rPr>
          <w:rFonts w:eastAsia="Cambria Math"/>
          <w:b/>
          <w:sz w:val="24"/>
          <w:szCs w:val="24"/>
        </w:rPr>
      </w:pPr>
    </w:p>
    <w:p w:rsidR="00D91AF4" w:rsidRDefault="004B6FED">
      <w:pPr>
        <w:tabs>
          <w:tab w:val="left" w:pos="555"/>
          <w:tab w:val="left" w:pos="840"/>
          <w:tab w:val="left" w:pos="1140"/>
          <w:tab w:val="left" w:pos="1395"/>
          <w:tab w:val="left" w:pos="1650"/>
          <w:tab w:val="left" w:pos="1965"/>
          <w:tab w:val="left" w:pos="2220"/>
          <w:tab w:val="left" w:pos="7336"/>
        </w:tabs>
        <w:ind w:firstLineChars="100" w:firstLine="240"/>
        <w:jc w:val="both"/>
        <w:rPr>
          <w:rFonts w:eastAsia="SimSun"/>
          <w:sz w:val="24"/>
          <w:szCs w:val="24"/>
        </w:rPr>
      </w:pPr>
      <w:r>
        <w:rPr>
          <w:sz w:val="24"/>
          <w:szCs w:val="24"/>
        </w:rPr>
        <w:t xml:space="preserve">A solução proposta envolve a aquisição de materiais de expediente para fins de atendimento </w:t>
      </w:r>
      <w:r>
        <w:rPr>
          <w:rFonts w:eastAsia="Cambria Math"/>
          <w:color w:val="000000"/>
          <w:sz w:val="24"/>
          <w:szCs w:val="24"/>
        </w:rPr>
        <w:t>a demanda dos serviços administrativos de todos os dispositivos do Fundo Municipal de Saúde</w:t>
      </w:r>
      <w:r>
        <w:rPr>
          <w:sz w:val="24"/>
          <w:szCs w:val="24"/>
        </w:rPr>
        <w:t>, para fornecer um serviço de qualidade aos cidadãos. Todos os demais elem</w:t>
      </w:r>
      <w:r>
        <w:rPr>
          <w:sz w:val="24"/>
          <w:szCs w:val="24"/>
        </w:rPr>
        <w:t>entos necessários ao atendimento à demanda da Administração estarão dispostos no Termo de Referência, entre eles as obrigações e responsabilidades da contratada e demais especificidades do objeto.</w:t>
      </w:r>
    </w:p>
    <w:p w:rsidR="00D91AF4" w:rsidRDefault="00D91AF4">
      <w:pPr>
        <w:ind w:firstLineChars="183" w:firstLine="439"/>
        <w:jc w:val="both"/>
        <w:rPr>
          <w:rFonts w:eastAsia="SimSun"/>
          <w:sz w:val="24"/>
          <w:szCs w:val="24"/>
        </w:rPr>
      </w:pPr>
    </w:p>
    <w:p w:rsidR="00D91AF4" w:rsidRDefault="00D91AF4">
      <w:pPr>
        <w:ind w:firstLine="720"/>
        <w:jc w:val="both"/>
        <w:rPr>
          <w:rFonts w:ascii="SimSun" w:eastAsia="SimSun" w:hAnsi="SimSun" w:cs="SimSun"/>
          <w:sz w:val="24"/>
          <w:szCs w:val="24"/>
        </w:rPr>
      </w:pPr>
    </w:p>
    <w:p w:rsidR="00D91AF4" w:rsidRDefault="004B6FED">
      <w:pPr>
        <w:pStyle w:val="Normal1"/>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 – ESTIMATIVA DAS QUANTIDADES:</w:t>
      </w:r>
    </w:p>
    <w:p w:rsidR="00D91AF4" w:rsidRDefault="00D91AF4">
      <w:pPr>
        <w:pStyle w:val="Normal1"/>
        <w:spacing w:line="360" w:lineRule="auto"/>
        <w:jc w:val="both"/>
        <w:rPr>
          <w:rFonts w:ascii="Times New Roman" w:eastAsia="Times New Roman" w:hAnsi="Times New Roman" w:cs="Times New Roman"/>
          <w:b/>
          <w:sz w:val="24"/>
          <w:szCs w:val="24"/>
        </w:rPr>
      </w:pPr>
    </w:p>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I</w:t>
      </w:r>
    </w:p>
    <w:p w:rsidR="00D91AF4" w:rsidRDefault="00D91AF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03"/>
        <w:gridCol w:w="851"/>
        <w:gridCol w:w="992"/>
        <w:gridCol w:w="1276"/>
        <w:gridCol w:w="1417"/>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rFonts w:ascii="Arial" w:hAnsi="Arial" w:cs="Arial"/>
                <w:b/>
                <w:bCs/>
              </w:rPr>
            </w:pPr>
            <w:r>
              <w:rPr>
                <w:rFonts w:ascii="Arial" w:hAnsi="Arial" w:cs="Arial"/>
                <w:b/>
                <w:bCs/>
              </w:rPr>
              <w:lastRenderedPageBreak/>
              <w:t>ITEM</w:t>
            </w:r>
          </w:p>
          <w:p w:rsidR="00D91AF4" w:rsidRDefault="00D91AF4">
            <w:pPr>
              <w:jc w:val="center"/>
              <w:rPr>
                <w:sz w:val="16"/>
                <w:szCs w:val="16"/>
              </w:rPr>
            </w:pPr>
          </w:p>
        </w:tc>
        <w:tc>
          <w:tcPr>
            <w:tcW w:w="4503"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DESCRIÇÃO</w:t>
            </w:r>
          </w:p>
        </w:tc>
        <w:tc>
          <w:tcPr>
            <w:tcW w:w="851"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UNID.</w:t>
            </w:r>
          </w:p>
        </w:tc>
        <w:tc>
          <w:tcPr>
            <w:tcW w:w="992"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QUANT.</w:t>
            </w:r>
          </w:p>
        </w:tc>
        <w:tc>
          <w:tcPr>
            <w:tcW w:w="1276" w:type="dxa"/>
          </w:tcPr>
          <w:p w:rsidR="00D91AF4" w:rsidRDefault="004B6FED">
            <w:pPr>
              <w:jc w:val="center"/>
              <w:rPr>
                <w:rFonts w:ascii="Arial" w:hAnsi="Arial" w:cs="Arial"/>
                <w:b/>
                <w:bCs/>
              </w:rPr>
            </w:pPr>
            <w:r>
              <w:rPr>
                <w:rFonts w:ascii="Arial" w:hAnsi="Arial" w:cs="Arial"/>
                <w:b/>
                <w:bCs/>
              </w:rPr>
              <w:t>VALOR</w:t>
            </w:r>
          </w:p>
          <w:p w:rsidR="00D91AF4" w:rsidRDefault="004B6FED">
            <w:pPr>
              <w:jc w:val="center"/>
              <w:rPr>
                <w:sz w:val="16"/>
                <w:szCs w:val="16"/>
              </w:rPr>
            </w:pPr>
            <w:r>
              <w:rPr>
                <w:rFonts w:ascii="Arial" w:hAnsi="Arial" w:cs="Arial"/>
                <w:b/>
                <w:bCs/>
              </w:rPr>
              <w:t>UNIT.</w:t>
            </w:r>
          </w:p>
        </w:tc>
        <w:tc>
          <w:tcPr>
            <w:tcW w:w="1417" w:type="dxa"/>
          </w:tcPr>
          <w:p w:rsidR="00D91AF4" w:rsidRDefault="004B6FED">
            <w:pPr>
              <w:jc w:val="center"/>
              <w:rPr>
                <w:rFonts w:ascii="Arial" w:hAnsi="Arial" w:cs="Arial"/>
                <w:b/>
                <w:bCs/>
              </w:rPr>
            </w:pPr>
            <w:r>
              <w:rPr>
                <w:rFonts w:ascii="Arial" w:hAnsi="Arial" w:cs="Arial"/>
                <w:b/>
                <w:bCs/>
              </w:rPr>
              <w:t>TOTAL</w:t>
            </w:r>
          </w:p>
        </w:tc>
      </w:tr>
      <w:tr w:rsidR="00D91AF4">
        <w:trPr>
          <w:cantSplit/>
          <w:tblHeader/>
        </w:trPr>
        <w:tc>
          <w:tcPr>
            <w:tcW w:w="708" w:type="dxa"/>
          </w:tcPr>
          <w:p w:rsidR="00D91AF4" w:rsidRDefault="004B6FED">
            <w:pPr>
              <w:jc w:val="center"/>
              <w:rPr>
                <w:sz w:val="16"/>
                <w:szCs w:val="16"/>
              </w:rPr>
            </w:pPr>
            <w:r>
              <w:rPr>
                <w:sz w:val="16"/>
                <w:szCs w:val="16"/>
              </w:rPr>
              <w:t>1</w:t>
            </w:r>
          </w:p>
        </w:tc>
        <w:tc>
          <w:tcPr>
            <w:tcW w:w="4503" w:type="dxa"/>
            <w:shd w:val="clear" w:color="auto" w:fill="auto"/>
          </w:tcPr>
          <w:p w:rsidR="00D91AF4" w:rsidRDefault="004B6FED">
            <w:pPr>
              <w:spacing w:before="100" w:beforeAutospacing="1" w:after="100" w:afterAutospacing="1"/>
              <w:jc w:val="both"/>
              <w:rPr>
                <w:sz w:val="16"/>
                <w:szCs w:val="16"/>
              </w:rPr>
            </w:pPr>
            <w:r>
              <w:rPr>
                <w:sz w:val="16"/>
                <w:szCs w:val="16"/>
              </w:rPr>
              <w:t xml:space="preserve">CALCULADORA ELETRÔNICA DISPLAY GRANDE 12 DÍGITOS, 02 FONTES DE ENERGIA: 01 PILHA AA E ENERGIA SOLAR, COM INCLINAÇÃO DO VISOR. </w:t>
            </w:r>
            <w:r>
              <w:rPr>
                <w:b/>
                <w:sz w:val="16"/>
                <w:szCs w:val="16"/>
                <w:u w:val="single"/>
              </w:rPr>
              <w:t>DIMENSÕES</w:t>
            </w:r>
            <w:r>
              <w:rPr>
                <w:sz w:val="16"/>
                <w:szCs w:val="16"/>
              </w:rPr>
              <w:t xml:space="preserve">  149 x 12cm</w:t>
            </w:r>
          </w:p>
        </w:tc>
        <w:tc>
          <w:tcPr>
            <w:tcW w:w="851" w:type="dxa"/>
            <w:shd w:val="clear" w:color="auto" w:fill="auto"/>
          </w:tcPr>
          <w:p w:rsidR="00D91AF4" w:rsidRDefault="004B6FED">
            <w:pPr>
              <w:spacing w:after="160"/>
              <w:jc w:val="center"/>
              <w:rPr>
                <w:sz w:val="16"/>
                <w:szCs w:val="16"/>
              </w:rPr>
            </w:pPr>
            <w:r>
              <w:rPr>
                <w:sz w:val="16"/>
                <w:szCs w:val="16"/>
              </w:rPr>
              <w:t>UND</w:t>
            </w:r>
          </w:p>
        </w:tc>
        <w:tc>
          <w:tcPr>
            <w:tcW w:w="992" w:type="dxa"/>
            <w:shd w:val="clear" w:color="auto" w:fill="auto"/>
          </w:tcPr>
          <w:p w:rsidR="00D91AF4" w:rsidRDefault="004B6FED">
            <w:pPr>
              <w:spacing w:after="160"/>
              <w:jc w:val="center"/>
              <w:rPr>
                <w:sz w:val="16"/>
                <w:szCs w:val="16"/>
              </w:rPr>
            </w:pPr>
            <w:r>
              <w:rPr>
                <w:sz w:val="16"/>
                <w:szCs w:val="16"/>
              </w:rPr>
              <w:t>40</w:t>
            </w:r>
          </w:p>
        </w:tc>
        <w:tc>
          <w:tcPr>
            <w:tcW w:w="1276" w:type="dxa"/>
            <w:shd w:val="clear" w:color="auto" w:fill="auto"/>
          </w:tcPr>
          <w:p w:rsidR="00D91AF4" w:rsidRDefault="004B6FED">
            <w:pPr>
              <w:spacing w:after="160"/>
              <w:jc w:val="center"/>
              <w:rPr>
                <w:sz w:val="16"/>
                <w:szCs w:val="16"/>
              </w:rPr>
            </w:pPr>
            <w:r>
              <w:rPr>
                <w:sz w:val="16"/>
                <w:szCs w:val="16"/>
              </w:rPr>
              <w:t>17,49</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699,60 </w:t>
            </w:r>
          </w:p>
        </w:tc>
      </w:tr>
      <w:tr w:rsidR="00D91AF4">
        <w:trPr>
          <w:cantSplit/>
          <w:tblHeader/>
        </w:trPr>
        <w:tc>
          <w:tcPr>
            <w:tcW w:w="708" w:type="dxa"/>
          </w:tcPr>
          <w:p w:rsidR="00D91AF4" w:rsidRDefault="004B6FED">
            <w:pPr>
              <w:jc w:val="center"/>
              <w:rPr>
                <w:sz w:val="16"/>
                <w:szCs w:val="16"/>
              </w:rPr>
            </w:pPr>
            <w:r>
              <w:rPr>
                <w:sz w:val="16"/>
                <w:szCs w:val="16"/>
              </w:rPr>
              <w:t>2</w:t>
            </w:r>
          </w:p>
        </w:tc>
        <w:tc>
          <w:tcPr>
            <w:tcW w:w="4503" w:type="dxa"/>
            <w:shd w:val="clear" w:color="auto" w:fill="auto"/>
          </w:tcPr>
          <w:p w:rsidR="00D91AF4" w:rsidRDefault="004B6FED">
            <w:pPr>
              <w:spacing w:after="160"/>
              <w:jc w:val="both"/>
              <w:rPr>
                <w:sz w:val="16"/>
                <w:szCs w:val="16"/>
              </w:rPr>
            </w:pPr>
            <w:r>
              <w:rPr>
                <w:sz w:val="16"/>
                <w:szCs w:val="16"/>
              </w:rPr>
              <w:t xml:space="preserve">CLIPS 3/0 – </w:t>
            </w:r>
            <w:r>
              <w:rPr>
                <w:b/>
                <w:sz w:val="16"/>
                <w:szCs w:val="16"/>
              </w:rPr>
              <w:t>CAIXA COM 5</w:t>
            </w:r>
            <w:r>
              <w:rPr>
                <w:b/>
                <w:sz w:val="16"/>
                <w:szCs w:val="16"/>
                <w:u w:val="single"/>
              </w:rPr>
              <w:t>00 GR</w:t>
            </w:r>
          </w:p>
        </w:tc>
        <w:tc>
          <w:tcPr>
            <w:tcW w:w="851" w:type="dxa"/>
            <w:shd w:val="clear" w:color="auto" w:fill="auto"/>
          </w:tcPr>
          <w:p w:rsidR="00D91AF4" w:rsidRDefault="004B6FED">
            <w:pPr>
              <w:spacing w:after="160"/>
              <w:jc w:val="center"/>
              <w:rPr>
                <w:sz w:val="16"/>
                <w:szCs w:val="16"/>
              </w:rPr>
            </w:pPr>
            <w:r>
              <w:rPr>
                <w:sz w:val="16"/>
                <w:szCs w:val="16"/>
              </w:rPr>
              <w:t>CX</w:t>
            </w:r>
          </w:p>
        </w:tc>
        <w:tc>
          <w:tcPr>
            <w:tcW w:w="992" w:type="dxa"/>
            <w:shd w:val="clear" w:color="auto" w:fill="auto"/>
          </w:tcPr>
          <w:p w:rsidR="00D91AF4" w:rsidRDefault="004B6FED">
            <w:pPr>
              <w:spacing w:after="160"/>
              <w:jc w:val="center"/>
              <w:rPr>
                <w:sz w:val="16"/>
                <w:szCs w:val="16"/>
              </w:rPr>
            </w:pPr>
            <w:r>
              <w:rPr>
                <w:sz w:val="16"/>
                <w:szCs w:val="16"/>
              </w:rPr>
              <w:t>400</w:t>
            </w:r>
          </w:p>
        </w:tc>
        <w:tc>
          <w:tcPr>
            <w:tcW w:w="1276" w:type="dxa"/>
            <w:shd w:val="clear" w:color="auto" w:fill="auto"/>
          </w:tcPr>
          <w:p w:rsidR="00D91AF4" w:rsidRDefault="004B6FED">
            <w:pPr>
              <w:spacing w:after="160"/>
              <w:jc w:val="center"/>
              <w:rPr>
                <w:sz w:val="16"/>
                <w:szCs w:val="16"/>
              </w:rPr>
            </w:pPr>
            <w:r>
              <w:rPr>
                <w:sz w:val="16"/>
                <w:szCs w:val="16"/>
              </w:rPr>
              <w:t>9,60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3.840,00 </w:t>
            </w:r>
          </w:p>
        </w:tc>
      </w:tr>
      <w:tr w:rsidR="00D91AF4">
        <w:trPr>
          <w:cantSplit/>
          <w:tblHeader/>
        </w:trPr>
        <w:tc>
          <w:tcPr>
            <w:tcW w:w="708" w:type="dxa"/>
          </w:tcPr>
          <w:p w:rsidR="00D91AF4" w:rsidRDefault="004B6FED">
            <w:pPr>
              <w:jc w:val="center"/>
              <w:rPr>
                <w:sz w:val="16"/>
                <w:szCs w:val="16"/>
              </w:rPr>
            </w:pPr>
            <w:r>
              <w:rPr>
                <w:sz w:val="16"/>
                <w:szCs w:val="16"/>
              </w:rPr>
              <w:t>3</w:t>
            </w:r>
          </w:p>
        </w:tc>
        <w:tc>
          <w:tcPr>
            <w:tcW w:w="4503" w:type="dxa"/>
            <w:shd w:val="clear" w:color="auto" w:fill="auto"/>
          </w:tcPr>
          <w:p w:rsidR="00D91AF4" w:rsidRDefault="004B6FED">
            <w:pPr>
              <w:spacing w:after="160"/>
              <w:jc w:val="both"/>
              <w:rPr>
                <w:sz w:val="16"/>
                <w:szCs w:val="16"/>
              </w:rPr>
            </w:pPr>
            <w:r>
              <w:rPr>
                <w:sz w:val="16"/>
                <w:szCs w:val="16"/>
              </w:rPr>
              <w:t xml:space="preserve">CLIPS 8/0 – </w:t>
            </w:r>
            <w:r>
              <w:rPr>
                <w:b/>
                <w:sz w:val="16"/>
                <w:szCs w:val="16"/>
              </w:rPr>
              <w:t xml:space="preserve">CAIXA COM </w:t>
            </w:r>
            <w:r>
              <w:rPr>
                <w:b/>
                <w:sz w:val="16"/>
                <w:szCs w:val="16"/>
                <w:u w:val="single"/>
              </w:rPr>
              <w:t>500 GRS</w:t>
            </w:r>
          </w:p>
        </w:tc>
        <w:tc>
          <w:tcPr>
            <w:tcW w:w="851" w:type="dxa"/>
            <w:shd w:val="clear" w:color="auto" w:fill="auto"/>
          </w:tcPr>
          <w:p w:rsidR="00D91AF4" w:rsidRDefault="004B6FED">
            <w:pPr>
              <w:spacing w:after="160"/>
              <w:jc w:val="center"/>
              <w:rPr>
                <w:sz w:val="16"/>
                <w:szCs w:val="16"/>
              </w:rPr>
            </w:pPr>
            <w:r>
              <w:rPr>
                <w:sz w:val="16"/>
                <w:szCs w:val="16"/>
              </w:rPr>
              <w:t>CX</w:t>
            </w:r>
          </w:p>
        </w:tc>
        <w:tc>
          <w:tcPr>
            <w:tcW w:w="992" w:type="dxa"/>
            <w:shd w:val="clear" w:color="auto" w:fill="auto"/>
          </w:tcPr>
          <w:p w:rsidR="00D91AF4" w:rsidRDefault="004B6FED">
            <w:pPr>
              <w:spacing w:after="160"/>
              <w:jc w:val="center"/>
              <w:rPr>
                <w:sz w:val="16"/>
                <w:szCs w:val="16"/>
              </w:rPr>
            </w:pPr>
            <w:r>
              <w:rPr>
                <w:sz w:val="16"/>
                <w:szCs w:val="16"/>
              </w:rPr>
              <w:t>200</w:t>
            </w:r>
          </w:p>
        </w:tc>
        <w:tc>
          <w:tcPr>
            <w:tcW w:w="1276" w:type="dxa"/>
            <w:shd w:val="clear" w:color="auto" w:fill="auto"/>
          </w:tcPr>
          <w:p w:rsidR="00D91AF4" w:rsidRDefault="004B6FED">
            <w:pPr>
              <w:spacing w:after="160"/>
              <w:jc w:val="center"/>
              <w:rPr>
                <w:sz w:val="16"/>
                <w:szCs w:val="16"/>
              </w:rPr>
            </w:pPr>
            <w:r>
              <w:rPr>
                <w:sz w:val="16"/>
                <w:szCs w:val="16"/>
              </w:rPr>
              <w:t>10,00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2.000,00 </w:t>
            </w:r>
          </w:p>
        </w:tc>
      </w:tr>
      <w:tr w:rsidR="00D91AF4">
        <w:trPr>
          <w:cantSplit/>
          <w:tblHeader/>
        </w:trPr>
        <w:tc>
          <w:tcPr>
            <w:tcW w:w="708" w:type="dxa"/>
          </w:tcPr>
          <w:p w:rsidR="00D91AF4" w:rsidRDefault="004B6FED">
            <w:pPr>
              <w:jc w:val="center"/>
              <w:rPr>
                <w:sz w:val="16"/>
                <w:szCs w:val="16"/>
              </w:rPr>
            </w:pPr>
            <w:r>
              <w:rPr>
                <w:sz w:val="16"/>
                <w:szCs w:val="16"/>
              </w:rPr>
              <w:t>4</w:t>
            </w:r>
          </w:p>
        </w:tc>
        <w:tc>
          <w:tcPr>
            <w:tcW w:w="4503" w:type="dxa"/>
            <w:shd w:val="clear" w:color="auto" w:fill="auto"/>
          </w:tcPr>
          <w:p w:rsidR="00D91AF4" w:rsidRDefault="004B6FED">
            <w:pPr>
              <w:spacing w:after="160"/>
              <w:jc w:val="both"/>
              <w:rPr>
                <w:sz w:val="16"/>
                <w:szCs w:val="16"/>
              </w:rPr>
            </w:pPr>
            <w:r>
              <w:rPr>
                <w:sz w:val="16"/>
                <w:szCs w:val="16"/>
              </w:rPr>
              <w:t>COLCHETE LATONADO PARA PRENDER PAPÉIS, PLÁSTICOS, E OUTROS Nº 10 CX. C/ 72 UNIDADES</w:t>
            </w:r>
          </w:p>
        </w:tc>
        <w:tc>
          <w:tcPr>
            <w:tcW w:w="851" w:type="dxa"/>
            <w:shd w:val="clear" w:color="auto" w:fill="auto"/>
          </w:tcPr>
          <w:p w:rsidR="00D91AF4" w:rsidRDefault="004B6FED">
            <w:pPr>
              <w:spacing w:after="160"/>
              <w:jc w:val="center"/>
              <w:rPr>
                <w:sz w:val="16"/>
                <w:szCs w:val="16"/>
              </w:rPr>
            </w:pPr>
            <w:r>
              <w:rPr>
                <w:sz w:val="16"/>
                <w:szCs w:val="16"/>
              </w:rPr>
              <w:t>CX</w:t>
            </w:r>
          </w:p>
        </w:tc>
        <w:tc>
          <w:tcPr>
            <w:tcW w:w="992" w:type="dxa"/>
            <w:shd w:val="clear" w:color="auto" w:fill="auto"/>
          </w:tcPr>
          <w:p w:rsidR="00D91AF4" w:rsidRDefault="004B6FED">
            <w:pPr>
              <w:spacing w:after="160"/>
              <w:jc w:val="center"/>
              <w:rPr>
                <w:sz w:val="16"/>
                <w:szCs w:val="16"/>
              </w:rPr>
            </w:pPr>
            <w:r>
              <w:rPr>
                <w:sz w:val="16"/>
                <w:szCs w:val="16"/>
              </w:rPr>
              <w:t>25</w:t>
            </w:r>
          </w:p>
        </w:tc>
        <w:tc>
          <w:tcPr>
            <w:tcW w:w="1276" w:type="dxa"/>
            <w:shd w:val="clear" w:color="auto" w:fill="auto"/>
          </w:tcPr>
          <w:p w:rsidR="00D91AF4" w:rsidRDefault="004B6FED">
            <w:pPr>
              <w:spacing w:after="160"/>
              <w:jc w:val="center"/>
              <w:rPr>
                <w:sz w:val="16"/>
                <w:szCs w:val="16"/>
              </w:rPr>
            </w:pPr>
            <w:r>
              <w:rPr>
                <w:sz w:val="16"/>
                <w:szCs w:val="16"/>
              </w:rPr>
              <w:t>6,50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162,50 </w:t>
            </w:r>
          </w:p>
        </w:tc>
      </w:tr>
      <w:tr w:rsidR="00D91AF4">
        <w:trPr>
          <w:cantSplit/>
          <w:tblHeader/>
        </w:trPr>
        <w:tc>
          <w:tcPr>
            <w:tcW w:w="708" w:type="dxa"/>
          </w:tcPr>
          <w:p w:rsidR="00D91AF4" w:rsidRDefault="004B6FED">
            <w:pPr>
              <w:jc w:val="center"/>
              <w:rPr>
                <w:sz w:val="16"/>
                <w:szCs w:val="16"/>
              </w:rPr>
            </w:pPr>
            <w:r>
              <w:rPr>
                <w:sz w:val="16"/>
                <w:szCs w:val="16"/>
              </w:rPr>
              <w:t>5</w:t>
            </w:r>
          </w:p>
        </w:tc>
        <w:tc>
          <w:tcPr>
            <w:tcW w:w="4503" w:type="dxa"/>
            <w:shd w:val="clear" w:color="auto" w:fill="auto"/>
          </w:tcPr>
          <w:p w:rsidR="00D91AF4" w:rsidRDefault="004B6FED">
            <w:pPr>
              <w:spacing w:after="160"/>
              <w:jc w:val="both"/>
              <w:rPr>
                <w:sz w:val="16"/>
                <w:szCs w:val="16"/>
              </w:rPr>
            </w:pPr>
            <w:r>
              <w:rPr>
                <w:sz w:val="16"/>
                <w:szCs w:val="16"/>
              </w:rPr>
              <w:t>COLCHETE LATONADO PARA PRENDER PAPÉIS, PLÁSTICOS, E</w:t>
            </w:r>
            <w:r>
              <w:rPr>
                <w:sz w:val="16"/>
                <w:szCs w:val="16"/>
              </w:rPr>
              <w:t xml:space="preserve"> OUTROS Nº 12 CX. C/ 72 UNIDADES</w:t>
            </w:r>
          </w:p>
        </w:tc>
        <w:tc>
          <w:tcPr>
            <w:tcW w:w="851" w:type="dxa"/>
            <w:shd w:val="clear" w:color="auto" w:fill="auto"/>
          </w:tcPr>
          <w:p w:rsidR="00D91AF4" w:rsidRDefault="004B6FED">
            <w:pPr>
              <w:spacing w:after="160"/>
              <w:jc w:val="center"/>
              <w:rPr>
                <w:sz w:val="16"/>
                <w:szCs w:val="16"/>
              </w:rPr>
            </w:pPr>
            <w:r>
              <w:rPr>
                <w:sz w:val="16"/>
                <w:szCs w:val="16"/>
              </w:rPr>
              <w:t>CX</w:t>
            </w:r>
          </w:p>
        </w:tc>
        <w:tc>
          <w:tcPr>
            <w:tcW w:w="992" w:type="dxa"/>
            <w:shd w:val="clear" w:color="auto" w:fill="auto"/>
          </w:tcPr>
          <w:p w:rsidR="00D91AF4" w:rsidRDefault="004B6FED">
            <w:pPr>
              <w:spacing w:after="160"/>
              <w:jc w:val="center"/>
              <w:rPr>
                <w:sz w:val="16"/>
                <w:szCs w:val="16"/>
              </w:rPr>
            </w:pPr>
            <w:r>
              <w:rPr>
                <w:sz w:val="16"/>
                <w:szCs w:val="16"/>
              </w:rPr>
              <w:t>50</w:t>
            </w:r>
          </w:p>
        </w:tc>
        <w:tc>
          <w:tcPr>
            <w:tcW w:w="1276" w:type="dxa"/>
            <w:shd w:val="clear" w:color="auto" w:fill="auto"/>
          </w:tcPr>
          <w:p w:rsidR="00D91AF4" w:rsidRDefault="004B6FED">
            <w:pPr>
              <w:spacing w:after="160"/>
              <w:jc w:val="center"/>
              <w:rPr>
                <w:sz w:val="16"/>
                <w:szCs w:val="16"/>
              </w:rPr>
            </w:pPr>
            <w:r>
              <w:rPr>
                <w:sz w:val="16"/>
                <w:szCs w:val="16"/>
              </w:rPr>
              <w:t>17,90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895,00 </w:t>
            </w:r>
          </w:p>
        </w:tc>
      </w:tr>
      <w:tr w:rsidR="00D91AF4">
        <w:trPr>
          <w:cantSplit/>
          <w:tblHeader/>
        </w:trPr>
        <w:tc>
          <w:tcPr>
            <w:tcW w:w="708" w:type="dxa"/>
          </w:tcPr>
          <w:p w:rsidR="00D91AF4" w:rsidRDefault="004B6FED">
            <w:pPr>
              <w:jc w:val="center"/>
              <w:rPr>
                <w:sz w:val="16"/>
                <w:szCs w:val="16"/>
              </w:rPr>
            </w:pPr>
            <w:r>
              <w:rPr>
                <w:sz w:val="16"/>
                <w:szCs w:val="16"/>
              </w:rPr>
              <w:t>6</w:t>
            </w:r>
          </w:p>
        </w:tc>
        <w:tc>
          <w:tcPr>
            <w:tcW w:w="4503" w:type="dxa"/>
            <w:shd w:val="clear" w:color="auto" w:fill="auto"/>
          </w:tcPr>
          <w:p w:rsidR="00D91AF4" w:rsidRDefault="004B6FED">
            <w:pPr>
              <w:spacing w:after="160"/>
              <w:jc w:val="both"/>
              <w:rPr>
                <w:sz w:val="16"/>
                <w:szCs w:val="16"/>
              </w:rPr>
            </w:pPr>
            <w:r>
              <w:rPr>
                <w:sz w:val="16"/>
                <w:szCs w:val="16"/>
              </w:rPr>
              <w:t>COLCHETE LATONADO PARA PRENDER PAPÉIS, PLÁSTICOS, E OUTROS Nº 15 CX. C/ 72 UNIDADES</w:t>
            </w:r>
          </w:p>
        </w:tc>
        <w:tc>
          <w:tcPr>
            <w:tcW w:w="851" w:type="dxa"/>
            <w:shd w:val="clear" w:color="auto" w:fill="auto"/>
          </w:tcPr>
          <w:p w:rsidR="00D91AF4" w:rsidRDefault="004B6FED">
            <w:pPr>
              <w:spacing w:after="160"/>
              <w:jc w:val="center"/>
              <w:rPr>
                <w:sz w:val="16"/>
                <w:szCs w:val="16"/>
              </w:rPr>
            </w:pPr>
            <w:r>
              <w:rPr>
                <w:sz w:val="16"/>
                <w:szCs w:val="16"/>
              </w:rPr>
              <w:t>CX</w:t>
            </w:r>
          </w:p>
        </w:tc>
        <w:tc>
          <w:tcPr>
            <w:tcW w:w="992" w:type="dxa"/>
            <w:shd w:val="clear" w:color="auto" w:fill="auto"/>
          </w:tcPr>
          <w:p w:rsidR="00D91AF4" w:rsidRDefault="004B6FED">
            <w:pPr>
              <w:spacing w:after="160"/>
              <w:jc w:val="center"/>
              <w:rPr>
                <w:sz w:val="16"/>
                <w:szCs w:val="16"/>
              </w:rPr>
            </w:pPr>
            <w:r>
              <w:rPr>
                <w:sz w:val="16"/>
                <w:szCs w:val="16"/>
              </w:rPr>
              <w:t>80</w:t>
            </w:r>
          </w:p>
        </w:tc>
        <w:tc>
          <w:tcPr>
            <w:tcW w:w="1276" w:type="dxa"/>
            <w:shd w:val="clear" w:color="auto" w:fill="auto"/>
          </w:tcPr>
          <w:p w:rsidR="00D91AF4" w:rsidRDefault="004B6FED">
            <w:pPr>
              <w:spacing w:after="160"/>
              <w:jc w:val="center"/>
              <w:rPr>
                <w:sz w:val="16"/>
                <w:szCs w:val="16"/>
              </w:rPr>
            </w:pPr>
            <w:r>
              <w:rPr>
                <w:sz w:val="16"/>
                <w:szCs w:val="16"/>
              </w:rPr>
              <w:t>11,86</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948,80 </w:t>
            </w:r>
          </w:p>
        </w:tc>
      </w:tr>
      <w:tr w:rsidR="00D91AF4">
        <w:trPr>
          <w:cantSplit/>
          <w:tblHeader/>
        </w:trPr>
        <w:tc>
          <w:tcPr>
            <w:tcW w:w="708" w:type="dxa"/>
          </w:tcPr>
          <w:p w:rsidR="00D91AF4" w:rsidRDefault="004B6FED">
            <w:pPr>
              <w:jc w:val="center"/>
              <w:rPr>
                <w:sz w:val="16"/>
                <w:szCs w:val="16"/>
              </w:rPr>
            </w:pPr>
            <w:r>
              <w:rPr>
                <w:sz w:val="16"/>
                <w:szCs w:val="16"/>
              </w:rPr>
              <w:t>7</w:t>
            </w:r>
          </w:p>
        </w:tc>
        <w:tc>
          <w:tcPr>
            <w:tcW w:w="4503" w:type="dxa"/>
            <w:shd w:val="clear" w:color="auto" w:fill="auto"/>
          </w:tcPr>
          <w:p w:rsidR="00D91AF4" w:rsidRDefault="004B6FED">
            <w:pPr>
              <w:spacing w:after="160"/>
              <w:jc w:val="both"/>
              <w:rPr>
                <w:sz w:val="16"/>
                <w:szCs w:val="16"/>
              </w:rPr>
            </w:pPr>
            <w:r>
              <w:rPr>
                <w:sz w:val="16"/>
                <w:szCs w:val="16"/>
              </w:rPr>
              <w:t>EXTRATOR DE GRAMPO TIPO ESPÁTULA</w:t>
            </w:r>
          </w:p>
        </w:tc>
        <w:tc>
          <w:tcPr>
            <w:tcW w:w="851" w:type="dxa"/>
            <w:shd w:val="clear" w:color="auto" w:fill="auto"/>
          </w:tcPr>
          <w:p w:rsidR="00D91AF4" w:rsidRDefault="004B6FED">
            <w:pPr>
              <w:spacing w:after="160"/>
              <w:jc w:val="center"/>
              <w:rPr>
                <w:sz w:val="16"/>
                <w:szCs w:val="16"/>
              </w:rPr>
            </w:pPr>
            <w:r>
              <w:rPr>
                <w:sz w:val="16"/>
                <w:szCs w:val="16"/>
              </w:rPr>
              <w:t>UND</w:t>
            </w:r>
          </w:p>
        </w:tc>
        <w:tc>
          <w:tcPr>
            <w:tcW w:w="992" w:type="dxa"/>
            <w:shd w:val="clear" w:color="auto" w:fill="auto"/>
          </w:tcPr>
          <w:p w:rsidR="00D91AF4" w:rsidRDefault="004B6FED">
            <w:pPr>
              <w:spacing w:after="160"/>
              <w:jc w:val="center"/>
              <w:rPr>
                <w:sz w:val="16"/>
                <w:szCs w:val="16"/>
              </w:rPr>
            </w:pPr>
            <w:r>
              <w:rPr>
                <w:sz w:val="16"/>
                <w:szCs w:val="16"/>
              </w:rPr>
              <w:t>80</w:t>
            </w:r>
          </w:p>
        </w:tc>
        <w:tc>
          <w:tcPr>
            <w:tcW w:w="1276" w:type="dxa"/>
            <w:shd w:val="clear" w:color="auto" w:fill="auto"/>
          </w:tcPr>
          <w:p w:rsidR="00D91AF4" w:rsidRDefault="004B6FED">
            <w:pPr>
              <w:spacing w:after="160"/>
              <w:jc w:val="center"/>
              <w:rPr>
                <w:sz w:val="16"/>
                <w:szCs w:val="16"/>
              </w:rPr>
            </w:pPr>
            <w:r>
              <w:rPr>
                <w:sz w:val="16"/>
                <w:szCs w:val="16"/>
              </w:rPr>
              <w:t>4,09</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327,20 </w:t>
            </w:r>
          </w:p>
        </w:tc>
      </w:tr>
      <w:tr w:rsidR="00D91AF4">
        <w:trPr>
          <w:cantSplit/>
          <w:tblHeader/>
        </w:trPr>
        <w:tc>
          <w:tcPr>
            <w:tcW w:w="708" w:type="dxa"/>
          </w:tcPr>
          <w:p w:rsidR="00D91AF4" w:rsidRDefault="004B6FED">
            <w:pPr>
              <w:jc w:val="center"/>
              <w:rPr>
                <w:sz w:val="16"/>
                <w:szCs w:val="16"/>
              </w:rPr>
            </w:pPr>
            <w:r>
              <w:rPr>
                <w:sz w:val="16"/>
                <w:szCs w:val="16"/>
              </w:rPr>
              <w:t>8</w:t>
            </w:r>
          </w:p>
        </w:tc>
        <w:tc>
          <w:tcPr>
            <w:tcW w:w="4503" w:type="dxa"/>
            <w:shd w:val="clear" w:color="auto" w:fill="auto"/>
          </w:tcPr>
          <w:p w:rsidR="00D91AF4" w:rsidRDefault="004B6FED">
            <w:pPr>
              <w:jc w:val="both"/>
              <w:rPr>
                <w:sz w:val="16"/>
                <w:szCs w:val="16"/>
              </w:rPr>
            </w:pPr>
            <w:r>
              <w:rPr>
                <w:sz w:val="16"/>
                <w:szCs w:val="16"/>
              </w:rPr>
              <w:t>GRAMPEADOR DE MESA PORTE MÉDIO BASE ANTIDERRAPANTE UTILIZA GRAMPOS 26/6 GRAMPEIA ATÉ 25 FOLHAS</w:t>
            </w:r>
          </w:p>
        </w:tc>
        <w:tc>
          <w:tcPr>
            <w:tcW w:w="851" w:type="dxa"/>
            <w:shd w:val="clear" w:color="auto" w:fill="auto"/>
          </w:tcPr>
          <w:p w:rsidR="00D91AF4" w:rsidRDefault="004B6FED">
            <w:pPr>
              <w:spacing w:after="160"/>
              <w:jc w:val="center"/>
              <w:rPr>
                <w:sz w:val="16"/>
                <w:szCs w:val="16"/>
              </w:rPr>
            </w:pPr>
            <w:r>
              <w:rPr>
                <w:sz w:val="16"/>
                <w:szCs w:val="16"/>
                <w:lang w:val="en-US"/>
              </w:rPr>
              <w:t>UND</w:t>
            </w:r>
          </w:p>
        </w:tc>
        <w:tc>
          <w:tcPr>
            <w:tcW w:w="992" w:type="dxa"/>
            <w:shd w:val="clear" w:color="auto" w:fill="auto"/>
          </w:tcPr>
          <w:p w:rsidR="00D91AF4" w:rsidRDefault="004B6FED">
            <w:pPr>
              <w:spacing w:after="160"/>
              <w:jc w:val="center"/>
              <w:rPr>
                <w:sz w:val="16"/>
                <w:szCs w:val="16"/>
              </w:rPr>
            </w:pPr>
            <w:r>
              <w:rPr>
                <w:sz w:val="16"/>
                <w:szCs w:val="16"/>
              </w:rPr>
              <w:t>400</w:t>
            </w:r>
          </w:p>
        </w:tc>
        <w:tc>
          <w:tcPr>
            <w:tcW w:w="1276" w:type="dxa"/>
            <w:shd w:val="clear" w:color="auto" w:fill="auto"/>
          </w:tcPr>
          <w:p w:rsidR="00D91AF4" w:rsidRDefault="004B6FED">
            <w:pPr>
              <w:spacing w:after="160"/>
              <w:jc w:val="center"/>
              <w:rPr>
                <w:sz w:val="16"/>
                <w:szCs w:val="16"/>
              </w:rPr>
            </w:pPr>
            <w:r>
              <w:rPr>
                <w:sz w:val="16"/>
                <w:szCs w:val="16"/>
              </w:rPr>
              <w:t>17,23</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6.892,00 </w:t>
            </w:r>
          </w:p>
        </w:tc>
      </w:tr>
      <w:tr w:rsidR="00D91AF4">
        <w:trPr>
          <w:cantSplit/>
          <w:tblHeader/>
        </w:trPr>
        <w:tc>
          <w:tcPr>
            <w:tcW w:w="708" w:type="dxa"/>
          </w:tcPr>
          <w:p w:rsidR="00D91AF4" w:rsidRDefault="004B6FED">
            <w:pPr>
              <w:jc w:val="center"/>
              <w:rPr>
                <w:sz w:val="16"/>
                <w:szCs w:val="16"/>
              </w:rPr>
            </w:pPr>
            <w:r>
              <w:rPr>
                <w:sz w:val="16"/>
                <w:szCs w:val="16"/>
              </w:rPr>
              <w:t>9</w:t>
            </w:r>
          </w:p>
        </w:tc>
        <w:tc>
          <w:tcPr>
            <w:tcW w:w="4503" w:type="dxa"/>
            <w:shd w:val="clear" w:color="auto" w:fill="auto"/>
          </w:tcPr>
          <w:p w:rsidR="00D91AF4" w:rsidRDefault="004B6FED">
            <w:pPr>
              <w:jc w:val="both"/>
              <w:rPr>
                <w:sz w:val="16"/>
                <w:szCs w:val="16"/>
              </w:rPr>
            </w:pPr>
            <w:r>
              <w:rPr>
                <w:sz w:val="16"/>
                <w:szCs w:val="16"/>
              </w:rPr>
              <w:t>GRAMPEADOR DE MESA PORTE GRANDE BASE ANTIDERRAPANTE GRAMPEIA ATÉ 240 FOLHAS</w:t>
            </w:r>
          </w:p>
        </w:tc>
        <w:tc>
          <w:tcPr>
            <w:tcW w:w="851" w:type="dxa"/>
            <w:shd w:val="clear" w:color="auto" w:fill="auto"/>
          </w:tcPr>
          <w:p w:rsidR="00D91AF4" w:rsidRDefault="004B6FED">
            <w:pPr>
              <w:spacing w:after="160"/>
              <w:jc w:val="center"/>
              <w:rPr>
                <w:sz w:val="16"/>
                <w:szCs w:val="16"/>
                <w:lang w:val="en-US"/>
              </w:rPr>
            </w:pPr>
            <w:r>
              <w:rPr>
                <w:sz w:val="16"/>
                <w:szCs w:val="16"/>
                <w:lang w:val="en-US"/>
              </w:rPr>
              <w:t>UND</w:t>
            </w:r>
          </w:p>
        </w:tc>
        <w:tc>
          <w:tcPr>
            <w:tcW w:w="992" w:type="dxa"/>
            <w:shd w:val="clear" w:color="auto" w:fill="auto"/>
          </w:tcPr>
          <w:p w:rsidR="00D91AF4" w:rsidRDefault="004B6FED">
            <w:pPr>
              <w:spacing w:after="160"/>
              <w:jc w:val="center"/>
              <w:rPr>
                <w:sz w:val="16"/>
                <w:szCs w:val="16"/>
              </w:rPr>
            </w:pPr>
            <w:r>
              <w:rPr>
                <w:sz w:val="16"/>
                <w:szCs w:val="16"/>
              </w:rPr>
              <w:t>60</w:t>
            </w:r>
          </w:p>
        </w:tc>
        <w:tc>
          <w:tcPr>
            <w:tcW w:w="1276" w:type="dxa"/>
            <w:shd w:val="clear" w:color="auto" w:fill="auto"/>
          </w:tcPr>
          <w:p w:rsidR="00D91AF4" w:rsidRDefault="004B6FED">
            <w:pPr>
              <w:spacing w:after="160"/>
              <w:jc w:val="center"/>
              <w:rPr>
                <w:sz w:val="16"/>
                <w:szCs w:val="16"/>
              </w:rPr>
            </w:pPr>
            <w:r>
              <w:rPr>
                <w:sz w:val="16"/>
                <w:szCs w:val="16"/>
              </w:rPr>
              <w:t>89,99</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5.399,40 </w:t>
            </w:r>
          </w:p>
        </w:tc>
      </w:tr>
      <w:tr w:rsidR="00D91AF4">
        <w:trPr>
          <w:cantSplit/>
          <w:tblHeader/>
        </w:trPr>
        <w:tc>
          <w:tcPr>
            <w:tcW w:w="708" w:type="dxa"/>
          </w:tcPr>
          <w:p w:rsidR="00D91AF4" w:rsidRDefault="004B6FED">
            <w:pPr>
              <w:jc w:val="center"/>
              <w:rPr>
                <w:sz w:val="16"/>
                <w:szCs w:val="16"/>
              </w:rPr>
            </w:pPr>
            <w:r>
              <w:rPr>
                <w:sz w:val="16"/>
                <w:szCs w:val="16"/>
              </w:rPr>
              <w:t>10</w:t>
            </w:r>
          </w:p>
        </w:tc>
        <w:tc>
          <w:tcPr>
            <w:tcW w:w="4503" w:type="dxa"/>
            <w:shd w:val="clear" w:color="auto" w:fill="auto"/>
          </w:tcPr>
          <w:p w:rsidR="00D91AF4" w:rsidRDefault="004B6FED">
            <w:pPr>
              <w:jc w:val="both"/>
              <w:rPr>
                <w:sz w:val="16"/>
                <w:szCs w:val="16"/>
              </w:rPr>
            </w:pPr>
            <w:r>
              <w:rPr>
                <w:sz w:val="16"/>
                <w:szCs w:val="16"/>
              </w:rPr>
              <w:t xml:space="preserve">GRAMPO PARA </w:t>
            </w:r>
            <w:r>
              <w:rPr>
                <w:sz w:val="16"/>
                <w:szCs w:val="16"/>
              </w:rPr>
              <w:t>GRAMPEADOR GALVANIZADO 23/24 (GRAMPEIA ATÉ 240 FOLHAS) - CAIXA COM 5.000 UNIDADES</w:t>
            </w:r>
          </w:p>
        </w:tc>
        <w:tc>
          <w:tcPr>
            <w:tcW w:w="851" w:type="dxa"/>
            <w:shd w:val="clear" w:color="auto" w:fill="auto"/>
          </w:tcPr>
          <w:p w:rsidR="00D91AF4" w:rsidRDefault="004B6FED">
            <w:pPr>
              <w:spacing w:after="160"/>
              <w:jc w:val="center"/>
              <w:rPr>
                <w:sz w:val="16"/>
                <w:szCs w:val="16"/>
              </w:rPr>
            </w:pPr>
            <w:r>
              <w:rPr>
                <w:sz w:val="16"/>
                <w:szCs w:val="16"/>
              </w:rPr>
              <w:t>CX</w:t>
            </w:r>
          </w:p>
        </w:tc>
        <w:tc>
          <w:tcPr>
            <w:tcW w:w="992" w:type="dxa"/>
            <w:shd w:val="clear" w:color="auto" w:fill="auto"/>
          </w:tcPr>
          <w:p w:rsidR="00D91AF4" w:rsidRDefault="004B6FED">
            <w:pPr>
              <w:spacing w:after="160"/>
              <w:jc w:val="center"/>
              <w:rPr>
                <w:sz w:val="16"/>
                <w:szCs w:val="16"/>
              </w:rPr>
            </w:pPr>
            <w:r>
              <w:rPr>
                <w:sz w:val="16"/>
                <w:szCs w:val="16"/>
              </w:rPr>
              <w:t>60</w:t>
            </w:r>
          </w:p>
        </w:tc>
        <w:tc>
          <w:tcPr>
            <w:tcW w:w="1276" w:type="dxa"/>
            <w:shd w:val="clear" w:color="auto" w:fill="auto"/>
          </w:tcPr>
          <w:p w:rsidR="00D91AF4" w:rsidRDefault="004B6FED">
            <w:pPr>
              <w:spacing w:after="160"/>
              <w:jc w:val="center"/>
              <w:rPr>
                <w:sz w:val="16"/>
                <w:szCs w:val="16"/>
              </w:rPr>
            </w:pPr>
            <w:r>
              <w:rPr>
                <w:sz w:val="16"/>
                <w:szCs w:val="16"/>
              </w:rPr>
              <w:t>13,88</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832,80 </w:t>
            </w:r>
          </w:p>
        </w:tc>
      </w:tr>
      <w:tr w:rsidR="00D91AF4">
        <w:trPr>
          <w:cantSplit/>
          <w:tblHeader/>
        </w:trPr>
        <w:tc>
          <w:tcPr>
            <w:tcW w:w="708" w:type="dxa"/>
          </w:tcPr>
          <w:p w:rsidR="00D91AF4" w:rsidRDefault="004B6FED">
            <w:pPr>
              <w:jc w:val="center"/>
              <w:rPr>
                <w:sz w:val="16"/>
                <w:szCs w:val="16"/>
              </w:rPr>
            </w:pPr>
            <w:r>
              <w:rPr>
                <w:sz w:val="16"/>
                <w:szCs w:val="16"/>
              </w:rPr>
              <w:t>11</w:t>
            </w:r>
          </w:p>
        </w:tc>
        <w:tc>
          <w:tcPr>
            <w:tcW w:w="4503" w:type="dxa"/>
            <w:shd w:val="clear" w:color="auto" w:fill="auto"/>
          </w:tcPr>
          <w:p w:rsidR="00D91AF4" w:rsidRDefault="004B6FED">
            <w:pPr>
              <w:jc w:val="both"/>
              <w:rPr>
                <w:sz w:val="16"/>
                <w:szCs w:val="16"/>
              </w:rPr>
            </w:pPr>
            <w:r>
              <w:rPr>
                <w:sz w:val="16"/>
                <w:szCs w:val="16"/>
              </w:rPr>
              <w:t>GRAMPO PARA GRAMPEADOR GALVANIZADO 23/20 (GRAMPEIA DE 160 A 190 FOLHAS) CAIXA COM 5.000 UNIDADES</w:t>
            </w:r>
          </w:p>
        </w:tc>
        <w:tc>
          <w:tcPr>
            <w:tcW w:w="851" w:type="dxa"/>
            <w:shd w:val="clear" w:color="auto" w:fill="auto"/>
          </w:tcPr>
          <w:p w:rsidR="00D91AF4" w:rsidRDefault="004B6FED">
            <w:pPr>
              <w:spacing w:after="160"/>
              <w:jc w:val="center"/>
              <w:rPr>
                <w:sz w:val="16"/>
                <w:szCs w:val="16"/>
              </w:rPr>
            </w:pPr>
            <w:r>
              <w:rPr>
                <w:sz w:val="16"/>
                <w:szCs w:val="16"/>
              </w:rPr>
              <w:t>CX</w:t>
            </w:r>
          </w:p>
        </w:tc>
        <w:tc>
          <w:tcPr>
            <w:tcW w:w="992" w:type="dxa"/>
            <w:shd w:val="clear" w:color="auto" w:fill="auto"/>
          </w:tcPr>
          <w:p w:rsidR="00D91AF4" w:rsidRDefault="004B6FED">
            <w:pPr>
              <w:spacing w:after="160"/>
              <w:jc w:val="center"/>
              <w:rPr>
                <w:sz w:val="16"/>
                <w:szCs w:val="16"/>
              </w:rPr>
            </w:pPr>
            <w:r>
              <w:rPr>
                <w:sz w:val="16"/>
                <w:szCs w:val="16"/>
              </w:rPr>
              <w:t>30</w:t>
            </w:r>
          </w:p>
        </w:tc>
        <w:tc>
          <w:tcPr>
            <w:tcW w:w="1276" w:type="dxa"/>
            <w:shd w:val="clear" w:color="auto" w:fill="auto"/>
          </w:tcPr>
          <w:p w:rsidR="00D91AF4" w:rsidRDefault="004B6FED">
            <w:pPr>
              <w:spacing w:after="160"/>
              <w:jc w:val="center"/>
              <w:rPr>
                <w:sz w:val="16"/>
                <w:szCs w:val="16"/>
              </w:rPr>
            </w:pPr>
            <w:r>
              <w:rPr>
                <w:sz w:val="16"/>
                <w:szCs w:val="16"/>
              </w:rPr>
              <w:t>16,00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480,00 </w:t>
            </w:r>
          </w:p>
        </w:tc>
      </w:tr>
      <w:tr w:rsidR="00D91AF4">
        <w:trPr>
          <w:cantSplit/>
          <w:tblHeader/>
        </w:trPr>
        <w:tc>
          <w:tcPr>
            <w:tcW w:w="708" w:type="dxa"/>
          </w:tcPr>
          <w:p w:rsidR="00D91AF4" w:rsidRDefault="004B6FED">
            <w:pPr>
              <w:jc w:val="center"/>
              <w:rPr>
                <w:sz w:val="16"/>
                <w:szCs w:val="16"/>
              </w:rPr>
            </w:pPr>
            <w:r>
              <w:rPr>
                <w:sz w:val="16"/>
                <w:szCs w:val="16"/>
              </w:rPr>
              <w:t>12</w:t>
            </w:r>
          </w:p>
        </w:tc>
        <w:tc>
          <w:tcPr>
            <w:tcW w:w="4503" w:type="dxa"/>
            <w:shd w:val="clear" w:color="auto" w:fill="auto"/>
          </w:tcPr>
          <w:p w:rsidR="00D91AF4" w:rsidRDefault="004B6FED">
            <w:pPr>
              <w:jc w:val="both"/>
              <w:rPr>
                <w:sz w:val="16"/>
                <w:szCs w:val="16"/>
              </w:rPr>
            </w:pPr>
            <w:r>
              <w:rPr>
                <w:sz w:val="16"/>
                <w:szCs w:val="16"/>
              </w:rPr>
              <w:t xml:space="preserve">GRAMPO </w:t>
            </w:r>
            <w:r>
              <w:rPr>
                <w:sz w:val="16"/>
                <w:szCs w:val="16"/>
              </w:rPr>
              <w:t>PARA GRAMPEADOR GALVANIZADO 26/6 (30 FOLHAS) CAIXA COM 5.000 UNIDADES</w:t>
            </w:r>
          </w:p>
        </w:tc>
        <w:tc>
          <w:tcPr>
            <w:tcW w:w="851" w:type="dxa"/>
            <w:shd w:val="clear" w:color="auto" w:fill="auto"/>
          </w:tcPr>
          <w:p w:rsidR="00D91AF4" w:rsidRDefault="004B6FED">
            <w:pPr>
              <w:spacing w:after="160"/>
              <w:jc w:val="center"/>
              <w:rPr>
                <w:sz w:val="16"/>
                <w:szCs w:val="16"/>
              </w:rPr>
            </w:pPr>
            <w:r>
              <w:rPr>
                <w:sz w:val="16"/>
                <w:szCs w:val="16"/>
              </w:rPr>
              <w:t>CX</w:t>
            </w:r>
          </w:p>
        </w:tc>
        <w:tc>
          <w:tcPr>
            <w:tcW w:w="992" w:type="dxa"/>
            <w:shd w:val="clear" w:color="auto" w:fill="auto"/>
          </w:tcPr>
          <w:p w:rsidR="00D91AF4" w:rsidRDefault="004B6FED">
            <w:pPr>
              <w:spacing w:after="160"/>
              <w:jc w:val="center"/>
              <w:rPr>
                <w:sz w:val="16"/>
                <w:szCs w:val="16"/>
              </w:rPr>
            </w:pPr>
            <w:r>
              <w:rPr>
                <w:sz w:val="16"/>
                <w:szCs w:val="16"/>
              </w:rPr>
              <w:t>600</w:t>
            </w:r>
          </w:p>
        </w:tc>
        <w:tc>
          <w:tcPr>
            <w:tcW w:w="1276" w:type="dxa"/>
            <w:shd w:val="clear" w:color="auto" w:fill="auto"/>
          </w:tcPr>
          <w:p w:rsidR="00D91AF4" w:rsidRDefault="004B6FED">
            <w:pPr>
              <w:spacing w:after="160"/>
              <w:jc w:val="center"/>
              <w:rPr>
                <w:sz w:val="16"/>
                <w:szCs w:val="16"/>
              </w:rPr>
            </w:pPr>
            <w:r>
              <w:rPr>
                <w:sz w:val="16"/>
                <w:szCs w:val="16"/>
              </w:rPr>
              <w:t>8,99</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5.394,00 </w:t>
            </w:r>
          </w:p>
        </w:tc>
      </w:tr>
      <w:tr w:rsidR="00D91AF4">
        <w:trPr>
          <w:cantSplit/>
          <w:tblHeader/>
        </w:trPr>
        <w:tc>
          <w:tcPr>
            <w:tcW w:w="708" w:type="dxa"/>
          </w:tcPr>
          <w:p w:rsidR="00D91AF4" w:rsidRDefault="004B6FED">
            <w:pPr>
              <w:jc w:val="center"/>
              <w:rPr>
                <w:sz w:val="16"/>
                <w:szCs w:val="16"/>
              </w:rPr>
            </w:pPr>
            <w:r>
              <w:rPr>
                <w:sz w:val="16"/>
                <w:szCs w:val="16"/>
              </w:rPr>
              <w:t>13</w:t>
            </w:r>
          </w:p>
        </w:tc>
        <w:tc>
          <w:tcPr>
            <w:tcW w:w="4503" w:type="dxa"/>
            <w:shd w:val="clear" w:color="auto" w:fill="auto"/>
          </w:tcPr>
          <w:p w:rsidR="00D91AF4" w:rsidRDefault="004B6FED">
            <w:pPr>
              <w:jc w:val="both"/>
              <w:rPr>
                <w:sz w:val="16"/>
                <w:szCs w:val="16"/>
              </w:rPr>
            </w:pPr>
            <w:r>
              <w:rPr>
                <w:sz w:val="16"/>
                <w:szCs w:val="16"/>
              </w:rPr>
              <w:t>PERCEVEJO LATONADO C/ 100 UNIDADES</w:t>
            </w:r>
          </w:p>
        </w:tc>
        <w:tc>
          <w:tcPr>
            <w:tcW w:w="851" w:type="dxa"/>
            <w:shd w:val="clear" w:color="auto" w:fill="auto"/>
          </w:tcPr>
          <w:p w:rsidR="00D91AF4" w:rsidRDefault="004B6FED">
            <w:pPr>
              <w:spacing w:after="160"/>
              <w:jc w:val="center"/>
              <w:rPr>
                <w:sz w:val="16"/>
                <w:szCs w:val="16"/>
              </w:rPr>
            </w:pPr>
            <w:r>
              <w:rPr>
                <w:sz w:val="16"/>
                <w:szCs w:val="16"/>
              </w:rPr>
              <w:t>CX</w:t>
            </w:r>
          </w:p>
        </w:tc>
        <w:tc>
          <w:tcPr>
            <w:tcW w:w="992" w:type="dxa"/>
            <w:shd w:val="clear" w:color="auto" w:fill="auto"/>
          </w:tcPr>
          <w:p w:rsidR="00D91AF4" w:rsidRDefault="004B6FED">
            <w:pPr>
              <w:jc w:val="center"/>
              <w:rPr>
                <w:sz w:val="16"/>
                <w:szCs w:val="16"/>
              </w:rPr>
            </w:pPr>
            <w:r>
              <w:rPr>
                <w:sz w:val="16"/>
                <w:szCs w:val="16"/>
              </w:rPr>
              <w:t>60</w:t>
            </w:r>
          </w:p>
        </w:tc>
        <w:tc>
          <w:tcPr>
            <w:tcW w:w="1276" w:type="dxa"/>
            <w:shd w:val="clear" w:color="auto" w:fill="auto"/>
          </w:tcPr>
          <w:p w:rsidR="00D91AF4" w:rsidRDefault="004B6FED">
            <w:pPr>
              <w:spacing w:after="160"/>
              <w:jc w:val="center"/>
              <w:rPr>
                <w:sz w:val="16"/>
                <w:szCs w:val="16"/>
              </w:rPr>
            </w:pPr>
            <w:r>
              <w:rPr>
                <w:sz w:val="16"/>
                <w:szCs w:val="16"/>
              </w:rPr>
              <w:t>3,50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210,00 </w:t>
            </w:r>
          </w:p>
        </w:tc>
      </w:tr>
      <w:tr w:rsidR="00D91AF4">
        <w:trPr>
          <w:cantSplit/>
          <w:tblHeader/>
        </w:trPr>
        <w:tc>
          <w:tcPr>
            <w:tcW w:w="708" w:type="dxa"/>
          </w:tcPr>
          <w:p w:rsidR="00D91AF4" w:rsidRDefault="004B6FED">
            <w:pPr>
              <w:jc w:val="center"/>
              <w:rPr>
                <w:sz w:val="16"/>
                <w:szCs w:val="16"/>
              </w:rPr>
            </w:pPr>
            <w:r>
              <w:rPr>
                <w:sz w:val="16"/>
                <w:szCs w:val="16"/>
              </w:rPr>
              <w:t>14</w:t>
            </w:r>
          </w:p>
        </w:tc>
        <w:tc>
          <w:tcPr>
            <w:tcW w:w="4503" w:type="dxa"/>
            <w:shd w:val="clear" w:color="auto" w:fill="auto"/>
          </w:tcPr>
          <w:p w:rsidR="00D91AF4" w:rsidRDefault="004B6FED">
            <w:pPr>
              <w:jc w:val="both"/>
              <w:rPr>
                <w:sz w:val="16"/>
                <w:szCs w:val="16"/>
              </w:rPr>
            </w:pPr>
            <w:r>
              <w:rPr>
                <w:sz w:val="16"/>
                <w:szCs w:val="16"/>
              </w:rPr>
              <w:t xml:space="preserve">PERFURADOR DE PAPEL METÁLICO COM CAPACIDADE PARA PERFURAR ATÉ 35 FOLHAS DE PAPEL </w:t>
            </w:r>
            <w:r>
              <w:rPr>
                <w:sz w:val="16"/>
                <w:szCs w:val="16"/>
              </w:rPr>
              <w:t>75G/M² DIMENSÕES 148 X 114 X 67MM DIÂMETRO DO FURO 7MM DISTÂNCIA DOS FUROS 80MM COM MARGEADOR EM AÇO INOXIDÁVEL</w:t>
            </w:r>
          </w:p>
        </w:tc>
        <w:tc>
          <w:tcPr>
            <w:tcW w:w="851" w:type="dxa"/>
            <w:shd w:val="clear" w:color="auto" w:fill="auto"/>
          </w:tcPr>
          <w:p w:rsidR="00D91AF4" w:rsidRDefault="004B6FED">
            <w:pPr>
              <w:spacing w:after="160"/>
              <w:jc w:val="center"/>
              <w:rPr>
                <w:sz w:val="16"/>
                <w:szCs w:val="16"/>
              </w:rPr>
            </w:pPr>
            <w:r>
              <w:rPr>
                <w:sz w:val="16"/>
                <w:szCs w:val="16"/>
              </w:rPr>
              <w:t>UND</w:t>
            </w:r>
          </w:p>
        </w:tc>
        <w:tc>
          <w:tcPr>
            <w:tcW w:w="992" w:type="dxa"/>
            <w:shd w:val="clear" w:color="auto" w:fill="auto"/>
          </w:tcPr>
          <w:p w:rsidR="00D91AF4" w:rsidRDefault="004B6FED">
            <w:pPr>
              <w:spacing w:after="160"/>
              <w:jc w:val="center"/>
              <w:rPr>
                <w:sz w:val="16"/>
                <w:szCs w:val="16"/>
              </w:rPr>
            </w:pPr>
            <w:r>
              <w:rPr>
                <w:sz w:val="16"/>
                <w:szCs w:val="16"/>
              </w:rPr>
              <w:t>40</w:t>
            </w:r>
          </w:p>
        </w:tc>
        <w:tc>
          <w:tcPr>
            <w:tcW w:w="1276" w:type="dxa"/>
            <w:shd w:val="clear" w:color="auto" w:fill="auto"/>
          </w:tcPr>
          <w:p w:rsidR="00D91AF4" w:rsidRDefault="004B6FED">
            <w:pPr>
              <w:spacing w:after="160"/>
              <w:jc w:val="center"/>
              <w:rPr>
                <w:sz w:val="16"/>
                <w:szCs w:val="16"/>
              </w:rPr>
            </w:pPr>
            <w:r>
              <w:rPr>
                <w:sz w:val="16"/>
                <w:szCs w:val="16"/>
              </w:rPr>
              <w:t>65,99</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2.639,60 </w:t>
            </w:r>
          </w:p>
        </w:tc>
      </w:tr>
      <w:tr w:rsidR="00D91AF4">
        <w:trPr>
          <w:cantSplit/>
          <w:tblHeader/>
        </w:trPr>
        <w:tc>
          <w:tcPr>
            <w:tcW w:w="708" w:type="dxa"/>
          </w:tcPr>
          <w:p w:rsidR="00D91AF4" w:rsidRDefault="00D91AF4">
            <w:pPr>
              <w:rPr>
                <w:sz w:val="16"/>
                <w:szCs w:val="16"/>
              </w:rPr>
            </w:pPr>
          </w:p>
        </w:tc>
        <w:tc>
          <w:tcPr>
            <w:tcW w:w="4503" w:type="dxa"/>
          </w:tcPr>
          <w:p w:rsidR="00D91AF4" w:rsidRDefault="004B6FED">
            <w:pPr>
              <w:jc w:val="both"/>
              <w:rPr>
                <w:sz w:val="16"/>
                <w:szCs w:val="16"/>
                <w:lang w:val="en-US"/>
              </w:rPr>
            </w:pPr>
            <w:r>
              <w:rPr>
                <w:sz w:val="16"/>
                <w:szCs w:val="16"/>
                <w:lang w:val="en-US"/>
              </w:rPr>
              <w:t>TOTAL</w:t>
            </w:r>
          </w:p>
        </w:tc>
        <w:tc>
          <w:tcPr>
            <w:tcW w:w="851" w:type="dxa"/>
          </w:tcPr>
          <w:p w:rsidR="00D91AF4" w:rsidRDefault="00D91AF4">
            <w:pPr>
              <w:spacing w:after="160"/>
              <w:jc w:val="center"/>
              <w:rPr>
                <w:sz w:val="16"/>
                <w:szCs w:val="16"/>
              </w:rPr>
            </w:pPr>
          </w:p>
        </w:tc>
        <w:tc>
          <w:tcPr>
            <w:tcW w:w="992" w:type="dxa"/>
          </w:tcPr>
          <w:p w:rsidR="00D91AF4" w:rsidRDefault="00D91AF4">
            <w:pPr>
              <w:spacing w:after="160"/>
              <w:jc w:val="center"/>
              <w:rPr>
                <w:sz w:val="16"/>
                <w:szCs w:val="16"/>
              </w:rPr>
            </w:pPr>
          </w:p>
        </w:tc>
        <w:tc>
          <w:tcPr>
            <w:tcW w:w="1276" w:type="dxa"/>
            <w:shd w:val="clear" w:color="auto" w:fill="auto"/>
          </w:tcPr>
          <w:p w:rsidR="00D91AF4" w:rsidRDefault="00D91AF4">
            <w:pPr>
              <w:spacing w:after="160"/>
              <w:jc w:val="center"/>
              <w:rPr>
                <w:sz w:val="16"/>
                <w:szCs w:val="16"/>
              </w:rPr>
            </w:pPr>
          </w:p>
        </w:tc>
        <w:tc>
          <w:tcPr>
            <w:tcW w:w="1417" w:type="dxa"/>
            <w:shd w:val="clear" w:color="auto" w:fill="auto"/>
            <w:vAlign w:val="bottom"/>
          </w:tcPr>
          <w:p w:rsidR="00D91AF4" w:rsidRDefault="004B6FED">
            <w:pPr>
              <w:jc w:val="center"/>
              <w:rPr>
                <w:color w:val="000000"/>
                <w:sz w:val="16"/>
                <w:szCs w:val="16"/>
              </w:rPr>
            </w:pPr>
            <w:r>
              <w:rPr>
                <w:color w:val="000000"/>
                <w:sz w:val="16"/>
                <w:szCs w:val="16"/>
              </w:rPr>
              <w:t>30.720,90</w:t>
            </w:r>
          </w:p>
        </w:tc>
      </w:tr>
    </w:tbl>
    <w:p w:rsidR="00D91AF4" w:rsidRDefault="00D91AF4"/>
    <w:p w:rsidR="00D91AF4" w:rsidRDefault="00D91AF4"/>
    <w:p w:rsidR="00D91AF4" w:rsidRDefault="00D91AF4"/>
    <w:p w:rsidR="00D91AF4" w:rsidRDefault="00D91AF4">
      <w:pPr>
        <w:pStyle w:val="Normal1"/>
        <w:spacing w:line="360" w:lineRule="auto"/>
        <w:jc w:val="center"/>
        <w:rPr>
          <w:rFonts w:ascii="Times New Roman" w:eastAsia="Times New Roman" w:hAnsi="Times New Roman" w:cs="Times New Roman"/>
          <w:b/>
          <w:sz w:val="24"/>
          <w:szCs w:val="24"/>
        </w:rPr>
      </w:pPr>
    </w:p>
    <w:p w:rsidR="00D91AF4" w:rsidRDefault="00D91AF4">
      <w:pPr>
        <w:pStyle w:val="Normal1"/>
        <w:spacing w:line="360" w:lineRule="auto"/>
        <w:jc w:val="center"/>
        <w:rPr>
          <w:rFonts w:ascii="Times New Roman" w:eastAsia="Times New Roman" w:hAnsi="Times New Roman" w:cs="Times New Roman"/>
          <w:b/>
          <w:sz w:val="24"/>
          <w:szCs w:val="24"/>
        </w:rPr>
      </w:pPr>
    </w:p>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II</w:t>
      </w:r>
    </w:p>
    <w:p w:rsidR="00D91AF4" w:rsidRDefault="00D91AF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03"/>
        <w:gridCol w:w="709"/>
        <w:gridCol w:w="1134"/>
        <w:gridCol w:w="1276"/>
        <w:gridCol w:w="1417"/>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rFonts w:ascii="Arial" w:hAnsi="Arial" w:cs="Arial"/>
                <w:b/>
                <w:bCs/>
              </w:rPr>
            </w:pPr>
            <w:r>
              <w:rPr>
                <w:rFonts w:ascii="Arial" w:hAnsi="Arial" w:cs="Arial"/>
                <w:b/>
                <w:bCs/>
              </w:rPr>
              <w:lastRenderedPageBreak/>
              <w:t>ITEM</w:t>
            </w:r>
          </w:p>
          <w:p w:rsidR="00D91AF4" w:rsidRDefault="00D91AF4">
            <w:pPr>
              <w:jc w:val="center"/>
              <w:rPr>
                <w:sz w:val="16"/>
                <w:szCs w:val="16"/>
              </w:rPr>
            </w:pPr>
          </w:p>
        </w:tc>
        <w:tc>
          <w:tcPr>
            <w:tcW w:w="4503"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DESCRIÇÃO</w:t>
            </w:r>
          </w:p>
        </w:tc>
        <w:tc>
          <w:tcPr>
            <w:tcW w:w="709"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UNID.</w:t>
            </w:r>
          </w:p>
        </w:tc>
        <w:tc>
          <w:tcPr>
            <w:tcW w:w="1134"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QUANT.</w:t>
            </w:r>
          </w:p>
        </w:tc>
        <w:tc>
          <w:tcPr>
            <w:tcW w:w="1276" w:type="dxa"/>
          </w:tcPr>
          <w:p w:rsidR="00D91AF4" w:rsidRDefault="004B6FED">
            <w:pPr>
              <w:jc w:val="center"/>
              <w:rPr>
                <w:rFonts w:ascii="Arial" w:hAnsi="Arial" w:cs="Arial"/>
                <w:b/>
                <w:bCs/>
              </w:rPr>
            </w:pPr>
            <w:r>
              <w:rPr>
                <w:rFonts w:ascii="Arial" w:hAnsi="Arial" w:cs="Arial"/>
                <w:b/>
                <w:bCs/>
              </w:rPr>
              <w:t>VALOR</w:t>
            </w:r>
          </w:p>
          <w:p w:rsidR="00D91AF4" w:rsidRDefault="004B6FED">
            <w:pPr>
              <w:jc w:val="center"/>
              <w:rPr>
                <w:sz w:val="16"/>
                <w:szCs w:val="16"/>
              </w:rPr>
            </w:pPr>
            <w:r>
              <w:rPr>
                <w:rFonts w:ascii="Arial" w:hAnsi="Arial" w:cs="Arial"/>
                <w:b/>
                <w:bCs/>
              </w:rPr>
              <w:t>UNIT.</w:t>
            </w:r>
          </w:p>
        </w:tc>
        <w:tc>
          <w:tcPr>
            <w:tcW w:w="1417" w:type="dxa"/>
          </w:tcPr>
          <w:p w:rsidR="00D91AF4" w:rsidRDefault="004B6FED">
            <w:pPr>
              <w:jc w:val="center"/>
              <w:rPr>
                <w:sz w:val="16"/>
                <w:szCs w:val="16"/>
              </w:rPr>
            </w:pPr>
            <w:r>
              <w:rPr>
                <w:rFonts w:ascii="Arial" w:hAnsi="Arial" w:cs="Arial"/>
                <w:b/>
                <w:bCs/>
              </w:rPr>
              <w:t>TOTAL</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1</w:t>
            </w:r>
          </w:p>
        </w:tc>
        <w:tc>
          <w:tcPr>
            <w:tcW w:w="4503"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 xml:space="preserve">ALMOFADA CARIMBO DE </w:t>
            </w:r>
            <w:r>
              <w:rPr>
                <w:sz w:val="16"/>
                <w:szCs w:val="16"/>
              </w:rPr>
              <w:t>BORRACHA ACOLCHOADA DE ALGODÃO ENTINTADO INVÓLUCRO DE MATERIAL PLÁSTICO COR PRETA, TAMANHO Nº.3, LARGURA 85MM E COMPRIMENTO 125MM</w:t>
            </w:r>
          </w:p>
        </w:tc>
        <w:tc>
          <w:tcPr>
            <w:tcW w:w="709"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1134"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80</w:t>
            </w:r>
          </w:p>
        </w:tc>
        <w:tc>
          <w:tcPr>
            <w:tcW w:w="1276" w:type="dxa"/>
            <w:shd w:val="clear" w:color="auto" w:fill="auto"/>
          </w:tcPr>
          <w:p w:rsidR="00D91AF4" w:rsidRDefault="004B6FED">
            <w:pPr>
              <w:spacing w:after="160"/>
              <w:jc w:val="center"/>
              <w:rPr>
                <w:sz w:val="16"/>
                <w:szCs w:val="16"/>
              </w:rPr>
            </w:pPr>
            <w:r>
              <w:rPr>
                <w:sz w:val="16"/>
                <w:szCs w:val="16"/>
              </w:rPr>
              <w:t>19,15</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1.532,00 </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2</w:t>
            </w:r>
          </w:p>
        </w:tc>
        <w:tc>
          <w:tcPr>
            <w:tcW w:w="4503"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APONTADOR DE LÁPIS SIMPLES RETANGULAR DE METAL</w:t>
            </w:r>
          </w:p>
        </w:tc>
        <w:tc>
          <w:tcPr>
            <w:tcW w:w="709"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1134"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300</w:t>
            </w:r>
          </w:p>
        </w:tc>
        <w:tc>
          <w:tcPr>
            <w:tcW w:w="1276" w:type="dxa"/>
            <w:shd w:val="clear" w:color="auto" w:fill="auto"/>
          </w:tcPr>
          <w:p w:rsidR="00D91AF4" w:rsidRDefault="004B6FED">
            <w:pPr>
              <w:spacing w:after="160"/>
              <w:jc w:val="center"/>
              <w:rPr>
                <w:sz w:val="16"/>
                <w:szCs w:val="16"/>
              </w:rPr>
            </w:pPr>
            <w:r>
              <w:rPr>
                <w:sz w:val="16"/>
                <w:szCs w:val="16"/>
              </w:rPr>
              <w:t>2,30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690,00 </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3</w:t>
            </w:r>
          </w:p>
        </w:tc>
        <w:tc>
          <w:tcPr>
            <w:tcW w:w="4503"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 xml:space="preserve">BORRACHA BRANCA NATURAL TIPO ESCOLAR Nº40 </w:t>
            </w:r>
          </w:p>
        </w:tc>
        <w:tc>
          <w:tcPr>
            <w:tcW w:w="709"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1134"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680</w:t>
            </w:r>
          </w:p>
        </w:tc>
        <w:tc>
          <w:tcPr>
            <w:tcW w:w="1276" w:type="dxa"/>
            <w:shd w:val="clear" w:color="auto" w:fill="auto"/>
          </w:tcPr>
          <w:p w:rsidR="00D91AF4" w:rsidRDefault="004B6FED">
            <w:pPr>
              <w:spacing w:after="160"/>
              <w:jc w:val="center"/>
              <w:rPr>
                <w:sz w:val="16"/>
                <w:szCs w:val="16"/>
              </w:rPr>
            </w:pPr>
            <w:r>
              <w:rPr>
                <w:sz w:val="16"/>
                <w:szCs w:val="16"/>
              </w:rPr>
              <w:t>0,81</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550,80 </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4</w:t>
            </w:r>
          </w:p>
        </w:tc>
        <w:tc>
          <w:tcPr>
            <w:tcW w:w="4503" w:type="dxa"/>
            <w:shd w:val="clear" w:color="auto" w:fill="auto"/>
          </w:tcPr>
          <w:p w:rsidR="00D91AF4" w:rsidRDefault="004B6FED">
            <w:pPr>
              <w:spacing w:after="160"/>
              <w:jc w:val="both"/>
              <w:rPr>
                <w:sz w:val="16"/>
                <w:szCs w:val="16"/>
              </w:rPr>
            </w:pPr>
            <w:r>
              <w:rPr>
                <w:sz w:val="16"/>
                <w:szCs w:val="16"/>
              </w:rPr>
              <w:t xml:space="preserve">CANETA ESFEROGRÁFICA AZUL 0,8MM ESCRITA FINA E MACIA CORPO SEXTAVADO CX C/ 100 UNIDADES  </w:t>
            </w:r>
          </w:p>
        </w:tc>
        <w:tc>
          <w:tcPr>
            <w:tcW w:w="709" w:type="dxa"/>
            <w:shd w:val="clear" w:color="auto" w:fill="auto"/>
          </w:tcPr>
          <w:p w:rsidR="00D91AF4" w:rsidRDefault="004B6FED">
            <w:pPr>
              <w:spacing w:after="160"/>
              <w:jc w:val="center"/>
              <w:rPr>
                <w:sz w:val="16"/>
                <w:szCs w:val="16"/>
              </w:rPr>
            </w:pPr>
            <w:r>
              <w:rPr>
                <w:sz w:val="16"/>
                <w:szCs w:val="16"/>
              </w:rPr>
              <w:t>CX</w:t>
            </w:r>
          </w:p>
        </w:tc>
        <w:tc>
          <w:tcPr>
            <w:tcW w:w="1134" w:type="dxa"/>
            <w:shd w:val="clear" w:color="auto" w:fill="auto"/>
          </w:tcPr>
          <w:p w:rsidR="00D91AF4" w:rsidRDefault="004B6FED">
            <w:pPr>
              <w:spacing w:after="160"/>
              <w:jc w:val="center"/>
              <w:rPr>
                <w:sz w:val="16"/>
                <w:szCs w:val="16"/>
              </w:rPr>
            </w:pPr>
            <w:r>
              <w:rPr>
                <w:sz w:val="16"/>
                <w:szCs w:val="16"/>
              </w:rPr>
              <w:t>100</w:t>
            </w:r>
          </w:p>
        </w:tc>
        <w:tc>
          <w:tcPr>
            <w:tcW w:w="1276" w:type="dxa"/>
            <w:shd w:val="clear" w:color="auto" w:fill="auto"/>
          </w:tcPr>
          <w:p w:rsidR="00D91AF4" w:rsidRDefault="004B6FED">
            <w:pPr>
              <w:spacing w:after="160"/>
              <w:jc w:val="center"/>
              <w:rPr>
                <w:sz w:val="16"/>
                <w:szCs w:val="16"/>
              </w:rPr>
            </w:pPr>
            <w:r>
              <w:rPr>
                <w:sz w:val="16"/>
                <w:szCs w:val="16"/>
              </w:rPr>
              <w:t>69,55</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6.955,00 </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5</w:t>
            </w:r>
          </w:p>
        </w:tc>
        <w:tc>
          <w:tcPr>
            <w:tcW w:w="4503" w:type="dxa"/>
            <w:shd w:val="clear" w:color="auto" w:fill="auto"/>
          </w:tcPr>
          <w:p w:rsidR="00D91AF4" w:rsidRDefault="004B6FED">
            <w:pPr>
              <w:spacing w:after="160"/>
              <w:jc w:val="both"/>
              <w:rPr>
                <w:sz w:val="16"/>
                <w:szCs w:val="16"/>
              </w:rPr>
            </w:pPr>
            <w:r>
              <w:rPr>
                <w:sz w:val="16"/>
                <w:szCs w:val="16"/>
              </w:rPr>
              <w:t xml:space="preserve">CANETA ESFEROGRÁFICA VERMELHA 0,8MM ESCRITA FINA E MACIA CORPO SEXTAVADO CX C/ 100 UNIDADES </w:t>
            </w:r>
          </w:p>
        </w:tc>
        <w:tc>
          <w:tcPr>
            <w:tcW w:w="709" w:type="dxa"/>
            <w:shd w:val="clear" w:color="auto" w:fill="auto"/>
          </w:tcPr>
          <w:p w:rsidR="00D91AF4" w:rsidRDefault="004B6FED">
            <w:pPr>
              <w:spacing w:after="160"/>
              <w:jc w:val="center"/>
              <w:rPr>
                <w:sz w:val="16"/>
                <w:szCs w:val="16"/>
              </w:rPr>
            </w:pPr>
            <w:r>
              <w:rPr>
                <w:sz w:val="16"/>
                <w:szCs w:val="16"/>
              </w:rPr>
              <w:t>CX</w:t>
            </w:r>
          </w:p>
        </w:tc>
        <w:tc>
          <w:tcPr>
            <w:tcW w:w="1134" w:type="dxa"/>
            <w:shd w:val="clear" w:color="auto" w:fill="auto"/>
          </w:tcPr>
          <w:p w:rsidR="00D91AF4" w:rsidRDefault="004B6FED">
            <w:pPr>
              <w:spacing w:after="160"/>
              <w:jc w:val="center"/>
              <w:rPr>
                <w:sz w:val="16"/>
                <w:szCs w:val="16"/>
              </w:rPr>
            </w:pPr>
            <w:r>
              <w:rPr>
                <w:sz w:val="16"/>
                <w:szCs w:val="16"/>
              </w:rPr>
              <w:t>50</w:t>
            </w:r>
          </w:p>
        </w:tc>
        <w:tc>
          <w:tcPr>
            <w:tcW w:w="1276" w:type="dxa"/>
            <w:shd w:val="clear" w:color="auto" w:fill="auto"/>
          </w:tcPr>
          <w:p w:rsidR="00D91AF4" w:rsidRDefault="004B6FED">
            <w:pPr>
              <w:spacing w:after="160"/>
              <w:jc w:val="center"/>
              <w:rPr>
                <w:sz w:val="16"/>
                <w:szCs w:val="16"/>
              </w:rPr>
            </w:pPr>
            <w:r>
              <w:rPr>
                <w:sz w:val="16"/>
                <w:szCs w:val="16"/>
              </w:rPr>
              <w:t>46,50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2.325,00 </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6</w:t>
            </w:r>
          </w:p>
        </w:tc>
        <w:tc>
          <w:tcPr>
            <w:tcW w:w="4503" w:type="dxa"/>
            <w:shd w:val="clear" w:color="auto" w:fill="auto"/>
          </w:tcPr>
          <w:p w:rsidR="00D91AF4" w:rsidRDefault="004B6FED">
            <w:pPr>
              <w:spacing w:after="160"/>
              <w:jc w:val="both"/>
              <w:rPr>
                <w:sz w:val="16"/>
                <w:szCs w:val="16"/>
              </w:rPr>
            </w:pPr>
            <w:r>
              <w:rPr>
                <w:sz w:val="16"/>
                <w:szCs w:val="16"/>
              </w:rPr>
              <w:t xml:space="preserve">CANETA MARCA TEXTO NA COR FLUORESCENTE AMARELA </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1.800</w:t>
            </w:r>
          </w:p>
        </w:tc>
        <w:tc>
          <w:tcPr>
            <w:tcW w:w="1276" w:type="dxa"/>
            <w:shd w:val="clear" w:color="auto" w:fill="auto"/>
          </w:tcPr>
          <w:p w:rsidR="00D91AF4" w:rsidRDefault="004B6FED">
            <w:pPr>
              <w:spacing w:after="160"/>
              <w:jc w:val="center"/>
              <w:rPr>
                <w:sz w:val="16"/>
                <w:szCs w:val="16"/>
              </w:rPr>
            </w:pPr>
            <w:r>
              <w:rPr>
                <w:sz w:val="16"/>
                <w:szCs w:val="16"/>
              </w:rPr>
              <w:t>2,55</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4.590,00 </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7</w:t>
            </w:r>
          </w:p>
        </w:tc>
        <w:tc>
          <w:tcPr>
            <w:tcW w:w="4503" w:type="dxa"/>
            <w:shd w:val="clear" w:color="auto" w:fill="auto"/>
          </w:tcPr>
          <w:p w:rsidR="00D91AF4" w:rsidRDefault="004B6FED">
            <w:pPr>
              <w:spacing w:after="160"/>
              <w:jc w:val="both"/>
              <w:rPr>
                <w:sz w:val="16"/>
                <w:szCs w:val="16"/>
              </w:rPr>
            </w:pPr>
            <w:r>
              <w:rPr>
                <w:sz w:val="16"/>
                <w:szCs w:val="16"/>
              </w:rPr>
              <w:t xml:space="preserve">CANETA MARCADOR P/RETROPROJETOR TINTA PERMANENTE PONTA MÉDIA 2,0 MM DE BOA QUALIDADE TIPO PILOT NA COR PRETA </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36</w:t>
            </w:r>
          </w:p>
        </w:tc>
        <w:tc>
          <w:tcPr>
            <w:tcW w:w="1276" w:type="dxa"/>
            <w:shd w:val="clear" w:color="auto" w:fill="auto"/>
          </w:tcPr>
          <w:p w:rsidR="00D91AF4" w:rsidRDefault="004B6FED">
            <w:pPr>
              <w:spacing w:after="160"/>
              <w:jc w:val="center"/>
              <w:rPr>
                <w:sz w:val="16"/>
                <w:szCs w:val="16"/>
              </w:rPr>
            </w:pPr>
            <w:r>
              <w:rPr>
                <w:sz w:val="16"/>
                <w:szCs w:val="16"/>
              </w:rPr>
              <w:t>9,10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327,60 </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8</w:t>
            </w:r>
          </w:p>
        </w:tc>
        <w:tc>
          <w:tcPr>
            <w:tcW w:w="4503" w:type="dxa"/>
            <w:shd w:val="clear" w:color="auto" w:fill="auto"/>
          </w:tcPr>
          <w:p w:rsidR="00D91AF4" w:rsidRDefault="004B6FED">
            <w:pPr>
              <w:spacing w:after="160"/>
              <w:jc w:val="both"/>
              <w:rPr>
                <w:sz w:val="16"/>
                <w:szCs w:val="16"/>
              </w:rPr>
            </w:pPr>
            <w:r>
              <w:rPr>
                <w:sz w:val="16"/>
                <w:szCs w:val="16"/>
              </w:rPr>
              <w:t>CANETA MARCADOR P/RETROPROJETOR TINTA PERMANENTE PONTA MÉDIA 2,0 MM DE BOA QUALIDADE TIPO PILOT NA COR VERMELHA</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12</w:t>
            </w:r>
          </w:p>
        </w:tc>
        <w:tc>
          <w:tcPr>
            <w:tcW w:w="1276" w:type="dxa"/>
            <w:shd w:val="clear" w:color="auto" w:fill="auto"/>
          </w:tcPr>
          <w:p w:rsidR="00D91AF4" w:rsidRDefault="004B6FED">
            <w:pPr>
              <w:spacing w:after="160"/>
              <w:jc w:val="center"/>
              <w:rPr>
                <w:sz w:val="16"/>
                <w:szCs w:val="16"/>
              </w:rPr>
            </w:pPr>
            <w:r>
              <w:rPr>
                <w:sz w:val="16"/>
                <w:szCs w:val="16"/>
              </w:rPr>
              <w:t>1,39</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16,68 </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9</w:t>
            </w:r>
          </w:p>
        </w:tc>
        <w:tc>
          <w:tcPr>
            <w:tcW w:w="4503" w:type="dxa"/>
            <w:shd w:val="clear" w:color="auto" w:fill="auto"/>
          </w:tcPr>
          <w:p w:rsidR="00D91AF4" w:rsidRDefault="004B6FED">
            <w:pPr>
              <w:spacing w:after="160"/>
              <w:jc w:val="both"/>
              <w:rPr>
                <w:sz w:val="16"/>
                <w:szCs w:val="16"/>
              </w:rPr>
            </w:pPr>
            <w:r>
              <w:rPr>
                <w:sz w:val="16"/>
                <w:szCs w:val="16"/>
              </w:rPr>
              <w:t>PINCEL MARCADOR PARA QUADRO BRANCO RECARREGÁVEL NA COR AZUL</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240</w:t>
            </w:r>
          </w:p>
        </w:tc>
        <w:tc>
          <w:tcPr>
            <w:tcW w:w="1276" w:type="dxa"/>
            <w:shd w:val="clear" w:color="auto" w:fill="auto"/>
          </w:tcPr>
          <w:p w:rsidR="00D91AF4" w:rsidRDefault="004B6FED">
            <w:pPr>
              <w:spacing w:after="160"/>
              <w:jc w:val="center"/>
              <w:rPr>
                <w:sz w:val="16"/>
                <w:szCs w:val="16"/>
              </w:rPr>
            </w:pPr>
            <w:r>
              <w:rPr>
                <w:sz w:val="16"/>
                <w:szCs w:val="16"/>
              </w:rPr>
              <w:t>3,36</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806,40 </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10</w:t>
            </w:r>
          </w:p>
        </w:tc>
        <w:tc>
          <w:tcPr>
            <w:tcW w:w="4503" w:type="dxa"/>
            <w:shd w:val="clear" w:color="auto" w:fill="auto"/>
          </w:tcPr>
          <w:p w:rsidR="00D91AF4" w:rsidRDefault="004B6FED">
            <w:pPr>
              <w:spacing w:after="160"/>
              <w:jc w:val="both"/>
              <w:rPr>
                <w:sz w:val="16"/>
                <w:szCs w:val="16"/>
              </w:rPr>
            </w:pPr>
            <w:r>
              <w:rPr>
                <w:sz w:val="16"/>
                <w:szCs w:val="16"/>
              </w:rPr>
              <w:t>PINCEL MARCADOR PARA QUADRO BRANCO RECARREGÁVEL NA COR VERMELHA</w:t>
            </w:r>
          </w:p>
          <w:p w:rsidR="00D91AF4" w:rsidRDefault="00D91AF4">
            <w:pPr>
              <w:spacing w:after="160"/>
              <w:jc w:val="both"/>
              <w:rPr>
                <w:sz w:val="16"/>
                <w:szCs w:val="16"/>
              </w:rPr>
            </w:pP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120</w:t>
            </w:r>
          </w:p>
        </w:tc>
        <w:tc>
          <w:tcPr>
            <w:tcW w:w="1276" w:type="dxa"/>
            <w:shd w:val="clear" w:color="auto" w:fill="auto"/>
          </w:tcPr>
          <w:p w:rsidR="00D91AF4" w:rsidRDefault="004B6FED">
            <w:pPr>
              <w:spacing w:after="160"/>
              <w:jc w:val="center"/>
              <w:rPr>
                <w:sz w:val="16"/>
                <w:szCs w:val="16"/>
              </w:rPr>
            </w:pPr>
            <w:r>
              <w:rPr>
                <w:sz w:val="16"/>
                <w:szCs w:val="16"/>
              </w:rPr>
              <w:t>13,50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1.620,00 </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11</w:t>
            </w:r>
          </w:p>
        </w:tc>
        <w:tc>
          <w:tcPr>
            <w:tcW w:w="4503" w:type="dxa"/>
            <w:shd w:val="clear" w:color="auto" w:fill="auto"/>
          </w:tcPr>
          <w:p w:rsidR="00D91AF4" w:rsidRDefault="004B6FED">
            <w:pPr>
              <w:jc w:val="both"/>
              <w:rPr>
                <w:sz w:val="16"/>
                <w:szCs w:val="16"/>
              </w:rPr>
            </w:pPr>
            <w:r>
              <w:rPr>
                <w:sz w:val="16"/>
                <w:szCs w:val="16"/>
              </w:rPr>
              <w:t xml:space="preserve">LÁPIS PRETO COM CABO SEXTAVADO Nº2 DE BOA QUALIDADE </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1440</w:t>
            </w:r>
          </w:p>
        </w:tc>
        <w:tc>
          <w:tcPr>
            <w:tcW w:w="1276" w:type="dxa"/>
            <w:shd w:val="clear" w:color="auto" w:fill="auto"/>
          </w:tcPr>
          <w:p w:rsidR="00D91AF4" w:rsidRDefault="004B6FED">
            <w:pPr>
              <w:spacing w:after="160"/>
              <w:jc w:val="center"/>
              <w:rPr>
                <w:sz w:val="16"/>
                <w:szCs w:val="16"/>
              </w:rPr>
            </w:pPr>
            <w:r>
              <w:rPr>
                <w:sz w:val="16"/>
                <w:szCs w:val="16"/>
              </w:rPr>
              <w:t>2,84</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4.089,60 </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12</w:t>
            </w:r>
          </w:p>
        </w:tc>
        <w:tc>
          <w:tcPr>
            <w:tcW w:w="4503" w:type="dxa"/>
            <w:shd w:val="clear" w:color="auto" w:fill="auto"/>
          </w:tcPr>
          <w:p w:rsidR="00D91AF4" w:rsidRDefault="004B6FED">
            <w:pPr>
              <w:jc w:val="both"/>
              <w:rPr>
                <w:sz w:val="16"/>
                <w:szCs w:val="16"/>
              </w:rPr>
            </w:pPr>
            <w:r>
              <w:rPr>
                <w:sz w:val="16"/>
                <w:szCs w:val="16"/>
              </w:rPr>
              <w:t xml:space="preserve"> PINCEL ATÔMICO AZUL PONTA GROSSA TRAÇO 8,0 MM</w:t>
            </w:r>
          </w:p>
          <w:p w:rsidR="00D91AF4" w:rsidRDefault="004B6FED">
            <w:pPr>
              <w:jc w:val="both"/>
              <w:rPr>
                <w:sz w:val="16"/>
                <w:szCs w:val="16"/>
              </w:rPr>
            </w:pPr>
            <w:r>
              <w:rPr>
                <w:sz w:val="16"/>
                <w:szCs w:val="16"/>
              </w:rPr>
              <w:t>O PRODUTO DEVERÁ TER CORPO COM FORMATO</w:t>
            </w:r>
          </w:p>
          <w:p w:rsidR="00D91AF4" w:rsidRDefault="004B6FED">
            <w:pPr>
              <w:jc w:val="both"/>
              <w:rPr>
                <w:sz w:val="16"/>
                <w:szCs w:val="16"/>
              </w:rPr>
            </w:pPr>
            <w:r>
              <w:rPr>
                <w:sz w:val="16"/>
                <w:szCs w:val="16"/>
              </w:rPr>
              <w:t xml:space="preserve">ANATOMICO, PODENDO SER CILINDRICO OU CONICO, CONFECCIONADO EM MATERIAL PLÁSTICO </w:t>
            </w:r>
            <w:r>
              <w:rPr>
                <w:sz w:val="16"/>
                <w:szCs w:val="16"/>
              </w:rPr>
              <w:t>RÍGIDO, TAMPA REMOVÍVEL, PONTA DE FELTRO, DURA E RESISTENTE DE FORMATO RETANGULAR CHANFRADA. DEVERÁ SER RECARREGÁVEL COM TINTA LAVÁVEL QUE PROPORCIONE SECAGEM RÁPIDA</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480</w:t>
            </w:r>
          </w:p>
        </w:tc>
        <w:tc>
          <w:tcPr>
            <w:tcW w:w="1276" w:type="dxa"/>
            <w:shd w:val="clear" w:color="auto" w:fill="auto"/>
          </w:tcPr>
          <w:p w:rsidR="00D91AF4" w:rsidRDefault="004B6FED">
            <w:pPr>
              <w:spacing w:after="160"/>
              <w:jc w:val="center"/>
              <w:rPr>
                <w:sz w:val="16"/>
                <w:szCs w:val="16"/>
              </w:rPr>
            </w:pPr>
            <w:r>
              <w:rPr>
                <w:sz w:val="16"/>
                <w:szCs w:val="16"/>
              </w:rPr>
              <w:t>3,08</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1.478,40 </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13</w:t>
            </w:r>
          </w:p>
        </w:tc>
        <w:tc>
          <w:tcPr>
            <w:tcW w:w="4503" w:type="dxa"/>
            <w:shd w:val="clear" w:color="auto" w:fill="auto"/>
          </w:tcPr>
          <w:p w:rsidR="00D91AF4" w:rsidRDefault="004B6FED">
            <w:pPr>
              <w:jc w:val="both"/>
              <w:rPr>
                <w:sz w:val="16"/>
                <w:szCs w:val="16"/>
              </w:rPr>
            </w:pPr>
            <w:r>
              <w:rPr>
                <w:sz w:val="16"/>
                <w:szCs w:val="16"/>
              </w:rPr>
              <w:t xml:space="preserve">PINCEL ATÔMICO VERMELHO PONTA GROSSA TRAÇO 8,0 MM O </w:t>
            </w:r>
            <w:r>
              <w:rPr>
                <w:sz w:val="16"/>
                <w:szCs w:val="16"/>
              </w:rPr>
              <w:t>PRODUTO DEVERÁ TER CORPO COM FORMATO</w:t>
            </w:r>
          </w:p>
          <w:p w:rsidR="00D91AF4" w:rsidRDefault="004B6FED">
            <w:pPr>
              <w:jc w:val="both"/>
              <w:rPr>
                <w:sz w:val="16"/>
                <w:szCs w:val="16"/>
              </w:rPr>
            </w:pPr>
            <w:r>
              <w:rPr>
                <w:sz w:val="16"/>
                <w:szCs w:val="16"/>
              </w:rPr>
              <w:t xml:space="preserve">ANATOMICO, PODENDO SER CILINDRICO OU CONICO, CONFECCIONADO EM MATERIAL PLÁSTICO RÍGIDO, TAMPA REMOVÍVEL, PONTA DE FELTRO, DURA E RESISTENTE DE FORMATO RETANGULAR CHANFRADA. DEVERÁ SER RECARREGÁVEL COM TINTA LAVÁVEL QUE </w:t>
            </w:r>
            <w:r>
              <w:rPr>
                <w:sz w:val="16"/>
                <w:szCs w:val="16"/>
              </w:rPr>
              <w:t>PROPORCIONE SECAGEM RÁPIDA</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360</w:t>
            </w:r>
          </w:p>
        </w:tc>
        <w:tc>
          <w:tcPr>
            <w:tcW w:w="1276" w:type="dxa"/>
            <w:shd w:val="clear" w:color="auto" w:fill="auto"/>
          </w:tcPr>
          <w:p w:rsidR="00D91AF4" w:rsidRDefault="004B6FED">
            <w:pPr>
              <w:spacing w:after="160"/>
              <w:jc w:val="center"/>
              <w:rPr>
                <w:sz w:val="16"/>
                <w:szCs w:val="16"/>
              </w:rPr>
            </w:pPr>
            <w:r>
              <w:rPr>
                <w:sz w:val="16"/>
                <w:szCs w:val="16"/>
              </w:rPr>
              <w:t>7,20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2.592,00 </w:t>
            </w:r>
          </w:p>
        </w:tc>
      </w:tr>
      <w:tr w:rsidR="00D91AF4">
        <w:trPr>
          <w:cantSplit/>
          <w:tblHeader/>
        </w:trPr>
        <w:tc>
          <w:tcPr>
            <w:tcW w:w="708" w:type="dxa"/>
            <w:shd w:val="clear" w:color="auto" w:fill="auto"/>
          </w:tcPr>
          <w:p w:rsidR="00D91AF4" w:rsidRDefault="004B6FED">
            <w:pPr>
              <w:jc w:val="center"/>
              <w:rPr>
                <w:sz w:val="16"/>
                <w:szCs w:val="16"/>
              </w:rPr>
            </w:pPr>
            <w:r>
              <w:rPr>
                <w:sz w:val="16"/>
                <w:szCs w:val="16"/>
              </w:rPr>
              <w:t>14</w:t>
            </w:r>
          </w:p>
        </w:tc>
        <w:tc>
          <w:tcPr>
            <w:tcW w:w="4503" w:type="dxa"/>
            <w:shd w:val="clear" w:color="auto" w:fill="auto"/>
          </w:tcPr>
          <w:p w:rsidR="00D91AF4" w:rsidRDefault="004B6FED">
            <w:pPr>
              <w:jc w:val="both"/>
              <w:rPr>
                <w:sz w:val="16"/>
                <w:szCs w:val="16"/>
              </w:rPr>
            </w:pPr>
            <w:r>
              <w:rPr>
                <w:sz w:val="16"/>
                <w:szCs w:val="16"/>
              </w:rPr>
              <w:t>PORTA UTENSÍLIOS PARA ESCRITÓRIO CORPO DE ACRÍLICO FUMÊ COM LUGAR PARA LÁPIS, CLIPS E PAPEL PARA LEMBRETES MEDINDO APROXIMADAMENTE 178 X 115 X 70MM</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40</w:t>
            </w:r>
          </w:p>
        </w:tc>
        <w:tc>
          <w:tcPr>
            <w:tcW w:w="1276" w:type="dxa"/>
            <w:shd w:val="clear" w:color="auto" w:fill="auto"/>
          </w:tcPr>
          <w:p w:rsidR="00D91AF4" w:rsidRDefault="004B6FED">
            <w:pPr>
              <w:spacing w:after="160"/>
              <w:jc w:val="center"/>
              <w:rPr>
                <w:sz w:val="16"/>
                <w:szCs w:val="16"/>
              </w:rPr>
            </w:pPr>
            <w:r>
              <w:rPr>
                <w:sz w:val="16"/>
                <w:szCs w:val="16"/>
              </w:rPr>
              <w:t>20,37</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814,80 </w:t>
            </w:r>
          </w:p>
        </w:tc>
      </w:tr>
      <w:tr w:rsidR="00D91AF4">
        <w:trPr>
          <w:cantSplit/>
          <w:tblHeader/>
        </w:trPr>
        <w:tc>
          <w:tcPr>
            <w:tcW w:w="708" w:type="dxa"/>
          </w:tcPr>
          <w:p w:rsidR="00D91AF4" w:rsidRDefault="004B6FED">
            <w:pPr>
              <w:jc w:val="center"/>
              <w:rPr>
                <w:sz w:val="16"/>
                <w:szCs w:val="16"/>
              </w:rPr>
            </w:pPr>
            <w:r>
              <w:rPr>
                <w:sz w:val="16"/>
                <w:szCs w:val="16"/>
              </w:rPr>
              <w:t xml:space="preserve"> 15</w:t>
            </w:r>
          </w:p>
        </w:tc>
        <w:tc>
          <w:tcPr>
            <w:tcW w:w="4503" w:type="dxa"/>
            <w:shd w:val="clear" w:color="auto" w:fill="auto"/>
          </w:tcPr>
          <w:p w:rsidR="00D91AF4" w:rsidRDefault="004B6FED">
            <w:pPr>
              <w:jc w:val="both"/>
              <w:rPr>
                <w:sz w:val="16"/>
                <w:szCs w:val="16"/>
              </w:rPr>
            </w:pPr>
            <w:r>
              <w:rPr>
                <w:sz w:val="16"/>
                <w:szCs w:val="16"/>
              </w:rPr>
              <w:t xml:space="preserve">PRANCHETA EUCATEX 24 X 34 TAMANHO OFÍCIO </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150</w:t>
            </w:r>
          </w:p>
        </w:tc>
        <w:tc>
          <w:tcPr>
            <w:tcW w:w="1276" w:type="dxa"/>
            <w:shd w:val="clear" w:color="auto" w:fill="auto"/>
          </w:tcPr>
          <w:p w:rsidR="00D91AF4" w:rsidRDefault="004B6FED">
            <w:pPr>
              <w:spacing w:after="160"/>
              <w:jc w:val="center"/>
              <w:rPr>
                <w:sz w:val="16"/>
                <w:szCs w:val="16"/>
              </w:rPr>
            </w:pPr>
            <w:r>
              <w:rPr>
                <w:sz w:val="16"/>
                <w:szCs w:val="16"/>
              </w:rPr>
              <w:t>9,42</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1.413,00 </w:t>
            </w:r>
          </w:p>
        </w:tc>
      </w:tr>
      <w:tr w:rsidR="00D91AF4">
        <w:trPr>
          <w:cantSplit/>
          <w:tblHeader/>
        </w:trPr>
        <w:tc>
          <w:tcPr>
            <w:tcW w:w="708" w:type="dxa"/>
          </w:tcPr>
          <w:p w:rsidR="00D91AF4" w:rsidRDefault="004B6FED">
            <w:pPr>
              <w:jc w:val="center"/>
              <w:rPr>
                <w:sz w:val="16"/>
                <w:szCs w:val="16"/>
              </w:rPr>
            </w:pPr>
            <w:r>
              <w:rPr>
                <w:sz w:val="16"/>
                <w:szCs w:val="16"/>
              </w:rPr>
              <w:t>16</w:t>
            </w:r>
          </w:p>
        </w:tc>
        <w:tc>
          <w:tcPr>
            <w:tcW w:w="4503" w:type="dxa"/>
            <w:shd w:val="clear" w:color="auto" w:fill="auto"/>
          </w:tcPr>
          <w:p w:rsidR="00D91AF4" w:rsidRDefault="004B6FED">
            <w:pPr>
              <w:jc w:val="both"/>
              <w:rPr>
                <w:sz w:val="16"/>
                <w:szCs w:val="16"/>
              </w:rPr>
            </w:pPr>
            <w:r>
              <w:rPr>
                <w:sz w:val="16"/>
                <w:szCs w:val="16"/>
              </w:rPr>
              <w:t>REABASTECEDOR PARA PINCEL ATÔMICO AZUL</w:t>
            </w:r>
          </w:p>
        </w:tc>
        <w:tc>
          <w:tcPr>
            <w:tcW w:w="709" w:type="dxa"/>
            <w:shd w:val="clear" w:color="auto" w:fill="auto"/>
          </w:tcPr>
          <w:p w:rsidR="00D91AF4" w:rsidRDefault="004B6FED">
            <w:pPr>
              <w:spacing w:after="160"/>
              <w:jc w:val="center"/>
              <w:rPr>
                <w:sz w:val="16"/>
                <w:szCs w:val="16"/>
              </w:rPr>
            </w:pPr>
            <w:r>
              <w:rPr>
                <w:sz w:val="16"/>
                <w:szCs w:val="16"/>
              </w:rPr>
              <w:t>FRC</w:t>
            </w:r>
          </w:p>
        </w:tc>
        <w:tc>
          <w:tcPr>
            <w:tcW w:w="1134" w:type="dxa"/>
            <w:shd w:val="clear" w:color="auto" w:fill="auto"/>
          </w:tcPr>
          <w:p w:rsidR="00D91AF4" w:rsidRDefault="004B6FED">
            <w:pPr>
              <w:spacing w:after="160"/>
              <w:jc w:val="center"/>
              <w:rPr>
                <w:sz w:val="16"/>
                <w:szCs w:val="16"/>
              </w:rPr>
            </w:pPr>
            <w:r>
              <w:rPr>
                <w:sz w:val="16"/>
                <w:szCs w:val="16"/>
              </w:rPr>
              <w:t>96</w:t>
            </w:r>
          </w:p>
        </w:tc>
        <w:tc>
          <w:tcPr>
            <w:tcW w:w="1276" w:type="dxa"/>
            <w:shd w:val="clear" w:color="auto" w:fill="auto"/>
          </w:tcPr>
          <w:p w:rsidR="00D91AF4" w:rsidRDefault="004B6FED">
            <w:pPr>
              <w:spacing w:after="160"/>
              <w:jc w:val="center"/>
              <w:rPr>
                <w:sz w:val="16"/>
                <w:szCs w:val="16"/>
              </w:rPr>
            </w:pPr>
            <w:r>
              <w:rPr>
                <w:sz w:val="16"/>
                <w:szCs w:val="16"/>
              </w:rPr>
              <w:t>5,99</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575,04 </w:t>
            </w:r>
          </w:p>
        </w:tc>
      </w:tr>
      <w:tr w:rsidR="00D91AF4">
        <w:trPr>
          <w:cantSplit/>
          <w:tblHeader/>
        </w:trPr>
        <w:tc>
          <w:tcPr>
            <w:tcW w:w="708" w:type="dxa"/>
          </w:tcPr>
          <w:p w:rsidR="00D91AF4" w:rsidRDefault="004B6FED">
            <w:pPr>
              <w:jc w:val="center"/>
              <w:rPr>
                <w:sz w:val="16"/>
                <w:szCs w:val="16"/>
              </w:rPr>
            </w:pPr>
            <w:r>
              <w:rPr>
                <w:sz w:val="16"/>
                <w:szCs w:val="16"/>
              </w:rPr>
              <w:t>17</w:t>
            </w:r>
          </w:p>
        </w:tc>
        <w:tc>
          <w:tcPr>
            <w:tcW w:w="4503" w:type="dxa"/>
            <w:shd w:val="clear" w:color="auto" w:fill="auto"/>
          </w:tcPr>
          <w:p w:rsidR="00D91AF4" w:rsidRDefault="004B6FED">
            <w:pPr>
              <w:jc w:val="both"/>
              <w:rPr>
                <w:sz w:val="16"/>
                <w:szCs w:val="16"/>
              </w:rPr>
            </w:pPr>
            <w:r>
              <w:rPr>
                <w:sz w:val="16"/>
                <w:szCs w:val="16"/>
              </w:rPr>
              <w:t>REABASTECEDOR PARA PINCEL ATÔMICO VERMELHO</w:t>
            </w:r>
          </w:p>
        </w:tc>
        <w:tc>
          <w:tcPr>
            <w:tcW w:w="709" w:type="dxa"/>
            <w:shd w:val="clear" w:color="auto" w:fill="auto"/>
          </w:tcPr>
          <w:p w:rsidR="00D91AF4" w:rsidRDefault="004B6FED">
            <w:pPr>
              <w:spacing w:after="160"/>
              <w:jc w:val="center"/>
              <w:rPr>
                <w:sz w:val="16"/>
                <w:szCs w:val="16"/>
              </w:rPr>
            </w:pPr>
            <w:r>
              <w:rPr>
                <w:sz w:val="16"/>
                <w:szCs w:val="16"/>
              </w:rPr>
              <w:t>FRC</w:t>
            </w:r>
          </w:p>
        </w:tc>
        <w:tc>
          <w:tcPr>
            <w:tcW w:w="1134" w:type="dxa"/>
            <w:shd w:val="clear" w:color="auto" w:fill="auto"/>
          </w:tcPr>
          <w:p w:rsidR="00D91AF4" w:rsidRDefault="004B6FED">
            <w:pPr>
              <w:spacing w:after="160"/>
              <w:jc w:val="center"/>
              <w:rPr>
                <w:sz w:val="16"/>
                <w:szCs w:val="16"/>
              </w:rPr>
            </w:pPr>
            <w:r>
              <w:rPr>
                <w:sz w:val="16"/>
                <w:szCs w:val="16"/>
              </w:rPr>
              <w:t>72</w:t>
            </w:r>
          </w:p>
        </w:tc>
        <w:tc>
          <w:tcPr>
            <w:tcW w:w="1276" w:type="dxa"/>
            <w:shd w:val="clear" w:color="auto" w:fill="auto"/>
          </w:tcPr>
          <w:p w:rsidR="00D91AF4" w:rsidRDefault="004B6FED">
            <w:pPr>
              <w:spacing w:after="160"/>
              <w:jc w:val="center"/>
              <w:rPr>
                <w:sz w:val="16"/>
                <w:szCs w:val="16"/>
              </w:rPr>
            </w:pPr>
            <w:r>
              <w:rPr>
                <w:sz w:val="16"/>
                <w:szCs w:val="16"/>
              </w:rPr>
              <w:t>6,38</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459,36 </w:t>
            </w:r>
          </w:p>
        </w:tc>
      </w:tr>
      <w:tr w:rsidR="00D91AF4">
        <w:trPr>
          <w:cantSplit/>
          <w:tblHeader/>
        </w:trPr>
        <w:tc>
          <w:tcPr>
            <w:tcW w:w="708" w:type="dxa"/>
          </w:tcPr>
          <w:p w:rsidR="00D91AF4" w:rsidRDefault="004B6FED">
            <w:pPr>
              <w:jc w:val="center"/>
              <w:rPr>
                <w:sz w:val="16"/>
                <w:szCs w:val="16"/>
              </w:rPr>
            </w:pPr>
            <w:r>
              <w:rPr>
                <w:sz w:val="16"/>
                <w:szCs w:val="16"/>
              </w:rPr>
              <w:t>18</w:t>
            </w:r>
          </w:p>
        </w:tc>
        <w:tc>
          <w:tcPr>
            <w:tcW w:w="4503" w:type="dxa"/>
            <w:shd w:val="clear" w:color="auto" w:fill="auto"/>
          </w:tcPr>
          <w:p w:rsidR="00D91AF4" w:rsidRDefault="004B6FED">
            <w:pPr>
              <w:jc w:val="both"/>
              <w:rPr>
                <w:sz w:val="16"/>
                <w:szCs w:val="16"/>
              </w:rPr>
            </w:pPr>
            <w:r>
              <w:rPr>
                <w:sz w:val="16"/>
                <w:szCs w:val="16"/>
              </w:rPr>
              <w:t xml:space="preserve">REABASTECEDOR PARA PINCEL </w:t>
            </w:r>
            <w:r>
              <w:rPr>
                <w:sz w:val="16"/>
                <w:szCs w:val="16"/>
              </w:rPr>
              <w:t>PARA QUADRO BRANCO AZUL</w:t>
            </w:r>
          </w:p>
        </w:tc>
        <w:tc>
          <w:tcPr>
            <w:tcW w:w="709" w:type="dxa"/>
            <w:shd w:val="clear" w:color="auto" w:fill="auto"/>
          </w:tcPr>
          <w:p w:rsidR="00D91AF4" w:rsidRDefault="004B6FED">
            <w:pPr>
              <w:spacing w:after="160"/>
              <w:jc w:val="center"/>
              <w:rPr>
                <w:sz w:val="16"/>
                <w:szCs w:val="16"/>
              </w:rPr>
            </w:pPr>
            <w:r>
              <w:rPr>
                <w:sz w:val="16"/>
                <w:szCs w:val="16"/>
              </w:rPr>
              <w:t>FRC</w:t>
            </w:r>
          </w:p>
        </w:tc>
        <w:tc>
          <w:tcPr>
            <w:tcW w:w="1134" w:type="dxa"/>
            <w:shd w:val="clear" w:color="auto" w:fill="auto"/>
          </w:tcPr>
          <w:p w:rsidR="00D91AF4" w:rsidRDefault="004B6FED">
            <w:pPr>
              <w:spacing w:after="160"/>
              <w:jc w:val="center"/>
              <w:rPr>
                <w:sz w:val="16"/>
                <w:szCs w:val="16"/>
              </w:rPr>
            </w:pPr>
            <w:r>
              <w:rPr>
                <w:sz w:val="16"/>
                <w:szCs w:val="16"/>
              </w:rPr>
              <w:t>60</w:t>
            </w:r>
          </w:p>
        </w:tc>
        <w:tc>
          <w:tcPr>
            <w:tcW w:w="1276" w:type="dxa"/>
            <w:shd w:val="clear" w:color="auto" w:fill="auto"/>
          </w:tcPr>
          <w:p w:rsidR="00D91AF4" w:rsidRDefault="004B6FED">
            <w:pPr>
              <w:spacing w:after="160"/>
              <w:jc w:val="center"/>
              <w:rPr>
                <w:sz w:val="16"/>
                <w:szCs w:val="16"/>
              </w:rPr>
            </w:pPr>
            <w:r>
              <w:rPr>
                <w:sz w:val="16"/>
                <w:szCs w:val="16"/>
              </w:rPr>
              <w:t>5,67</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340,20 </w:t>
            </w:r>
          </w:p>
        </w:tc>
      </w:tr>
      <w:tr w:rsidR="00D91AF4">
        <w:trPr>
          <w:cantSplit/>
          <w:tblHeader/>
        </w:trPr>
        <w:tc>
          <w:tcPr>
            <w:tcW w:w="708" w:type="dxa"/>
          </w:tcPr>
          <w:p w:rsidR="00D91AF4" w:rsidRDefault="004B6FED">
            <w:pPr>
              <w:jc w:val="center"/>
              <w:rPr>
                <w:sz w:val="16"/>
                <w:szCs w:val="16"/>
              </w:rPr>
            </w:pPr>
            <w:r>
              <w:rPr>
                <w:sz w:val="16"/>
                <w:szCs w:val="16"/>
              </w:rPr>
              <w:t>19</w:t>
            </w:r>
          </w:p>
        </w:tc>
        <w:tc>
          <w:tcPr>
            <w:tcW w:w="4503" w:type="dxa"/>
            <w:shd w:val="clear" w:color="auto" w:fill="auto"/>
          </w:tcPr>
          <w:p w:rsidR="00D91AF4" w:rsidRDefault="004B6FED">
            <w:pPr>
              <w:jc w:val="both"/>
              <w:rPr>
                <w:sz w:val="16"/>
                <w:szCs w:val="16"/>
              </w:rPr>
            </w:pPr>
            <w:r>
              <w:rPr>
                <w:sz w:val="16"/>
                <w:szCs w:val="16"/>
              </w:rPr>
              <w:t>REABASTECEDOR PARA PINCEL PARA QUADRO BRANCO VERMELHO</w:t>
            </w:r>
          </w:p>
        </w:tc>
        <w:tc>
          <w:tcPr>
            <w:tcW w:w="709" w:type="dxa"/>
            <w:shd w:val="clear" w:color="auto" w:fill="auto"/>
          </w:tcPr>
          <w:p w:rsidR="00D91AF4" w:rsidRDefault="004B6FED">
            <w:pPr>
              <w:spacing w:after="160"/>
              <w:jc w:val="center"/>
              <w:rPr>
                <w:sz w:val="16"/>
                <w:szCs w:val="16"/>
              </w:rPr>
            </w:pPr>
            <w:r>
              <w:rPr>
                <w:sz w:val="16"/>
                <w:szCs w:val="16"/>
              </w:rPr>
              <w:t>FRC</w:t>
            </w:r>
          </w:p>
        </w:tc>
        <w:tc>
          <w:tcPr>
            <w:tcW w:w="1134" w:type="dxa"/>
            <w:shd w:val="clear" w:color="auto" w:fill="auto"/>
          </w:tcPr>
          <w:p w:rsidR="00D91AF4" w:rsidRDefault="004B6FED">
            <w:pPr>
              <w:spacing w:after="160"/>
              <w:jc w:val="center"/>
              <w:rPr>
                <w:sz w:val="16"/>
                <w:szCs w:val="16"/>
              </w:rPr>
            </w:pPr>
            <w:r>
              <w:rPr>
                <w:sz w:val="16"/>
                <w:szCs w:val="16"/>
              </w:rPr>
              <w:t>48</w:t>
            </w:r>
          </w:p>
        </w:tc>
        <w:tc>
          <w:tcPr>
            <w:tcW w:w="1276" w:type="dxa"/>
            <w:shd w:val="clear" w:color="auto" w:fill="auto"/>
          </w:tcPr>
          <w:p w:rsidR="00D91AF4" w:rsidRDefault="004B6FED">
            <w:pPr>
              <w:spacing w:after="160"/>
              <w:jc w:val="center"/>
              <w:rPr>
                <w:sz w:val="16"/>
                <w:szCs w:val="16"/>
              </w:rPr>
            </w:pPr>
            <w:r>
              <w:rPr>
                <w:sz w:val="16"/>
                <w:szCs w:val="16"/>
              </w:rPr>
              <w:t>6,75</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324,00 </w:t>
            </w:r>
          </w:p>
        </w:tc>
      </w:tr>
      <w:tr w:rsidR="00D91AF4">
        <w:trPr>
          <w:cantSplit/>
          <w:tblHeader/>
        </w:trPr>
        <w:tc>
          <w:tcPr>
            <w:tcW w:w="708" w:type="dxa"/>
          </w:tcPr>
          <w:p w:rsidR="00D91AF4" w:rsidRDefault="004B6FED">
            <w:pPr>
              <w:jc w:val="center"/>
              <w:rPr>
                <w:sz w:val="16"/>
                <w:szCs w:val="16"/>
              </w:rPr>
            </w:pPr>
            <w:r>
              <w:rPr>
                <w:sz w:val="16"/>
                <w:szCs w:val="16"/>
              </w:rPr>
              <w:lastRenderedPageBreak/>
              <w:t>20</w:t>
            </w:r>
          </w:p>
        </w:tc>
        <w:tc>
          <w:tcPr>
            <w:tcW w:w="4503" w:type="dxa"/>
            <w:shd w:val="clear" w:color="auto" w:fill="auto"/>
          </w:tcPr>
          <w:p w:rsidR="00D91AF4" w:rsidRDefault="004B6FED">
            <w:pPr>
              <w:jc w:val="both"/>
              <w:rPr>
                <w:sz w:val="16"/>
                <w:szCs w:val="16"/>
              </w:rPr>
            </w:pPr>
            <w:r>
              <w:rPr>
                <w:sz w:val="16"/>
                <w:szCs w:val="16"/>
              </w:rPr>
              <w:t>RÉGUA PLÁSTICA 30CM</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200</w:t>
            </w:r>
          </w:p>
        </w:tc>
        <w:tc>
          <w:tcPr>
            <w:tcW w:w="1276" w:type="dxa"/>
            <w:shd w:val="clear" w:color="auto" w:fill="auto"/>
          </w:tcPr>
          <w:p w:rsidR="00D91AF4" w:rsidRDefault="004B6FED">
            <w:pPr>
              <w:spacing w:after="160"/>
              <w:jc w:val="center"/>
              <w:rPr>
                <w:sz w:val="16"/>
                <w:szCs w:val="16"/>
              </w:rPr>
            </w:pPr>
            <w:r>
              <w:rPr>
                <w:sz w:val="16"/>
                <w:szCs w:val="16"/>
              </w:rPr>
              <w:t>3,18</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636,00 </w:t>
            </w:r>
          </w:p>
        </w:tc>
      </w:tr>
      <w:tr w:rsidR="00D91AF4">
        <w:trPr>
          <w:cantSplit/>
          <w:trHeight w:val="589"/>
          <w:tblHeader/>
        </w:trPr>
        <w:tc>
          <w:tcPr>
            <w:tcW w:w="708" w:type="dxa"/>
          </w:tcPr>
          <w:p w:rsidR="00D91AF4" w:rsidRDefault="004B6FED">
            <w:pPr>
              <w:jc w:val="center"/>
              <w:rPr>
                <w:sz w:val="16"/>
                <w:szCs w:val="16"/>
              </w:rPr>
            </w:pPr>
            <w:r>
              <w:rPr>
                <w:sz w:val="16"/>
                <w:szCs w:val="16"/>
              </w:rPr>
              <w:t>21</w:t>
            </w:r>
          </w:p>
        </w:tc>
        <w:tc>
          <w:tcPr>
            <w:tcW w:w="4503" w:type="dxa"/>
            <w:shd w:val="clear" w:color="auto" w:fill="auto"/>
          </w:tcPr>
          <w:p w:rsidR="00D91AF4" w:rsidRDefault="004B6FED">
            <w:pPr>
              <w:jc w:val="both"/>
              <w:rPr>
                <w:sz w:val="16"/>
                <w:szCs w:val="16"/>
              </w:rPr>
            </w:pPr>
            <w:r>
              <w:rPr>
                <w:sz w:val="16"/>
                <w:szCs w:val="16"/>
              </w:rPr>
              <w:t>TINTA PARA CARIMBO DE 40ML NA COR PRETO</w:t>
            </w:r>
          </w:p>
        </w:tc>
        <w:tc>
          <w:tcPr>
            <w:tcW w:w="709" w:type="dxa"/>
            <w:shd w:val="clear" w:color="auto" w:fill="auto"/>
          </w:tcPr>
          <w:p w:rsidR="00D91AF4" w:rsidRDefault="004B6FED">
            <w:pPr>
              <w:spacing w:after="160"/>
              <w:jc w:val="center"/>
              <w:rPr>
                <w:sz w:val="16"/>
                <w:szCs w:val="16"/>
              </w:rPr>
            </w:pPr>
            <w:r>
              <w:rPr>
                <w:sz w:val="16"/>
                <w:szCs w:val="16"/>
              </w:rPr>
              <w:t>FRC</w:t>
            </w:r>
          </w:p>
        </w:tc>
        <w:tc>
          <w:tcPr>
            <w:tcW w:w="1134" w:type="dxa"/>
            <w:shd w:val="clear" w:color="auto" w:fill="auto"/>
          </w:tcPr>
          <w:p w:rsidR="00D91AF4" w:rsidRDefault="004B6FED">
            <w:pPr>
              <w:jc w:val="center"/>
              <w:rPr>
                <w:sz w:val="16"/>
                <w:szCs w:val="16"/>
              </w:rPr>
            </w:pPr>
            <w:r>
              <w:rPr>
                <w:sz w:val="16"/>
                <w:szCs w:val="16"/>
              </w:rPr>
              <w:t>240</w:t>
            </w:r>
          </w:p>
          <w:p w:rsidR="00D91AF4" w:rsidRDefault="00D91AF4">
            <w:pPr>
              <w:spacing w:after="160"/>
              <w:jc w:val="center"/>
              <w:rPr>
                <w:sz w:val="16"/>
                <w:szCs w:val="16"/>
              </w:rPr>
            </w:pPr>
          </w:p>
        </w:tc>
        <w:tc>
          <w:tcPr>
            <w:tcW w:w="1276" w:type="dxa"/>
            <w:shd w:val="clear" w:color="auto" w:fill="auto"/>
          </w:tcPr>
          <w:p w:rsidR="00D91AF4" w:rsidRDefault="004B6FED">
            <w:pPr>
              <w:spacing w:after="160"/>
              <w:jc w:val="center"/>
              <w:rPr>
                <w:sz w:val="16"/>
                <w:szCs w:val="16"/>
              </w:rPr>
            </w:pPr>
            <w:r>
              <w:rPr>
                <w:sz w:val="16"/>
                <w:szCs w:val="16"/>
              </w:rPr>
              <w:t>3,70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888,00 </w:t>
            </w:r>
          </w:p>
        </w:tc>
      </w:tr>
      <w:tr w:rsidR="00D91AF4">
        <w:trPr>
          <w:cantSplit/>
          <w:tblHeader/>
        </w:trPr>
        <w:tc>
          <w:tcPr>
            <w:tcW w:w="708" w:type="dxa"/>
          </w:tcPr>
          <w:p w:rsidR="00D91AF4" w:rsidRDefault="00D91AF4">
            <w:pPr>
              <w:rPr>
                <w:sz w:val="16"/>
                <w:szCs w:val="16"/>
              </w:rPr>
            </w:pPr>
          </w:p>
        </w:tc>
        <w:tc>
          <w:tcPr>
            <w:tcW w:w="4503" w:type="dxa"/>
          </w:tcPr>
          <w:p w:rsidR="00D91AF4" w:rsidRDefault="00D91AF4">
            <w:pPr>
              <w:jc w:val="both"/>
              <w:rPr>
                <w:sz w:val="16"/>
                <w:szCs w:val="16"/>
              </w:rPr>
            </w:pPr>
          </w:p>
        </w:tc>
        <w:tc>
          <w:tcPr>
            <w:tcW w:w="709" w:type="dxa"/>
          </w:tcPr>
          <w:p w:rsidR="00D91AF4" w:rsidRDefault="00D91AF4">
            <w:pPr>
              <w:spacing w:after="160"/>
              <w:jc w:val="center"/>
              <w:rPr>
                <w:sz w:val="16"/>
                <w:szCs w:val="16"/>
              </w:rPr>
            </w:pPr>
          </w:p>
        </w:tc>
        <w:tc>
          <w:tcPr>
            <w:tcW w:w="1134" w:type="dxa"/>
          </w:tcPr>
          <w:p w:rsidR="00D91AF4" w:rsidRDefault="00D91AF4">
            <w:pPr>
              <w:spacing w:after="160"/>
              <w:jc w:val="center"/>
              <w:rPr>
                <w:sz w:val="16"/>
                <w:szCs w:val="16"/>
              </w:rPr>
            </w:pPr>
          </w:p>
        </w:tc>
        <w:tc>
          <w:tcPr>
            <w:tcW w:w="1276" w:type="dxa"/>
            <w:shd w:val="clear" w:color="auto" w:fill="auto"/>
          </w:tcPr>
          <w:p w:rsidR="00D91AF4" w:rsidRDefault="00D91AF4">
            <w:pPr>
              <w:spacing w:after="160"/>
              <w:jc w:val="center"/>
              <w:rPr>
                <w:sz w:val="16"/>
                <w:szCs w:val="16"/>
              </w:rPr>
            </w:pPr>
          </w:p>
        </w:tc>
        <w:tc>
          <w:tcPr>
            <w:tcW w:w="1417" w:type="dxa"/>
            <w:shd w:val="clear" w:color="auto" w:fill="auto"/>
            <w:vAlign w:val="bottom"/>
          </w:tcPr>
          <w:p w:rsidR="00D91AF4" w:rsidRDefault="004B6FED">
            <w:pPr>
              <w:jc w:val="center"/>
              <w:rPr>
                <w:color w:val="000000"/>
                <w:sz w:val="16"/>
                <w:szCs w:val="16"/>
              </w:rPr>
            </w:pPr>
            <w:r>
              <w:rPr>
                <w:color w:val="000000"/>
                <w:sz w:val="16"/>
                <w:szCs w:val="16"/>
              </w:rPr>
              <w:t>33.023,88</w:t>
            </w:r>
          </w:p>
        </w:tc>
      </w:tr>
    </w:tbl>
    <w:p w:rsidR="00D91AF4" w:rsidRDefault="00D91AF4"/>
    <w:p w:rsidR="00D91AF4" w:rsidRDefault="00D91AF4"/>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III</w:t>
      </w:r>
    </w:p>
    <w:p w:rsidR="00D91AF4" w:rsidRDefault="00D91AF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03"/>
        <w:gridCol w:w="709"/>
        <w:gridCol w:w="1134"/>
        <w:gridCol w:w="1276"/>
        <w:gridCol w:w="1417"/>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rFonts w:ascii="Arial" w:hAnsi="Arial" w:cs="Arial"/>
                <w:b/>
                <w:bCs/>
              </w:rPr>
            </w:pPr>
            <w:r>
              <w:rPr>
                <w:rFonts w:ascii="Arial" w:hAnsi="Arial" w:cs="Arial"/>
                <w:b/>
                <w:bCs/>
              </w:rPr>
              <w:t>ITEM</w:t>
            </w:r>
          </w:p>
          <w:p w:rsidR="00D91AF4" w:rsidRDefault="00D91AF4">
            <w:pPr>
              <w:jc w:val="center"/>
              <w:rPr>
                <w:sz w:val="16"/>
                <w:szCs w:val="16"/>
              </w:rPr>
            </w:pPr>
          </w:p>
        </w:tc>
        <w:tc>
          <w:tcPr>
            <w:tcW w:w="4503"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DESCRIÇÃO</w:t>
            </w:r>
          </w:p>
        </w:tc>
        <w:tc>
          <w:tcPr>
            <w:tcW w:w="709"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UNID.</w:t>
            </w:r>
          </w:p>
        </w:tc>
        <w:tc>
          <w:tcPr>
            <w:tcW w:w="1134"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QUANT.</w:t>
            </w:r>
          </w:p>
        </w:tc>
        <w:tc>
          <w:tcPr>
            <w:tcW w:w="1276" w:type="dxa"/>
          </w:tcPr>
          <w:p w:rsidR="00D91AF4" w:rsidRDefault="004B6FED">
            <w:pPr>
              <w:jc w:val="center"/>
              <w:rPr>
                <w:rFonts w:ascii="Arial" w:hAnsi="Arial" w:cs="Arial"/>
                <w:b/>
                <w:bCs/>
              </w:rPr>
            </w:pPr>
            <w:r>
              <w:rPr>
                <w:rFonts w:ascii="Arial" w:hAnsi="Arial" w:cs="Arial"/>
                <w:b/>
                <w:bCs/>
              </w:rPr>
              <w:t>VALOR</w:t>
            </w:r>
          </w:p>
          <w:p w:rsidR="00D91AF4" w:rsidRDefault="004B6FED">
            <w:pPr>
              <w:jc w:val="center"/>
              <w:rPr>
                <w:sz w:val="16"/>
                <w:szCs w:val="16"/>
              </w:rPr>
            </w:pPr>
            <w:r>
              <w:rPr>
                <w:rFonts w:ascii="Arial" w:hAnsi="Arial" w:cs="Arial"/>
                <w:b/>
                <w:bCs/>
              </w:rPr>
              <w:t>UNIT.</w:t>
            </w:r>
          </w:p>
        </w:tc>
        <w:tc>
          <w:tcPr>
            <w:tcW w:w="1417" w:type="dxa"/>
          </w:tcPr>
          <w:p w:rsidR="00D91AF4" w:rsidRDefault="004B6FED">
            <w:pPr>
              <w:jc w:val="center"/>
              <w:rPr>
                <w:sz w:val="16"/>
                <w:szCs w:val="16"/>
              </w:rPr>
            </w:pPr>
            <w:r>
              <w:rPr>
                <w:rFonts w:ascii="Arial" w:hAnsi="Arial" w:cs="Arial"/>
                <w:b/>
                <w:bCs/>
              </w:rPr>
              <w:t>TOTAL</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1</w:t>
            </w:r>
          </w:p>
        </w:tc>
        <w:tc>
          <w:tcPr>
            <w:tcW w:w="4503"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 xml:space="preserve">APAGADOR PARA QUADRO BRANCO COM FELTRO 100 % LÃ, ÓTIMA APAGABILIDADE E DURABILIDADE; COM ESTOJO PARA GUARDAR DOIS MARCADORES </w:t>
            </w:r>
          </w:p>
        </w:tc>
        <w:tc>
          <w:tcPr>
            <w:tcW w:w="709"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1134"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70</w:t>
            </w:r>
          </w:p>
        </w:tc>
        <w:tc>
          <w:tcPr>
            <w:tcW w:w="1276" w:type="dxa"/>
            <w:shd w:val="clear" w:color="auto" w:fill="auto"/>
          </w:tcPr>
          <w:p w:rsidR="00D91AF4" w:rsidRDefault="004B6FED">
            <w:pPr>
              <w:spacing w:after="160"/>
              <w:jc w:val="center"/>
              <w:rPr>
                <w:sz w:val="16"/>
                <w:szCs w:val="16"/>
              </w:rPr>
            </w:pPr>
            <w:r>
              <w:rPr>
                <w:sz w:val="16"/>
                <w:szCs w:val="16"/>
              </w:rPr>
              <w:t>4,90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343,00 </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2</w:t>
            </w:r>
          </w:p>
        </w:tc>
        <w:tc>
          <w:tcPr>
            <w:tcW w:w="4503"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BARBANTE 100% ALGODÃO, 08 FIOS, PESO ENTRE 250 A 300 GRS</w:t>
            </w:r>
          </w:p>
        </w:tc>
        <w:tc>
          <w:tcPr>
            <w:tcW w:w="709"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 xml:space="preserve">RL </w:t>
            </w:r>
          </w:p>
        </w:tc>
        <w:tc>
          <w:tcPr>
            <w:tcW w:w="1134"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24</w:t>
            </w:r>
          </w:p>
        </w:tc>
        <w:tc>
          <w:tcPr>
            <w:tcW w:w="1276" w:type="dxa"/>
            <w:shd w:val="clear" w:color="auto" w:fill="auto"/>
          </w:tcPr>
          <w:p w:rsidR="00D91AF4" w:rsidRDefault="004B6FED">
            <w:pPr>
              <w:spacing w:after="160"/>
              <w:jc w:val="center"/>
              <w:rPr>
                <w:sz w:val="16"/>
                <w:szCs w:val="16"/>
              </w:rPr>
            </w:pPr>
            <w:r>
              <w:rPr>
                <w:sz w:val="16"/>
                <w:szCs w:val="16"/>
              </w:rPr>
              <w:t>20,02</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480,48 </w:t>
            </w:r>
          </w:p>
        </w:tc>
      </w:tr>
      <w:tr w:rsidR="00D91AF4">
        <w:trPr>
          <w:cantSplit/>
          <w:tblHeader/>
        </w:trPr>
        <w:tc>
          <w:tcPr>
            <w:tcW w:w="708" w:type="dxa"/>
          </w:tcPr>
          <w:p w:rsidR="00D91AF4" w:rsidRDefault="004B6FED">
            <w:pPr>
              <w:jc w:val="center"/>
              <w:rPr>
                <w:sz w:val="16"/>
                <w:szCs w:val="16"/>
              </w:rPr>
            </w:pPr>
            <w:r>
              <w:rPr>
                <w:sz w:val="16"/>
                <w:szCs w:val="16"/>
              </w:rPr>
              <w:t>3</w:t>
            </w:r>
          </w:p>
        </w:tc>
        <w:tc>
          <w:tcPr>
            <w:tcW w:w="4503" w:type="dxa"/>
            <w:shd w:val="clear" w:color="auto" w:fill="auto"/>
          </w:tcPr>
          <w:p w:rsidR="00D91AF4" w:rsidRDefault="004B6FED">
            <w:pPr>
              <w:spacing w:after="160"/>
              <w:jc w:val="both"/>
              <w:rPr>
                <w:sz w:val="16"/>
                <w:szCs w:val="16"/>
              </w:rPr>
            </w:pPr>
            <w:r>
              <w:rPr>
                <w:sz w:val="16"/>
                <w:szCs w:val="16"/>
              </w:rPr>
              <w:t>COLA BRANCA FRC 90GRAMAS</w:t>
            </w:r>
          </w:p>
        </w:tc>
        <w:tc>
          <w:tcPr>
            <w:tcW w:w="709" w:type="dxa"/>
            <w:shd w:val="clear" w:color="auto" w:fill="auto"/>
          </w:tcPr>
          <w:p w:rsidR="00D91AF4" w:rsidRDefault="004B6FED">
            <w:pPr>
              <w:spacing w:after="160"/>
              <w:jc w:val="center"/>
              <w:rPr>
                <w:sz w:val="16"/>
                <w:szCs w:val="16"/>
              </w:rPr>
            </w:pPr>
            <w:r>
              <w:rPr>
                <w:sz w:val="16"/>
                <w:szCs w:val="16"/>
              </w:rPr>
              <w:t>FRC</w:t>
            </w:r>
          </w:p>
        </w:tc>
        <w:tc>
          <w:tcPr>
            <w:tcW w:w="1134" w:type="dxa"/>
            <w:shd w:val="clear" w:color="auto" w:fill="auto"/>
          </w:tcPr>
          <w:p w:rsidR="00D91AF4" w:rsidRDefault="004B6FED">
            <w:pPr>
              <w:spacing w:after="160"/>
              <w:jc w:val="center"/>
              <w:rPr>
                <w:sz w:val="16"/>
                <w:szCs w:val="16"/>
              </w:rPr>
            </w:pPr>
            <w:r>
              <w:rPr>
                <w:sz w:val="16"/>
                <w:szCs w:val="16"/>
              </w:rPr>
              <w:t>360</w:t>
            </w:r>
          </w:p>
        </w:tc>
        <w:tc>
          <w:tcPr>
            <w:tcW w:w="1276" w:type="dxa"/>
            <w:shd w:val="clear" w:color="auto" w:fill="auto"/>
          </w:tcPr>
          <w:p w:rsidR="00D91AF4" w:rsidRDefault="004B6FED">
            <w:pPr>
              <w:spacing w:after="160"/>
              <w:jc w:val="center"/>
              <w:rPr>
                <w:sz w:val="16"/>
                <w:szCs w:val="16"/>
              </w:rPr>
            </w:pPr>
            <w:r>
              <w:rPr>
                <w:sz w:val="16"/>
                <w:szCs w:val="16"/>
              </w:rPr>
              <w:t>2,20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792,00 </w:t>
            </w:r>
          </w:p>
        </w:tc>
      </w:tr>
      <w:tr w:rsidR="00D91AF4">
        <w:trPr>
          <w:cantSplit/>
          <w:tblHeader/>
        </w:trPr>
        <w:tc>
          <w:tcPr>
            <w:tcW w:w="708" w:type="dxa"/>
          </w:tcPr>
          <w:p w:rsidR="00D91AF4" w:rsidRDefault="004B6FED">
            <w:pPr>
              <w:jc w:val="center"/>
              <w:rPr>
                <w:sz w:val="16"/>
                <w:szCs w:val="16"/>
              </w:rPr>
            </w:pPr>
            <w:r>
              <w:rPr>
                <w:sz w:val="16"/>
                <w:szCs w:val="16"/>
              </w:rPr>
              <w:t>4</w:t>
            </w:r>
          </w:p>
        </w:tc>
        <w:tc>
          <w:tcPr>
            <w:tcW w:w="4503" w:type="dxa"/>
            <w:shd w:val="clear" w:color="auto" w:fill="auto"/>
          </w:tcPr>
          <w:p w:rsidR="00D91AF4" w:rsidRDefault="004B6FED">
            <w:pPr>
              <w:spacing w:after="160"/>
              <w:jc w:val="both"/>
              <w:rPr>
                <w:sz w:val="16"/>
                <w:szCs w:val="16"/>
              </w:rPr>
            </w:pPr>
            <w:r>
              <w:rPr>
                <w:sz w:val="16"/>
                <w:szCs w:val="16"/>
              </w:rPr>
              <w:t xml:space="preserve">CORRETIVO SECO EM ESTOJO PLÁSTICO, FITA DE RESINA E POLIÉSTER 4 A 5MM, COM 10 OU </w:t>
            </w:r>
            <w:r>
              <w:rPr>
                <w:sz w:val="16"/>
                <w:szCs w:val="16"/>
              </w:rPr>
              <w:t>12 METROS</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400</w:t>
            </w:r>
          </w:p>
        </w:tc>
        <w:tc>
          <w:tcPr>
            <w:tcW w:w="1276" w:type="dxa"/>
            <w:shd w:val="clear" w:color="auto" w:fill="auto"/>
          </w:tcPr>
          <w:p w:rsidR="00D91AF4" w:rsidRDefault="004B6FED">
            <w:pPr>
              <w:spacing w:after="160"/>
              <w:jc w:val="center"/>
              <w:rPr>
                <w:sz w:val="16"/>
                <w:szCs w:val="16"/>
              </w:rPr>
            </w:pPr>
            <w:r>
              <w:rPr>
                <w:sz w:val="16"/>
                <w:szCs w:val="16"/>
              </w:rPr>
              <w:t>15,90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6.360,00 </w:t>
            </w:r>
          </w:p>
        </w:tc>
      </w:tr>
      <w:tr w:rsidR="00D91AF4">
        <w:trPr>
          <w:cantSplit/>
          <w:tblHeader/>
        </w:trPr>
        <w:tc>
          <w:tcPr>
            <w:tcW w:w="708" w:type="dxa"/>
          </w:tcPr>
          <w:p w:rsidR="00D91AF4" w:rsidRDefault="004B6FED">
            <w:pPr>
              <w:jc w:val="center"/>
              <w:rPr>
                <w:sz w:val="16"/>
                <w:szCs w:val="16"/>
              </w:rPr>
            </w:pPr>
            <w:r>
              <w:rPr>
                <w:sz w:val="16"/>
                <w:szCs w:val="16"/>
              </w:rPr>
              <w:t>5</w:t>
            </w:r>
          </w:p>
        </w:tc>
        <w:tc>
          <w:tcPr>
            <w:tcW w:w="4503" w:type="dxa"/>
            <w:shd w:val="clear" w:color="auto" w:fill="auto"/>
          </w:tcPr>
          <w:p w:rsidR="00D91AF4" w:rsidRDefault="004B6FED">
            <w:pPr>
              <w:spacing w:after="160"/>
              <w:jc w:val="both"/>
              <w:rPr>
                <w:sz w:val="16"/>
                <w:szCs w:val="16"/>
              </w:rPr>
            </w:pPr>
            <w:r>
              <w:rPr>
                <w:sz w:val="16"/>
                <w:szCs w:val="16"/>
              </w:rPr>
              <w:t>ELÁSTICO DE BORRACHA NATURAL AMARELO Nº18 PACOTE C/ 500 PEÇAS</w:t>
            </w:r>
          </w:p>
        </w:tc>
        <w:tc>
          <w:tcPr>
            <w:tcW w:w="709" w:type="dxa"/>
            <w:shd w:val="clear" w:color="auto" w:fill="auto"/>
          </w:tcPr>
          <w:p w:rsidR="00D91AF4" w:rsidRDefault="004B6FED">
            <w:pPr>
              <w:spacing w:after="160"/>
              <w:jc w:val="center"/>
              <w:rPr>
                <w:sz w:val="16"/>
                <w:szCs w:val="16"/>
              </w:rPr>
            </w:pPr>
            <w:r>
              <w:rPr>
                <w:sz w:val="16"/>
                <w:szCs w:val="16"/>
              </w:rPr>
              <w:t>PCT</w:t>
            </w:r>
          </w:p>
        </w:tc>
        <w:tc>
          <w:tcPr>
            <w:tcW w:w="1134" w:type="dxa"/>
            <w:shd w:val="clear" w:color="auto" w:fill="auto"/>
          </w:tcPr>
          <w:p w:rsidR="00D91AF4" w:rsidRDefault="004B6FED">
            <w:pPr>
              <w:spacing w:after="160"/>
              <w:jc w:val="center"/>
              <w:rPr>
                <w:sz w:val="16"/>
                <w:szCs w:val="16"/>
              </w:rPr>
            </w:pPr>
            <w:r>
              <w:rPr>
                <w:sz w:val="16"/>
                <w:szCs w:val="16"/>
              </w:rPr>
              <w:t>150</w:t>
            </w:r>
          </w:p>
        </w:tc>
        <w:tc>
          <w:tcPr>
            <w:tcW w:w="1276" w:type="dxa"/>
            <w:shd w:val="clear" w:color="auto" w:fill="auto"/>
          </w:tcPr>
          <w:p w:rsidR="00D91AF4" w:rsidRDefault="004B6FED">
            <w:pPr>
              <w:spacing w:after="160"/>
              <w:jc w:val="center"/>
              <w:rPr>
                <w:sz w:val="16"/>
                <w:szCs w:val="16"/>
              </w:rPr>
            </w:pPr>
            <w:r>
              <w:rPr>
                <w:sz w:val="16"/>
                <w:szCs w:val="16"/>
              </w:rPr>
              <w:t>18,95</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2.842,50 </w:t>
            </w:r>
          </w:p>
        </w:tc>
      </w:tr>
      <w:tr w:rsidR="00D91AF4">
        <w:trPr>
          <w:cantSplit/>
          <w:tblHeader/>
        </w:trPr>
        <w:tc>
          <w:tcPr>
            <w:tcW w:w="708" w:type="dxa"/>
          </w:tcPr>
          <w:p w:rsidR="00D91AF4" w:rsidRDefault="004B6FED">
            <w:pPr>
              <w:jc w:val="center"/>
              <w:rPr>
                <w:sz w:val="16"/>
                <w:szCs w:val="16"/>
              </w:rPr>
            </w:pPr>
            <w:r>
              <w:rPr>
                <w:sz w:val="16"/>
                <w:szCs w:val="16"/>
              </w:rPr>
              <w:t>6</w:t>
            </w:r>
          </w:p>
        </w:tc>
        <w:tc>
          <w:tcPr>
            <w:tcW w:w="4503" w:type="dxa"/>
            <w:shd w:val="clear" w:color="auto" w:fill="auto"/>
          </w:tcPr>
          <w:p w:rsidR="00D91AF4" w:rsidRDefault="004B6FED">
            <w:pPr>
              <w:spacing w:after="160"/>
              <w:jc w:val="both"/>
              <w:rPr>
                <w:sz w:val="16"/>
                <w:szCs w:val="16"/>
              </w:rPr>
            </w:pPr>
            <w:r>
              <w:rPr>
                <w:sz w:val="16"/>
                <w:szCs w:val="16"/>
              </w:rPr>
              <w:t xml:space="preserve">ESTILETE LARGO MATERIAL DO CORPO E DO CABO PLÁSTICO REVESTIDO COM BORRACHA TERMOPLÁSTICA, TRAVA AUTOMÁTICA, LÂMINA </w:t>
            </w:r>
            <w:r>
              <w:rPr>
                <w:sz w:val="16"/>
                <w:szCs w:val="16"/>
              </w:rPr>
              <w:t>RETA SEGMENTADA 18MM DE AÇO CARBONO EXTENSÍVEL</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50</w:t>
            </w:r>
          </w:p>
        </w:tc>
        <w:tc>
          <w:tcPr>
            <w:tcW w:w="1276" w:type="dxa"/>
            <w:shd w:val="clear" w:color="auto" w:fill="auto"/>
          </w:tcPr>
          <w:p w:rsidR="00D91AF4" w:rsidRDefault="004B6FED">
            <w:pPr>
              <w:spacing w:after="160"/>
              <w:jc w:val="center"/>
              <w:rPr>
                <w:sz w:val="16"/>
                <w:szCs w:val="16"/>
              </w:rPr>
            </w:pPr>
            <w:r>
              <w:rPr>
                <w:sz w:val="16"/>
                <w:szCs w:val="16"/>
              </w:rPr>
              <w:t>7,75</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387,50 </w:t>
            </w:r>
          </w:p>
        </w:tc>
      </w:tr>
      <w:tr w:rsidR="00D91AF4">
        <w:trPr>
          <w:cantSplit/>
          <w:tblHeader/>
        </w:trPr>
        <w:tc>
          <w:tcPr>
            <w:tcW w:w="708" w:type="dxa"/>
          </w:tcPr>
          <w:p w:rsidR="00D91AF4" w:rsidRDefault="004B6FED">
            <w:pPr>
              <w:jc w:val="center"/>
              <w:rPr>
                <w:sz w:val="16"/>
                <w:szCs w:val="16"/>
              </w:rPr>
            </w:pPr>
            <w:r>
              <w:rPr>
                <w:sz w:val="16"/>
                <w:szCs w:val="16"/>
              </w:rPr>
              <w:t>7</w:t>
            </w:r>
          </w:p>
        </w:tc>
        <w:tc>
          <w:tcPr>
            <w:tcW w:w="4503" w:type="dxa"/>
            <w:shd w:val="clear" w:color="auto" w:fill="auto"/>
          </w:tcPr>
          <w:p w:rsidR="00D91AF4" w:rsidRDefault="004B6FED">
            <w:pPr>
              <w:spacing w:after="160"/>
              <w:jc w:val="both"/>
              <w:rPr>
                <w:sz w:val="16"/>
                <w:szCs w:val="16"/>
              </w:rPr>
            </w:pPr>
            <w:r>
              <w:rPr>
                <w:sz w:val="16"/>
                <w:szCs w:val="16"/>
              </w:rPr>
              <w:t xml:space="preserve">FITA CREPE BEGE PARA USO GERAL MEDINDO 48MM X 50MT </w:t>
            </w:r>
          </w:p>
        </w:tc>
        <w:tc>
          <w:tcPr>
            <w:tcW w:w="709" w:type="dxa"/>
            <w:shd w:val="clear" w:color="auto" w:fill="auto"/>
          </w:tcPr>
          <w:p w:rsidR="00D91AF4" w:rsidRDefault="004B6FED">
            <w:pPr>
              <w:spacing w:after="160"/>
              <w:jc w:val="center"/>
              <w:rPr>
                <w:sz w:val="16"/>
                <w:szCs w:val="16"/>
              </w:rPr>
            </w:pPr>
            <w:r>
              <w:rPr>
                <w:sz w:val="16"/>
                <w:szCs w:val="16"/>
              </w:rPr>
              <w:t>RL</w:t>
            </w:r>
          </w:p>
        </w:tc>
        <w:tc>
          <w:tcPr>
            <w:tcW w:w="1134" w:type="dxa"/>
            <w:shd w:val="clear" w:color="auto" w:fill="auto"/>
          </w:tcPr>
          <w:p w:rsidR="00D91AF4" w:rsidRDefault="004B6FED">
            <w:pPr>
              <w:spacing w:after="160"/>
              <w:jc w:val="center"/>
              <w:rPr>
                <w:sz w:val="16"/>
                <w:szCs w:val="16"/>
              </w:rPr>
            </w:pPr>
            <w:r>
              <w:rPr>
                <w:sz w:val="16"/>
                <w:szCs w:val="16"/>
              </w:rPr>
              <w:t>600</w:t>
            </w:r>
          </w:p>
        </w:tc>
        <w:tc>
          <w:tcPr>
            <w:tcW w:w="1276" w:type="dxa"/>
            <w:shd w:val="clear" w:color="auto" w:fill="auto"/>
          </w:tcPr>
          <w:p w:rsidR="00D91AF4" w:rsidRDefault="004B6FED">
            <w:pPr>
              <w:spacing w:after="160"/>
              <w:jc w:val="center"/>
              <w:rPr>
                <w:sz w:val="16"/>
                <w:szCs w:val="16"/>
              </w:rPr>
            </w:pPr>
            <w:r>
              <w:rPr>
                <w:sz w:val="16"/>
                <w:szCs w:val="16"/>
              </w:rPr>
              <w:t>7,83</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4.698,00 </w:t>
            </w:r>
          </w:p>
        </w:tc>
      </w:tr>
      <w:tr w:rsidR="00D91AF4">
        <w:trPr>
          <w:cantSplit/>
          <w:tblHeader/>
        </w:trPr>
        <w:tc>
          <w:tcPr>
            <w:tcW w:w="708" w:type="dxa"/>
          </w:tcPr>
          <w:p w:rsidR="00D91AF4" w:rsidRDefault="004B6FED">
            <w:pPr>
              <w:jc w:val="center"/>
              <w:rPr>
                <w:sz w:val="16"/>
                <w:szCs w:val="16"/>
              </w:rPr>
            </w:pPr>
            <w:r>
              <w:rPr>
                <w:sz w:val="16"/>
                <w:szCs w:val="16"/>
              </w:rPr>
              <w:t>8</w:t>
            </w:r>
          </w:p>
        </w:tc>
        <w:tc>
          <w:tcPr>
            <w:tcW w:w="4503" w:type="dxa"/>
            <w:shd w:val="clear" w:color="auto" w:fill="auto"/>
          </w:tcPr>
          <w:p w:rsidR="00D91AF4" w:rsidRDefault="004B6FED">
            <w:pPr>
              <w:spacing w:after="160"/>
              <w:jc w:val="both"/>
              <w:rPr>
                <w:sz w:val="16"/>
                <w:szCs w:val="16"/>
              </w:rPr>
            </w:pPr>
            <w:r>
              <w:rPr>
                <w:sz w:val="16"/>
                <w:szCs w:val="16"/>
              </w:rPr>
              <w:t>FITA ADESIVA LARGA PARA EMPACOTAMENTO TRANSPARENTE 48MM X 45M</w:t>
            </w:r>
          </w:p>
        </w:tc>
        <w:tc>
          <w:tcPr>
            <w:tcW w:w="709" w:type="dxa"/>
            <w:shd w:val="clear" w:color="auto" w:fill="auto"/>
          </w:tcPr>
          <w:p w:rsidR="00D91AF4" w:rsidRDefault="004B6FED">
            <w:pPr>
              <w:spacing w:after="160"/>
              <w:jc w:val="center"/>
              <w:rPr>
                <w:sz w:val="16"/>
                <w:szCs w:val="16"/>
              </w:rPr>
            </w:pPr>
            <w:r>
              <w:rPr>
                <w:sz w:val="16"/>
                <w:szCs w:val="16"/>
              </w:rPr>
              <w:t>RL</w:t>
            </w:r>
          </w:p>
        </w:tc>
        <w:tc>
          <w:tcPr>
            <w:tcW w:w="1134" w:type="dxa"/>
            <w:shd w:val="clear" w:color="auto" w:fill="auto"/>
          </w:tcPr>
          <w:p w:rsidR="00D91AF4" w:rsidRDefault="004B6FED">
            <w:pPr>
              <w:spacing w:after="160"/>
              <w:jc w:val="center"/>
              <w:rPr>
                <w:sz w:val="16"/>
                <w:szCs w:val="16"/>
              </w:rPr>
            </w:pPr>
            <w:r>
              <w:rPr>
                <w:sz w:val="16"/>
                <w:szCs w:val="16"/>
              </w:rPr>
              <w:t>250</w:t>
            </w:r>
          </w:p>
        </w:tc>
        <w:tc>
          <w:tcPr>
            <w:tcW w:w="1276" w:type="dxa"/>
            <w:shd w:val="clear" w:color="auto" w:fill="auto"/>
          </w:tcPr>
          <w:p w:rsidR="00D91AF4" w:rsidRDefault="004B6FED">
            <w:pPr>
              <w:spacing w:after="160"/>
              <w:jc w:val="center"/>
              <w:rPr>
                <w:sz w:val="16"/>
                <w:szCs w:val="16"/>
              </w:rPr>
            </w:pPr>
            <w:r>
              <w:rPr>
                <w:sz w:val="16"/>
                <w:szCs w:val="16"/>
              </w:rPr>
              <w:t>4,78</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1.195,00 </w:t>
            </w:r>
          </w:p>
        </w:tc>
      </w:tr>
      <w:tr w:rsidR="00D91AF4">
        <w:trPr>
          <w:cantSplit/>
          <w:tblHeader/>
        </w:trPr>
        <w:tc>
          <w:tcPr>
            <w:tcW w:w="708" w:type="dxa"/>
          </w:tcPr>
          <w:p w:rsidR="00D91AF4" w:rsidRDefault="004B6FED">
            <w:pPr>
              <w:jc w:val="center"/>
              <w:rPr>
                <w:sz w:val="16"/>
                <w:szCs w:val="16"/>
              </w:rPr>
            </w:pPr>
            <w:r>
              <w:rPr>
                <w:sz w:val="16"/>
                <w:szCs w:val="16"/>
              </w:rPr>
              <w:t>9</w:t>
            </w:r>
          </w:p>
        </w:tc>
        <w:tc>
          <w:tcPr>
            <w:tcW w:w="4503" w:type="dxa"/>
            <w:shd w:val="clear" w:color="auto" w:fill="auto"/>
          </w:tcPr>
          <w:p w:rsidR="00D91AF4" w:rsidRDefault="004B6FED">
            <w:pPr>
              <w:spacing w:after="160"/>
              <w:jc w:val="both"/>
              <w:rPr>
                <w:sz w:val="16"/>
                <w:szCs w:val="16"/>
              </w:rPr>
            </w:pPr>
            <w:r>
              <w:rPr>
                <w:sz w:val="16"/>
                <w:szCs w:val="16"/>
              </w:rPr>
              <w:t>FITA DUREX 12MM X 50M</w:t>
            </w:r>
          </w:p>
        </w:tc>
        <w:tc>
          <w:tcPr>
            <w:tcW w:w="709" w:type="dxa"/>
            <w:shd w:val="clear" w:color="auto" w:fill="auto"/>
          </w:tcPr>
          <w:p w:rsidR="00D91AF4" w:rsidRDefault="004B6FED">
            <w:pPr>
              <w:spacing w:after="160"/>
              <w:jc w:val="center"/>
              <w:rPr>
                <w:sz w:val="16"/>
                <w:szCs w:val="16"/>
              </w:rPr>
            </w:pPr>
            <w:r>
              <w:rPr>
                <w:sz w:val="16"/>
                <w:szCs w:val="16"/>
              </w:rPr>
              <w:t>RL</w:t>
            </w:r>
          </w:p>
        </w:tc>
        <w:tc>
          <w:tcPr>
            <w:tcW w:w="1134" w:type="dxa"/>
            <w:shd w:val="clear" w:color="auto" w:fill="auto"/>
          </w:tcPr>
          <w:p w:rsidR="00D91AF4" w:rsidRDefault="004B6FED">
            <w:pPr>
              <w:spacing w:after="160"/>
              <w:jc w:val="center"/>
              <w:rPr>
                <w:sz w:val="16"/>
                <w:szCs w:val="16"/>
              </w:rPr>
            </w:pPr>
            <w:r>
              <w:rPr>
                <w:sz w:val="16"/>
                <w:szCs w:val="16"/>
              </w:rPr>
              <w:t>50</w:t>
            </w:r>
          </w:p>
        </w:tc>
        <w:tc>
          <w:tcPr>
            <w:tcW w:w="1276" w:type="dxa"/>
            <w:shd w:val="clear" w:color="auto" w:fill="auto"/>
          </w:tcPr>
          <w:p w:rsidR="00D91AF4" w:rsidRDefault="004B6FED">
            <w:pPr>
              <w:spacing w:after="160"/>
              <w:jc w:val="center"/>
              <w:rPr>
                <w:sz w:val="16"/>
                <w:szCs w:val="16"/>
              </w:rPr>
            </w:pPr>
            <w:r>
              <w:rPr>
                <w:sz w:val="16"/>
                <w:szCs w:val="16"/>
              </w:rPr>
              <w:t>1,70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85,00 </w:t>
            </w:r>
          </w:p>
        </w:tc>
      </w:tr>
      <w:tr w:rsidR="00D91AF4">
        <w:trPr>
          <w:cantSplit/>
          <w:tblHeader/>
        </w:trPr>
        <w:tc>
          <w:tcPr>
            <w:tcW w:w="708" w:type="dxa"/>
          </w:tcPr>
          <w:p w:rsidR="00D91AF4" w:rsidRDefault="004B6FED">
            <w:pPr>
              <w:jc w:val="center"/>
              <w:rPr>
                <w:sz w:val="16"/>
                <w:szCs w:val="16"/>
              </w:rPr>
            </w:pPr>
            <w:r>
              <w:rPr>
                <w:sz w:val="16"/>
                <w:szCs w:val="16"/>
              </w:rPr>
              <w:t>10</w:t>
            </w:r>
          </w:p>
        </w:tc>
        <w:tc>
          <w:tcPr>
            <w:tcW w:w="4503" w:type="dxa"/>
            <w:shd w:val="clear" w:color="auto" w:fill="auto"/>
          </w:tcPr>
          <w:p w:rsidR="00D91AF4" w:rsidRDefault="004B6FED">
            <w:pPr>
              <w:jc w:val="both"/>
              <w:rPr>
                <w:sz w:val="16"/>
                <w:szCs w:val="16"/>
              </w:rPr>
            </w:pPr>
            <w:r>
              <w:rPr>
                <w:sz w:val="16"/>
                <w:szCs w:val="16"/>
              </w:rPr>
              <w:t>QUADRO AVISO CORTIÇA MOLDURA EM MADEIRA DIMENSÕES MÍNIMAS DE 1,20 X 90CM</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pPr>
            <w:r>
              <w:t>80</w:t>
            </w:r>
          </w:p>
        </w:tc>
        <w:tc>
          <w:tcPr>
            <w:tcW w:w="1276" w:type="dxa"/>
            <w:shd w:val="clear" w:color="auto" w:fill="auto"/>
          </w:tcPr>
          <w:p w:rsidR="00D91AF4" w:rsidRDefault="004B6FED">
            <w:pPr>
              <w:spacing w:after="160"/>
              <w:jc w:val="center"/>
              <w:rPr>
                <w:sz w:val="16"/>
                <w:szCs w:val="16"/>
              </w:rPr>
            </w:pPr>
            <w:r>
              <w:rPr>
                <w:sz w:val="16"/>
                <w:szCs w:val="16"/>
              </w:rPr>
              <w:t>130,00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10.400,00 </w:t>
            </w:r>
          </w:p>
        </w:tc>
      </w:tr>
      <w:tr w:rsidR="00D91AF4">
        <w:trPr>
          <w:cantSplit/>
          <w:tblHeader/>
        </w:trPr>
        <w:tc>
          <w:tcPr>
            <w:tcW w:w="708" w:type="dxa"/>
          </w:tcPr>
          <w:p w:rsidR="00D91AF4" w:rsidRDefault="004B6FED">
            <w:pPr>
              <w:jc w:val="center"/>
              <w:rPr>
                <w:sz w:val="16"/>
                <w:szCs w:val="16"/>
              </w:rPr>
            </w:pPr>
            <w:r>
              <w:rPr>
                <w:sz w:val="16"/>
                <w:szCs w:val="16"/>
              </w:rPr>
              <w:t>11</w:t>
            </w:r>
          </w:p>
        </w:tc>
        <w:tc>
          <w:tcPr>
            <w:tcW w:w="4503" w:type="dxa"/>
            <w:shd w:val="clear" w:color="auto" w:fill="auto"/>
          </w:tcPr>
          <w:p w:rsidR="00D91AF4" w:rsidRDefault="004B6FED">
            <w:pPr>
              <w:jc w:val="both"/>
              <w:rPr>
                <w:sz w:val="16"/>
                <w:szCs w:val="16"/>
              </w:rPr>
            </w:pPr>
            <w:r>
              <w:rPr>
                <w:sz w:val="16"/>
                <w:szCs w:val="16"/>
              </w:rPr>
              <w:t xml:space="preserve">LOUSA QUADRO BRANCO COM SUPORTE PARA AS CANETAS MARCADORAS, MOLDURA EM ALUMÍNIO DIMENSÕES MÍNIMAS DE 1,20 X 90CM </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pPr>
            <w:r>
              <w:t>60</w:t>
            </w:r>
          </w:p>
        </w:tc>
        <w:tc>
          <w:tcPr>
            <w:tcW w:w="1276" w:type="dxa"/>
            <w:shd w:val="clear" w:color="auto" w:fill="auto"/>
          </w:tcPr>
          <w:p w:rsidR="00D91AF4" w:rsidRDefault="004B6FED">
            <w:pPr>
              <w:spacing w:after="160"/>
              <w:jc w:val="center"/>
              <w:rPr>
                <w:sz w:val="16"/>
                <w:szCs w:val="16"/>
              </w:rPr>
            </w:pPr>
            <w:r>
              <w:rPr>
                <w:sz w:val="16"/>
                <w:szCs w:val="16"/>
              </w:rPr>
              <w:t>124,00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7.440,00 </w:t>
            </w:r>
          </w:p>
        </w:tc>
      </w:tr>
      <w:tr w:rsidR="00D91AF4">
        <w:trPr>
          <w:cantSplit/>
          <w:tblHeader/>
        </w:trPr>
        <w:tc>
          <w:tcPr>
            <w:tcW w:w="708" w:type="dxa"/>
          </w:tcPr>
          <w:p w:rsidR="00D91AF4" w:rsidRDefault="004B6FED">
            <w:pPr>
              <w:jc w:val="center"/>
              <w:rPr>
                <w:sz w:val="16"/>
                <w:szCs w:val="16"/>
              </w:rPr>
            </w:pPr>
            <w:r>
              <w:rPr>
                <w:sz w:val="16"/>
                <w:szCs w:val="16"/>
              </w:rPr>
              <w:t>12</w:t>
            </w:r>
          </w:p>
        </w:tc>
        <w:tc>
          <w:tcPr>
            <w:tcW w:w="4503" w:type="dxa"/>
            <w:shd w:val="clear" w:color="auto" w:fill="auto"/>
          </w:tcPr>
          <w:p w:rsidR="00D91AF4" w:rsidRDefault="004B6FED">
            <w:pPr>
              <w:jc w:val="both"/>
              <w:rPr>
                <w:sz w:val="16"/>
                <w:szCs w:val="16"/>
              </w:rPr>
            </w:pPr>
            <w:r>
              <w:rPr>
                <w:sz w:val="16"/>
                <w:szCs w:val="16"/>
              </w:rPr>
              <w:t>TESOURA MULTI USO EM AÇO INOXIDÁVEL RETA CABO PLÁSTICO ANATÔMICO MEDINDO DE 15CM A 21CM PONTA FINA</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50</w:t>
            </w:r>
          </w:p>
        </w:tc>
        <w:tc>
          <w:tcPr>
            <w:tcW w:w="1276" w:type="dxa"/>
            <w:shd w:val="clear" w:color="auto" w:fill="auto"/>
          </w:tcPr>
          <w:p w:rsidR="00D91AF4" w:rsidRDefault="004B6FED">
            <w:pPr>
              <w:spacing w:after="160"/>
              <w:jc w:val="center"/>
              <w:rPr>
                <w:sz w:val="16"/>
                <w:szCs w:val="16"/>
              </w:rPr>
            </w:pPr>
            <w:r>
              <w:rPr>
                <w:sz w:val="16"/>
                <w:szCs w:val="16"/>
              </w:rPr>
              <w:t>10,00</w:t>
            </w:r>
          </w:p>
        </w:tc>
        <w:tc>
          <w:tcPr>
            <w:tcW w:w="1417" w:type="dxa"/>
            <w:shd w:val="clear" w:color="auto" w:fill="auto"/>
            <w:vAlign w:val="bottom"/>
          </w:tcPr>
          <w:p w:rsidR="00D91AF4" w:rsidRDefault="004B6FED">
            <w:pPr>
              <w:rPr>
                <w:color w:val="000000"/>
                <w:sz w:val="16"/>
                <w:szCs w:val="16"/>
              </w:rPr>
            </w:pPr>
            <w:r>
              <w:rPr>
                <w:color w:val="000000"/>
                <w:sz w:val="16"/>
                <w:szCs w:val="16"/>
              </w:rPr>
              <w:t xml:space="preserve">           500,00 </w:t>
            </w:r>
          </w:p>
        </w:tc>
      </w:tr>
      <w:tr w:rsidR="00D91AF4">
        <w:trPr>
          <w:cantSplit/>
          <w:tblHeader/>
        </w:trPr>
        <w:tc>
          <w:tcPr>
            <w:tcW w:w="708" w:type="dxa"/>
          </w:tcPr>
          <w:p w:rsidR="00D91AF4" w:rsidRDefault="00D91AF4">
            <w:pPr>
              <w:rPr>
                <w:sz w:val="16"/>
                <w:szCs w:val="16"/>
              </w:rPr>
            </w:pPr>
          </w:p>
        </w:tc>
        <w:tc>
          <w:tcPr>
            <w:tcW w:w="4503" w:type="dxa"/>
          </w:tcPr>
          <w:p w:rsidR="00D91AF4" w:rsidRDefault="00D91AF4">
            <w:pPr>
              <w:jc w:val="both"/>
              <w:rPr>
                <w:sz w:val="16"/>
                <w:szCs w:val="16"/>
              </w:rPr>
            </w:pPr>
          </w:p>
        </w:tc>
        <w:tc>
          <w:tcPr>
            <w:tcW w:w="709" w:type="dxa"/>
          </w:tcPr>
          <w:p w:rsidR="00D91AF4" w:rsidRDefault="00D91AF4">
            <w:pPr>
              <w:spacing w:after="160"/>
              <w:jc w:val="center"/>
              <w:rPr>
                <w:sz w:val="16"/>
                <w:szCs w:val="16"/>
              </w:rPr>
            </w:pPr>
          </w:p>
        </w:tc>
        <w:tc>
          <w:tcPr>
            <w:tcW w:w="1134" w:type="dxa"/>
          </w:tcPr>
          <w:p w:rsidR="00D91AF4" w:rsidRDefault="00D91AF4">
            <w:pPr>
              <w:spacing w:after="160"/>
              <w:jc w:val="center"/>
              <w:rPr>
                <w:sz w:val="16"/>
                <w:szCs w:val="16"/>
              </w:rPr>
            </w:pPr>
          </w:p>
        </w:tc>
        <w:tc>
          <w:tcPr>
            <w:tcW w:w="1276" w:type="dxa"/>
            <w:shd w:val="clear" w:color="auto" w:fill="auto"/>
          </w:tcPr>
          <w:p w:rsidR="00D91AF4" w:rsidRDefault="00D91AF4">
            <w:pPr>
              <w:spacing w:after="160"/>
              <w:jc w:val="center"/>
              <w:rPr>
                <w:sz w:val="16"/>
                <w:szCs w:val="16"/>
              </w:rPr>
            </w:pPr>
          </w:p>
        </w:tc>
        <w:tc>
          <w:tcPr>
            <w:tcW w:w="1417" w:type="dxa"/>
            <w:shd w:val="clear" w:color="auto" w:fill="auto"/>
            <w:vAlign w:val="bottom"/>
          </w:tcPr>
          <w:p w:rsidR="00D91AF4" w:rsidRDefault="004B6FED">
            <w:pPr>
              <w:jc w:val="center"/>
              <w:rPr>
                <w:color w:val="000000"/>
                <w:sz w:val="16"/>
                <w:szCs w:val="16"/>
                <w:lang w:val="en-US"/>
              </w:rPr>
            </w:pPr>
            <w:r>
              <w:rPr>
                <w:color w:val="000000"/>
                <w:sz w:val="16"/>
                <w:szCs w:val="16"/>
                <w:lang w:val="en-US"/>
              </w:rPr>
              <w:t>35.523,48</w:t>
            </w:r>
          </w:p>
        </w:tc>
      </w:tr>
    </w:tbl>
    <w:p w:rsidR="00D91AF4" w:rsidRDefault="00D91AF4"/>
    <w:p w:rsidR="00D91AF4" w:rsidRDefault="00D91AF4"/>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IV</w:t>
      </w:r>
    </w:p>
    <w:p w:rsidR="00D91AF4" w:rsidRDefault="00D91AF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03"/>
        <w:gridCol w:w="709"/>
        <w:gridCol w:w="1134"/>
        <w:gridCol w:w="1276"/>
        <w:gridCol w:w="1417"/>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rFonts w:ascii="Arial" w:hAnsi="Arial" w:cs="Arial"/>
                <w:b/>
                <w:bCs/>
              </w:rPr>
            </w:pPr>
            <w:r>
              <w:rPr>
                <w:rFonts w:ascii="Arial" w:hAnsi="Arial" w:cs="Arial"/>
                <w:b/>
                <w:bCs/>
              </w:rPr>
              <w:lastRenderedPageBreak/>
              <w:t>ITEM</w:t>
            </w:r>
          </w:p>
          <w:p w:rsidR="00D91AF4" w:rsidRDefault="00D91AF4">
            <w:pPr>
              <w:jc w:val="center"/>
              <w:rPr>
                <w:sz w:val="16"/>
                <w:szCs w:val="16"/>
              </w:rPr>
            </w:pPr>
          </w:p>
        </w:tc>
        <w:tc>
          <w:tcPr>
            <w:tcW w:w="4503"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DESCRIÇÃO</w:t>
            </w:r>
          </w:p>
        </w:tc>
        <w:tc>
          <w:tcPr>
            <w:tcW w:w="709"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UNID.</w:t>
            </w:r>
          </w:p>
        </w:tc>
        <w:tc>
          <w:tcPr>
            <w:tcW w:w="1134"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QUANT.</w:t>
            </w:r>
          </w:p>
        </w:tc>
        <w:tc>
          <w:tcPr>
            <w:tcW w:w="1276" w:type="dxa"/>
          </w:tcPr>
          <w:p w:rsidR="00D91AF4" w:rsidRDefault="004B6FED">
            <w:pPr>
              <w:jc w:val="center"/>
              <w:rPr>
                <w:rFonts w:ascii="Arial" w:hAnsi="Arial" w:cs="Arial"/>
                <w:b/>
                <w:bCs/>
              </w:rPr>
            </w:pPr>
            <w:r>
              <w:rPr>
                <w:rFonts w:ascii="Arial" w:hAnsi="Arial" w:cs="Arial"/>
                <w:b/>
                <w:bCs/>
              </w:rPr>
              <w:t>VALOR</w:t>
            </w:r>
          </w:p>
          <w:p w:rsidR="00D91AF4" w:rsidRDefault="004B6FED">
            <w:pPr>
              <w:jc w:val="center"/>
              <w:rPr>
                <w:sz w:val="16"/>
                <w:szCs w:val="16"/>
              </w:rPr>
            </w:pPr>
            <w:r>
              <w:rPr>
                <w:rFonts w:ascii="Arial" w:hAnsi="Arial" w:cs="Arial"/>
                <w:b/>
                <w:bCs/>
              </w:rPr>
              <w:t>UNIT.</w:t>
            </w:r>
          </w:p>
        </w:tc>
        <w:tc>
          <w:tcPr>
            <w:tcW w:w="1417" w:type="dxa"/>
          </w:tcPr>
          <w:p w:rsidR="00D91AF4" w:rsidRDefault="004B6FED">
            <w:pPr>
              <w:jc w:val="center"/>
              <w:rPr>
                <w:sz w:val="16"/>
                <w:szCs w:val="16"/>
              </w:rPr>
            </w:pPr>
            <w:r>
              <w:rPr>
                <w:rFonts w:ascii="Arial" w:hAnsi="Arial" w:cs="Arial"/>
                <w:b/>
                <w:bCs/>
              </w:rPr>
              <w:t>TOTAL</w:t>
            </w:r>
          </w:p>
        </w:tc>
      </w:tr>
      <w:tr w:rsidR="00D91AF4">
        <w:trPr>
          <w:cantSplit/>
          <w:trHeight w:val="528"/>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1</w:t>
            </w:r>
          </w:p>
        </w:tc>
        <w:tc>
          <w:tcPr>
            <w:tcW w:w="4503"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ARQUIVO INATIVO EM PAPELÃO 02 CAPAS KRAFT DIMENSÕES INTERNA 344 X 125 X 237 CM</w:t>
            </w:r>
          </w:p>
        </w:tc>
        <w:tc>
          <w:tcPr>
            <w:tcW w:w="709"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1134"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6.000</w:t>
            </w:r>
          </w:p>
        </w:tc>
        <w:tc>
          <w:tcPr>
            <w:tcW w:w="1276" w:type="dxa"/>
            <w:shd w:val="clear" w:color="auto" w:fill="auto"/>
          </w:tcPr>
          <w:p w:rsidR="00D91AF4" w:rsidRDefault="004B6FED">
            <w:pPr>
              <w:spacing w:after="160"/>
              <w:jc w:val="center"/>
              <w:rPr>
                <w:sz w:val="16"/>
                <w:szCs w:val="16"/>
              </w:rPr>
            </w:pPr>
            <w:r>
              <w:rPr>
                <w:sz w:val="16"/>
                <w:szCs w:val="16"/>
              </w:rPr>
              <w:t>4,99</w:t>
            </w:r>
          </w:p>
        </w:tc>
        <w:tc>
          <w:tcPr>
            <w:tcW w:w="1417" w:type="dxa"/>
            <w:shd w:val="clear" w:color="auto" w:fill="auto"/>
            <w:vAlign w:val="bottom"/>
          </w:tcPr>
          <w:p w:rsidR="00D91AF4" w:rsidRDefault="004B6FED">
            <w:pPr>
              <w:rPr>
                <w:sz w:val="16"/>
                <w:szCs w:val="16"/>
              </w:rPr>
            </w:pPr>
            <w:r>
              <w:rPr>
                <w:sz w:val="16"/>
                <w:szCs w:val="16"/>
              </w:rPr>
              <w:t xml:space="preserve">     29.940,00 </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2</w:t>
            </w:r>
          </w:p>
        </w:tc>
        <w:tc>
          <w:tcPr>
            <w:tcW w:w="4503"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 xml:space="preserve">CADERNO BROCHURA CAPA DURA ¼ C/ 96 </w:t>
            </w:r>
            <w:r>
              <w:rPr>
                <w:sz w:val="16"/>
                <w:szCs w:val="16"/>
              </w:rPr>
              <w:t>FOLHAS – MEDIDAS 140MM X 200 MM</w:t>
            </w:r>
          </w:p>
        </w:tc>
        <w:tc>
          <w:tcPr>
            <w:tcW w:w="709"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1134"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600</w:t>
            </w:r>
          </w:p>
        </w:tc>
        <w:tc>
          <w:tcPr>
            <w:tcW w:w="1276" w:type="dxa"/>
            <w:shd w:val="clear" w:color="auto" w:fill="auto"/>
          </w:tcPr>
          <w:p w:rsidR="00D91AF4" w:rsidRDefault="004B6FED">
            <w:pPr>
              <w:spacing w:after="160"/>
              <w:jc w:val="center"/>
              <w:rPr>
                <w:sz w:val="16"/>
                <w:szCs w:val="16"/>
              </w:rPr>
            </w:pPr>
            <w:r>
              <w:rPr>
                <w:sz w:val="16"/>
                <w:szCs w:val="16"/>
              </w:rPr>
              <w:t>10,47</w:t>
            </w:r>
          </w:p>
        </w:tc>
        <w:tc>
          <w:tcPr>
            <w:tcW w:w="1417" w:type="dxa"/>
            <w:shd w:val="clear" w:color="auto" w:fill="auto"/>
            <w:vAlign w:val="bottom"/>
          </w:tcPr>
          <w:p w:rsidR="00D91AF4" w:rsidRDefault="004B6FED">
            <w:pPr>
              <w:rPr>
                <w:sz w:val="16"/>
                <w:szCs w:val="16"/>
              </w:rPr>
            </w:pPr>
            <w:r>
              <w:rPr>
                <w:sz w:val="16"/>
                <w:szCs w:val="16"/>
              </w:rPr>
              <w:t xml:space="preserve">       6.282,00 </w:t>
            </w:r>
          </w:p>
        </w:tc>
      </w:tr>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sz w:val="16"/>
                <w:szCs w:val="16"/>
              </w:rPr>
            </w:pPr>
            <w:r>
              <w:rPr>
                <w:sz w:val="16"/>
                <w:szCs w:val="16"/>
              </w:rPr>
              <w:t>3</w:t>
            </w:r>
          </w:p>
        </w:tc>
        <w:tc>
          <w:tcPr>
            <w:tcW w:w="4503" w:type="dxa"/>
            <w:shd w:val="clear" w:color="auto" w:fill="auto"/>
            <w:tcMar>
              <w:top w:w="0" w:type="dxa"/>
              <w:left w:w="108" w:type="dxa"/>
              <w:bottom w:w="0" w:type="dxa"/>
              <w:right w:w="108" w:type="dxa"/>
            </w:tcMar>
          </w:tcPr>
          <w:p w:rsidR="00D91AF4" w:rsidRDefault="004B6FED">
            <w:pPr>
              <w:spacing w:after="160"/>
              <w:jc w:val="both"/>
              <w:rPr>
                <w:sz w:val="16"/>
                <w:szCs w:val="16"/>
              </w:rPr>
            </w:pPr>
            <w:r>
              <w:rPr>
                <w:sz w:val="16"/>
                <w:szCs w:val="16"/>
              </w:rPr>
              <w:t>CADERNO ESPIRAL CAPA DURA ¼ C/200 FOLHAS MEDIDAS 140MM X 202MM</w:t>
            </w:r>
          </w:p>
        </w:tc>
        <w:tc>
          <w:tcPr>
            <w:tcW w:w="709"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UND</w:t>
            </w:r>
          </w:p>
        </w:tc>
        <w:tc>
          <w:tcPr>
            <w:tcW w:w="1134" w:type="dxa"/>
            <w:shd w:val="clear" w:color="auto" w:fill="auto"/>
            <w:tcMar>
              <w:top w:w="0" w:type="dxa"/>
              <w:left w:w="108" w:type="dxa"/>
              <w:bottom w:w="0" w:type="dxa"/>
              <w:right w:w="108" w:type="dxa"/>
            </w:tcMar>
          </w:tcPr>
          <w:p w:rsidR="00D91AF4" w:rsidRDefault="004B6FED">
            <w:pPr>
              <w:spacing w:after="160"/>
              <w:jc w:val="center"/>
              <w:rPr>
                <w:sz w:val="16"/>
                <w:szCs w:val="16"/>
              </w:rPr>
            </w:pPr>
            <w:r>
              <w:rPr>
                <w:sz w:val="16"/>
                <w:szCs w:val="16"/>
              </w:rPr>
              <w:t>300</w:t>
            </w:r>
          </w:p>
        </w:tc>
        <w:tc>
          <w:tcPr>
            <w:tcW w:w="1276" w:type="dxa"/>
            <w:shd w:val="clear" w:color="auto" w:fill="auto"/>
          </w:tcPr>
          <w:p w:rsidR="00D91AF4" w:rsidRDefault="004B6FED">
            <w:pPr>
              <w:spacing w:after="160"/>
              <w:jc w:val="center"/>
              <w:rPr>
                <w:sz w:val="16"/>
                <w:szCs w:val="16"/>
              </w:rPr>
            </w:pPr>
            <w:r>
              <w:rPr>
                <w:sz w:val="16"/>
                <w:szCs w:val="16"/>
              </w:rPr>
              <w:t>12,18</w:t>
            </w:r>
          </w:p>
        </w:tc>
        <w:tc>
          <w:tcPr>
            <w:tcW w:w="1417" w:type="dxa"/>
            <w:shd w:val="clear" w:color="auto" w:fill="auto"/>
            <w:vAlign w:val="bottom"/>
          </w:tcPr>
          <w:p w:rsidR="00D91AF4" w:rsidRDefault="004B6FED">
            <w:pPr>
              <w:rPr>
                <w:sz w:val="16"/>
                <w:szCs w:val="16"/>
              </w:rPr>
            </w:pPr>
            <w:r>
              <w:rPr>
                <w:sz w:val="16"/>
                <w:szCs w:val="16"/>
              </w:rPr>
              <w:t xml:space="preserve">       3.654,00 </w:t>
            </w:r>
          </w:p>
        </w:tc>
      </w:tr>
      <w:tr w:rsidR="00D91AF4">
        <w:trPr>
          <w:cantSplit/>
          <w:tblHeader/>
        </w:trPr>
        <w:tc>
          <w:tcPr>
            <w:tcW w:w="708" w:type="dxa"/>
          </w:tcPr>
          <w:p w:rsidR="00D91AF4" w:rsidRDefault="004B6FED">
            <w:pPr>
              <w:jc w:val="center"/>
              <w:rPr>
                <w:sz w:val="16"/>
                <w:szCs w:val="16"/>
              </w:rPr>
            </w:pPr>
            <w:r>
              <w:rPr>
                <w:sz w:val="16"/>
                <w:szCs w:val="16"/>
              </w:rPr>
              <w:t>4</w:t>
            </w:r>
          </w:p>
        </w:tc>
        <w:tc>
          <w:tcPr>
            <w:tcW w:w="4503" w:type="dxa"/>
            <w:shd w:val="clear" w:color="auto" w:fill="auto"/>
          </w:tcPr>
          <w:p w:rsidR="00D91AF4" w:rsidRDefault="004B6FED">
            <w:pPr>
              <w:spacing w:after="160"/>
              <w:jc w:val="both"/>
              <w:rPr>
                <w:sz w:val="16"/>
                <w:szCs w:val="16"/>
              </w:rPr>
            </w:pPr>
            <w:r>
              <w:rPr>
                <w:sz w:val="16"/>
                <w:szCs w:val="16"/>
              </w:rPr>
              <w:t xml:space="preserve">CADERNO CAPA DURA 1/4 COM 100 FOLHAS </w:t>
            </w:r>
            <w:r>
              <w:rPr>
                <w:sz w:val="16"/>
                <w:szCs w:val="16"/>
                <w:u w:val="single"/>
              </w:rPr>
              <w:t>E ÍNDICE ALFABÉTICO NA LATERAL</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30</w:t>
            </w:r>
          </w:p>
        </w:tc>
        <w:tc>
          <w:tcPr>
            <w:tcW w:w="1276" w:type="dxa"/>
            <w:shd w:val="clear" w:color="auto" w:fill="auto"/>
          </w:tcPr>
          <w:p w:rsidR="00D91AF4" w:rsidRDefault="004B6FED">
            <w:pPr>
              <w:spacing w:after="160"/>
              <w:jc w:val="center"/>
              <w:rPr>
                <w:sz w:val="16"/>
                <w:szCs w:val="16"/>
              </w:rPr>
            </w:pPr>
            <w:r>
              <w:rPr>
                <w:sz w:val="16"/>
                <w:szCs w:val="16"/>
              </w:rPr>
              <w:t>8,63</w:t>
            </w:r>
          </w:p>
        </w:tc>
        <w:tc>
          <w:tcPr>
            <w:tcW w:w="1417" w:type="dxa"/>
            <w:shd w:val="clear" w:color="auto" w:fill="auto"/>
            <w:vAlign w:val="bottom"/>
          </w:tcPr>
          <w:p w:rsidR="00D91AF4" w:rsidRDefault="004B6FED">
            <w:pPr>
              <w:rPr>
                <w:sz w:val="16"/>
                <w:szCs w:val="16"/>
              </w:rPr>
            </w:pPr>
            <w:r>
              <w:rPr>
                <w:sz w:val="16"/>
                <w:szCs w:val="16"/>
              </w:rPr>
              <w:t xml:space="preserve">           258,90 </w:t>
            </w:r>
          </w:p>
        </w:tc>
      </w:tr>
      <w:tr w:rsidR="00D91AF4">
        <w:trPr>
          <w:cantSplit/>
          <w:tblHeader/>
        </w:trPr>
        <w:tc>
          <w:tcPr>
            <w:tcW w:w="708" w:type="dxa"/>
          </w:tcPr>
          <w:p w:rsidR="00D91AF4" w:rsidRDefault="004B6FED">
            <w:pPr>
              <w:jc w:val="center"/>
              <w:rPr>
                <w:sz w:val="16"/>
                <w:szCs w:val="16"/>
              </w:rPr>
            </w:pPr>
            <w:r>
              <w:rPr>
                <w:sz w:val="16"/>
                <w:szCs w:val="16"/>
              </w:rPr>
              <w:t>5</w:t>
            </w:r>
          </w:p>
        </w:tc>
        <w:tc>
          <w:tcPr>
            <w:tcW w:w="4503" w:type="dxa"/>
            <w:shd w:val="clear" w:color="auto" w:fill="auto"/>
          </w:tcPr>
          <w:p w:rsidR="00D91AF4" w:rsidRDefault="004B6FED">
            <w:pPr>
              <w:spacing w:after="160"/>
              <w:jc w:val="both"/>
              <w:rPr>
                <w:sz w:val="16"/>
                <w:szCs w:val="16"/>
              </w:rPr>
            </w:pPr>
            <w:r>
              <w:rPr>
                <w:sz w:val="16"/>
                <w:szCs w:val="16"/>
              </w:rPr>
              <w:t>CARBONO – PAPEL CARBONO NA COR PRETO, 01 FACE, TAMANHO OFÍCIO, CAIXA COM 100 FOLHAS</w:t>
            </w:r>
          </w:p>
        </w:tc>
        <w:tc>
          <w:tcPr>
            <w:tcW w:w="709" w:type="dxa"/>
            <w:shd w:val="clear" w:color="auto" w:fill="auto"/>
          </w:tcPr>
          <w:p w:rsidR="00D91AF4" w:rsidRDefault="004B6FED">
            <w:pPr>
              <w:spacing w:after="160"/>
              <w:jc w:val="center"/>
              <w:rPr>
                <w:sz w:val="16"/>
                <w:szCs w:val="16"/>
              </w:rPr>
            </w:pPr>
            <w:r>
              <w:rPr>
                <w:sz w:val="16"/>
                <w:szCs w:val="16"/>
              </w:rPr>
              <w:t>CX</w:t>
            </w:r>
          </w:p>
        </w:tc>
        <w:tc>
          <w:tcPr>
            <w:tcW w:w="1134" w:type="dxa"/>
            <w:shd w:val="clear" w:color="auto" w:fill="auto"/>
          </w:tcPr>
          <w:p w:rsidR="00D91AF4" w:rsidRDefault="004B6FED">
            <w:pPr>
              <w:spacing w:after="160"/>
              <w:jc w:val="center"/>
              <w:rPr>
                <w:sz w:val="16"/>
                <w:szCs w:val="16"/>
              </w:rPr>
            </w:pPr>
            <w:r>
              <w:rPr>
                <w:sz w:val="16"/>
                <w:szCs w:val="16"/>
              </w:rPr>
              <w:t>10</w:t>
            </w:r>
          </w:p>
        </w:tc>
        <w:tc>
          <w:tcPr>
            <w:tcW w:w="1276" w:type="dxa"/>
            <w:shd w:val="clear" w:color="auto" w:fill="auto"/>
          </w:tcPr>
          <w:p w:rsidR="00D91AF4" w:rsidRDefault="004B6FED">
            <w:pPr>
              <w:spacing w:after="160"/>
              <w:jc w:val="center"/>
              <w:rPr>
                <w:sz w:val="16"/>
                <w:szCs w:val="16"/>
              </w:rPr>
            </w:pPr>
            <w:r>
              <w:rPr>
                <w:sz w:val="16"/>
                <w:szCs w:val="16"/>
              </w:rPr>
              <w:t>36,41</w:t>
            </w:r>
          </w:p>
        </w:tc>
        <w:tc>
          <w:tcPr>
            <w:tcW w:w="1417" w:type="dxa"/>
            <w:shd w:val="clear" w:color="auto" w:fill="auto"/>
            <w:vAlign w:val="bottom"/>
          </w:tcPr>
          <w:p w:rsidR="00D91AF4" w:rsidRDefault="004B6FED">
            <w:pPr>
              <w:rPr>
                <w:sz w:val="16"/>
                <w:szCs w:val="16"/>
              </w:rPr>
            </w:pPr>
            <w:r>
              <w:rPr>
                <w:sz w:val="16"/>
                <w:szCs w:val="16"/>
              </w:rPr>
              <w:t xml:space="preserve">           364,10 </w:t>
            </w:r>
          </w:p>
        </w:tc>
      </w:tr>
      <w:tr w:rsidR="00D91AF4">
        <w:trPr>
          <w:cantSplit/>
          <w:tblHeader/>
        </w:trPr>
        <w:tc>
          <w:tcPr>
            <w:tcW w:w="708" w:type="dxa"/>
          </w:tcPr>
          <w:p w:rsidR="00D91AF4" w:rsidRDefault="004B6FED">
            <w:pPr>
              <w:jc w:val="center"/>
              <w:rPr>
                <w:sz w:val="16"/>
                <w:szCs w:val="16"/>
              </w:rPr>
            </w:pPr>
            <w:r>
              <w:rPr>
                <w:sz w:val="16"/>
                <w:szCs w:val="16"/>
              </w:rPr>
              <w:t>6</w:t>
            </w:r>
          </w:p>
        </w:tc>
        <w:tc>
          <w:tcPr>
            <w:tcW w:w="4503" w:type="dxa"/>
            <w:shd w:val="clear" w:color="auto" w:fill="auto"/>
          </w:tcPr>
          <w:p w:rsidR="00D91AF4" w:rsidRDefault="004B6FED">
            <w:pPr>
              <w:jc w:val="both"/>
              <w:rPr>
                <w:sz w:val="16"/>
                <w:szCs w:val="16"/>
              </w:rPr>
            </w:pPr>
            <w:r>
              <w:rPr>
                <w:sz w:val="16"/>
                <w:szCs w:val="16"/>
              </w:rPr>
              <w:t>LIVRO PROTOCOLO DE CORRESPONDÊNCIAS 1/4 COM 100 FOLHAS MEDIDAS 148MM X 212MM</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15</w:t>
            </w:r>
          </w:p>
          <w:p w:rsidR="00D91AF4" w:rsidRDefault="00D91AF4">
            <w:pPr>
              <w:spacing w:after="160"/>
              <w:jc w:val="center"/>
              <w:rPr>
                <w:sz w:val="16"/>
                <w:szCs w:val="16"/>
              </w:rPr>
            </w:pPr>
          </w:p>
        </w:tc>
        <w:tc>
          <w:tcPr>
            <w:tcW w:w="1276" w:type="dxa"/>
            <w:shd w:val="clear" w:color="auto" w:fill="auto"/>
          </w:tcPr>
          <w:p w:rsidR="00D91AF4" w:rsidRDefault="004B6FED">
            <w:pPr>
              <w:spacing w:after="160"/>
              <w:jc w:val="center"/>
              <w:rPr>
                <w:sz w:val="16"/>
                <w:szCs w:val="16"/>
              </w:rPr>
            </w:pPr>
            <w:r>
              <w:rPr>
                <w:sz w:val="16"/>
                <w:szCs w:val="16"/>
              </w:rPr>
              <w:t>10,95</w:t>
            </w:r>
          </w:p>
        </w:tc>
        <w:tc>
          <w:tcPr>
            <w:tcW w:w="1417" w:type="dxa"/>
            <w:shd w:val="clear" w:color="auto" w:fill="auto"/>
            <w:vAlign w:val="bottom"/>
          </w:tcPr>
          <w:p w:rsidR="00D91AF4" w:rsidRDefault="004B6FED">
            <w:pPr>
              <w:rPr>
                <w:sz w:val="16"/>
                <w:szCs w:val="16"/>
              </w:rPr>
            </w:pPr>
            <w:r>
              <w:rPr>
                <w:sz w:val="16"/>
                <w:szCs w:val="16"/>
              </w:rPr>
              <w:t xml:space="preserve">           164,25 </w:t>
            </w:r>
          </w:p>
        </w:tc>
      </w:tr>
      <w:tr w:rsidR="00D91AF4">
        <w:trPr>
          <w:cantSplit/>
          <w:tblHeader/>
        </w:trPr>
        <w:tc>
          <w:tcPr>
            <w:tcW w:w="708" w:type="dxa"/>
          </w:tcPr>
          <w:p w:rsidR="00D91AF4" w:rsidRDefault="004B6FED">
            <w:pPr>
              <w:jc w:val="center"/>
              <w:rPr>
                <w:sz w:val="16"/>
                <w:szCs w:val="16"/>
              </w:rPr>
            </w:pPr>
            <w:r>
              <w:rPr>
                <w:sz w:val="16"/>
                <w:szCs w:val="16"/>
              </w:rPr>
              <w:t>7</w:t>
            </w:r>
          </w:p>
        </w:tc>
        <w:tc>
          <w:tcPr>
            <w:tcW w:w="4503" w:type="dxa"/>
            <w:shd w:val="clear" w:color="auto" w:fill="auto"/>
          </w:tcPr>
          <w:p w:rsidR="00D91AF4" w:rsidRDefault="004B6FED">
            <w:pPr>
              <w:jc w:val="both"/>
              <w:rPr>
                <w:sz w:val="16"/>
                <w:szCs w:val="16"/>
              </w:rPr>
            </w:pPr>
            <w:r>
              <w:rPr>
                <w:sz w:val="16"/>
                <w:szCs w:val="16"/>
              </w:rPr>
              <w:t>LIVRO ATA SEM MARGEM COM 100 FOLHAS</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720</w:t>
            </w:r>
          </w:p>
        </w:tc>
        <w:tc>
          <w:tcPr>
            <w:tcW w:w="1276" w:type="dxa"/>
            <w:shd w:val="clear" w:color="auto" w:fill="auto"/>
          </w:tcPr>
          <w:p w:rsidR="00D91AF4" w:rsidRDefault="004B6FED">
            <w:pPr>
              <w:spacing w:after="160"/>
              <w:jc w:val="center"/>
              <w:rPr>
                <w:sz w:val="16"/>
                <w:szCs w:val="16"/>
              </w:rPr>
            </w:pPr>
            <w:r>
              <w:rPr>
                <w:sz w:val="16"/>
                <w:szCs w:val="16"/>
              </w:rPr>
              <w:t>20,00</w:t>
            </w:r>
          </w:p>
        </w:tc>
        <w:tc>
          <w:tcPr>
            <w:tcW w:w="1417" w:type="dxa"/>
            <w:shd w:val="clear" w:color="auto" w:fill="auto"/>
            <w:vAlign w:val="bottom"/>
          </w:tcPr>
          <w:p w:rsidR="00D91AF4" w:rsidRDefault="004B6FED">
            <w:pPr>
              <w:rPr>
                <w:sz w:val="16"/>
                <w:szCs w:val="16"/>
              </w:rPr>
            </w:pPr>
            <w:r>
              <w:rPr>
                <w:sz w:val="16"/>
                <w:szCs w:val="16"/>
              </w:rPr>
              <w:t xml:space="preserve">     14.400,00 </w:t>
            </w:r>
          </w:p>
        </w:tc>
      </w:tr>
      <w:tr w:rsidR="00D91AF4">
        <w:trPr>
          <w:cantSplit/>
          <w:tblHeader/>
        </w:trPr>
        <w:tc>
          <w:tcPr>
            <w:tcW w:w="708" w:type="dxa"/>
          </w:tcPr>
          <w:p w:rsidR="00D91AF4" w:rsidRDefault="004B6FED">
            <w:pPr>
              <w:jc w:val="center"/>
              <w:rPr>
                <w:sz w:val="16"/>
                <w:szCs w:val="16"/>
              </w:rPr>
            </w:pPr>
            <w:r>
              <w:rPr>
                <w:sz w:val="16"/>
                <w:szCs w:val="16"/>
              </w:rPr>
              <w:t>8</w:t>
            </w:r>
          </w:p>
        </w:tc>
        <w:tc>
          <w:tcPr>
            <w:tcW w:w="4503" w:type="dxa"/>
            <w:shd w:val="clear" w:color="auto" w:fill="auto"/>
          </w:tcPr>
          <w:p w:rsidR="00D91AF4" w:rsidRDefault="004B6FED">
            <w:pPr>
              <w:jc w:val="both"/>
              <w:rPr>
                <w:sz w:val="16"/>
                <w:szCs w:val="16"/>
              </w:rPr>
            </w:pPr>
            <w:r>
              <w:rPr>
                <w:sz w:val="16"/>
                <w:szCs w:val="16"/>
              </w:rPr>
              <w:t xml:space="preserve">ORGANIZADOR VERTICAL DE ESCRITÓRIO MESA/PAREDE TRIPLO EM ACRÍLICO NA COR FUMÊ PARA DOCUMENTOS </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150</w:t>
            </w:r>
          </w:p>
        </w:tc>
        <w:tc>
          <w:tcPr>
            <w:tcW w:w="1276" w:type="dxa"/>
            <w:shd w:val="clear" w:color="auto" w:fill="auto"/>
          </w:tcPr>
          <w:p w:rsidR="00D91AF4" w:rsidRDefault="004B6FED">
            <w:pPr>
              <w:spacing w:after="160"/>
              <w:jc w:val="center"/>
              <w:rPr>
                <w:sz w:val="16"/>
                <w:szCs w:val="16"/>
              </w:rPr>
            </w:pPr>
            <w:r>
              <w:rPr>
                <w:sz w:val="16"/>
                <w:szCs w:val="16"/>
              </w:rPr>
              <w:t>38,86</w:t>
            </w:r>
          </w:p>
        </w:tc>
        <w:tc>
          <w:tcPr>
            <w:tcW w:w="1417" w:type="dxa"/>
            <w:shd w:val="clear" w:color="auto" w:fill="auto"/>
            <w:vAlign w:val="bottom"/>
          </w:tcPr>
          <w:p w:rsidR="00D91AF4" w:rsidRDefault="004B6FED">
            <w:pPr>
              <w:rPr>
                <w:sz w:val="16"/>
                <w:szCs w:val="16"/>
              </w:rPr>
            </w:pPr>
            <w:r>
              <w:rPr>
                <w:sz w:val="16"/>
                <w:szCs w:val="16"/>
              </w:rPr>
              <w:t xml:space="preserve">       5.829,00 </w:t>
            </w:r>
          </w:p>
        </w:tc>
      </w:tr>
      <w:tr w:rsidR="00D91AF4">
        <w:trPr>
          <w:cantSplit/>
          <w:tblHeader/>
        </w:trPr>
        <w:tc>
          <w:tcPr>
            <w:tcW w:w="708" w:type="dxa"/>
          </w:tcPr>
          <w:p w:rsidR="00D91AF4" w:rsidRDefault="004B6FED">
            <w:pPr>
              <w:jc w:val="center"/>
              <w:rPr>
                <w:sz w:val="16"/>
                <w:szCs w:val="16"/>
              </w:rPr>
            </w:pPr>
            <w:r>
              <w:rPr>
                <w:sz w:val="16"/>
                <w:szCs w:val="16"/>
              </w:rPr>
              <w:t>9</w:t>
            </w:r>
          </w:p>
        </w:tc>
        <w:tc>
          <w:tcPr>
            <w:tcW w:w="4503" w:type="dxa"/>
            <w:shd w:val="clear" w:color="auto" w:fill="auto"/>
          </w:tcPr>
          <w:p w:rsidR="00D91AF4" w:rsidRDefault="004B6FED">
            <w:pPr>
              <w:jc w:val="both"/>
              <w:rPr>
                <w:sz w:val="16"/>
                <w:szCs w:val="16"/>
              </w:rPr>
            </w:pPr>
            <w:r>
              <w:rPr>
                <w:sz w:val="16"/>
                <w:szCs w:val="16"/>
              </w:rPr>
              <w:t xml:space="preserve">PAPEL SULFITE A4 – 210 X 297MM, 75G/M², COR BRANCA PCT C/ 500 FOLHAS </w:t>
            </w:r>
          </w:p>
        </w:tc>
        <w:tc>
          <w:tcPr>
            <w:tcW w:w="709" w:type="dxa"/>
            <w:shd w:val="clear" w:color="auto" w:fill="auto"/>
          </w:tcPr>
          <w:p w:rsidR="00D91AF4" w:rsidRDefault="004B6FED">
            <w:pPr>
              <w:spacing w:after="160"/>
              <w:jc w:val="center"/>
              <w:rPr>
                <w:sz w:val="16"/>
                <w:szCs w:val="16"/>
              </w:rPr>
            </w:pPr>
            <w:r>
              <w:rPr>
                <w:sz w:val="16"/>
                <w:szCs w:val="16"/>
              </w:rPr>
              <w:t>PCT</w:t>
            </w:r>
          </w:p>
        </w:tc>
        <w:tc>
          <w:tcPr>
            <w:tcW w:w="1134" w:type="dxa"/>
            <w:shd w:val="clear" w:color="auto" w:fill="auto"/>
          </w:tcPr>
          <w:p w:rsidR="00D91AF4" w:rsidRDefault="004B6FED">
            <w:pPr>
              <w:spacing w:after="160"/>
              <w:jc w:val="center"/>
              <w:rPr>
                <w:sz w:val="16"/>
                <w:szCs w:val="16"/>
              </w:rPr>
            </w:pPr>
            <w:r>
              <w:rPr>
                <w:sz w:val="16"/>
                <w:szCs w:val="16"/>
              </w:rPr>
              <w:t>10.000</w:t>
            </w:r>
          </w:p>
        </w:tc>
        <w:tc>
          <w:tcPr>
            <w:tcW w:w="1276" w:type="dxa"/>
            <w:shd w:val="clear" w:color="auto" w:fill="auto"/>
          </w:tcPr>
          <w:p w:rsidR="00D91AF4" w:rsidRDefault="004B6FED">
            <w:pPr>
              <w:spacing w:after="160"/>
              <w:jc w:val="center"/>
              <w:rPr>
                <w:sz w:val="16"/>
                <w:szCs w:val="16"/>
              </w:rPr>
            </w:pPr>
            <w:r>
              <w:rPr>
                <w:sz w:val="16"/>
                <w:szCs w:val="16"/>
              </w:rPr>
              <w:t>29,45</w:t>
            </w:r>
          </w:p>
        </w:tc>
        <w:tc>
          <w:tcPr>
            <w:tcW w:w="1417" w:type="dxa"/>
            <w:shd w:val="clear" w:color="auto" w:fill="auto"/>
            <w:vAlign w:val="bottom"/>
          </w:tcPr>
          <w:p w:rsidR="00D91AF4" w:rsidRDefault="004B6FED">
            <w:pPr>
              <w:rPr>
                <w:sz w:val="16"/>
                <w:szCs w:val="16"/>
              </w:rPr>
            </w:pPr>
            <w:r>
              <w:rPr>
                <w:sz w:val="16"/>
                <w:szCs w:val="16"/>
              </w:rPr>
              <w:t xml:space="preserve">   294.500,00 </w:t>
            </w:r>
          </w:p>
        </w:tc>
      </w:tr>
      <w:tr w:rsidR="00D91AF4">
        <w:trPr>
          <w:cantSplit/>
          <w:tblHeader/>
        </w:trPr>
        <w:tc>
          <w:tcPr>
            <w:tcW w:w="708" w:type="dxa"/>
          </w:tcPr>
          <w:p w:rsidR="00D91AF4" w:rsidRDefault="00D91AF4">
            <w:pPr>
              <w:rPr>
                <w:sz w:val="16"/>
                <w:szCs w:val="16"/>
              </w:rPr>
            </w:pPr>
          </w:p>
        </w:tc>
        <w:tc>
          <w:tcPr>
            <w:tcW w:w="4503" w:type="dxa"/>
          </w:tcPr>
          <w:p w:rsidR="00D91AF4" w:rsidRDefault="00D91AF4">
            <w:pPr>
              <w:jc w:val="both"/>
              <w:rPr>
                <w:sz w:val="16"/>
                <w:szCs w:val="16"/>
              </w:rPr>
            </w:pPr>
          </w:p>
        </w:tc>
        <w:tc>
          <w:tcPr>
            <w:tcW w:w="709" w:type="dxa"/>
          </w:tcPr>
          <w:p w:rsidR="00D91AF4" w:rsidRDefault="00D91AF4">
            <w:pPr>
              <w:spacing w:after="160"/>
              <w:jc w:val="center"/>
              <w:rPr>
                <w:sz w:val="16"/>
                <w:szCs w:val="16"/>
              </w:rPr>
            </w:pPr>
          </w:p>
        </w:tc>
        <w:tc>
          <w:tcPr>
            <w:tcW w:w="1134" w:type="dxa"/>
          </w:tcPr>
          <w:p w:rsidR="00D91AF4" w:rsidRDefault="00D91AF4">
            <w:pPr>
              <w:spacing w:after="160"/>
              <w:jc w:val="center"/>
              <w:rPr>
                <w:sz w:val="16"/>
                <w:szCs w:val="16"/>
              </w:rPr>
            </w:pPr>
          </w:p>
        </w:tc>
        <w:tc>
          <w:tcPr>
            <w:tcW w:w="1276" w:type="dxa"/>
            <w:shd w:val="clear" w:color="auto" w:fill="auto"/>
          </w:tcPr>
          <w:p w:rsidR="00D91AF4" w:rsidRDefault="00D91AF4">
            <w:pPr>
              <w:spacing w:after="160"/>
              <w:jc w:val="center"/>
              <w:rPr>
                <w:sz w:val="16"/>
                <w:szCs w:val="16"/>
              </w:rPr>
            </w:pPr>
          </w:p>
        </w:tc>
        <w:tc>
          <w:tcPr>
            <w:tcW w:w="1417" w:type="dxa"/>
            <w:shd w:val="clear" w:color="auto" w:fill="auto"/>
            <w:vAlign w:val="bottom"/>
          </w:tcPr>
          <w:p w:rsidR="00D91AF4" w:rsidRDefault="004B6FED">
            <w:pPr>
              <w:jc w:val="center"/>
              <w:rPr>
                <w:sz w:val="16"/>
                <w:szCs w:val="16"/>
                <w:lang w:val="en-US"/>
              </w:rPr>
            </w:pPr>
            <w:r>
              <w:rPr>
                <w:sz w:val="16"/>
                <w:szCs w:val="16"/>
                <w:lang w:val="en-US"/>
              </w:rPr>
              <w:t>355.392,25</w:t>
            </w:r>
          </w:p>
        </w:tc>
      </w:tr>
    </w:tbl>
    <w:p w:rsidR="00D91AF4" w:rsidRDefault="00D91AF4"/>
    <w:p w:rsidR="00D91AF4" w:rsidRDefault="00D91AF4"/>
    <w:p w:rsidR="00D91AF4" w:rsidRDefault="004B6FED">
      <w:pPr>
        <w:pStyle w:val="Normal1"/>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GRUPO V</w:t>
      </w:r>
    </w:p>
    <w:p w:rsidR="00D91AF4" w:rsidRDefault="00D91AF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03"/>
        <w:gridCol w:w="709"/>
        <w:gridCol w:w="1134"/>
        <w:gridCol w:w="1276"/>
        <w:gridCol w:w="1417"/>
      </w:tblGrid>
      <w:tr w:rsidR="00D91AF4">
        <w:trPr>
          <w:cantSplit/>
          <w:tblHeader/>
        </w:trPr>
        <w:tc>
          <w:tcPr>
            <w:tcW w:w="708" w:type="dxa"/>
            <w:shd w:val="clear" w:color="auto" w:fill="auto"/>
            <w:tcMar>
              <w:top w:w="0" w:type="dxa"/>
              <w:left w:w="108" w:type="dxa"/>
              <w:bottom w:w="0" w:type="dxa"/>
              <w:right w:w="108" w:type="dxa"/>
            </w:tcMar>
          </w:tcPr>
          <w:p w:rsidR="00D91AF4" w:rsidRDefault="004B6FED">
            <w:pPr>
              <w:jc w:val="center"/>
              <w:rPr>
                <w:rFonts w:ascii="Arial" w:hAnsi="Arial" w:cs="Arial"/>
                <w:b/>
                <w:bCs/>
              </w:rPr>
            </w:pPr>
            <w:r>
              <w:rPr>
                <w:rFonts w:ascii="Arial" w:hAnsi="Arial" w:cs="Arial"/>
                <w:b/>
                <w:bCs/>
              </w:rPr>
              <w:t>ITEM</w:t>
            </w:r>
          </w:p>
          <w:p w:rsidR="00D91AF4" w:rsidRDefault="00D91AF4">
            <w:pPr>
              <w:jc w:val="center"/>
              <w:rPr>
                <w:sz w:val="16"/>
                <w:szCs w:val="16"/>
              </w:rPr>
            </w:pPr>
          </w:p>
        </w:tc>
        <w:tc>
          <w:tcPr>
            <w:tcW w:w="4503"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DESCRIÇÃO</w:t>
            </w:r>
          </w:p>
        </w:tc>
        <w:tc>
          <w:tcPr>
            <w:tcW w:w="709"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UNID.</w:t>
            </w:r>
          </w:p>
        </w:tc>
        <w:tc>
          <w:tcPr>
            <w:tcW w:w="1134" w:type="dxa"/>
            <w:shd w:val="clear" w:color="auto" w:fill="auto"/>
            <w:tcMar>
              <w:top w:w="0" w:type="dxa"/>
              <w:left w:w="108" w:type="dxa"/>
              <w:bottom w:w="0" w:type="dxa"/>
              <w:right w:w="108" w:type="dxa"/>
            </w:tcMar>
          </w:tcPr>
          <w:p w:rsidR="00D91AF4" w:rsidRDefault="004B6FED">
            <w:pPr>
              <w:jc w:val="center"/>
              <w:rPr>
                <w:sz w:val="16"/>
                <w:szCs w:val="16"/>
              </w:rPr>
            </w:pPr>
            <w:r>
              <w:rPr>
                <w:rFonts w:ascii="Arial" w:hAnsi="Arial" w:cs="Arial"/>
                <w:b/>
                <w:bCs/>
              </w:rPr>
              <w:t>QUANT.</w:t>
            </w:r>
          </w:p>
        </w:tc>
        <w:tc>
          <w:tcPr>
            <w:tcW w:w="1276" w:type="dxa"/>
          </w:tcPr>
          <w:p w:rsidR="00D91AF4" w:rsidRDefault="004B6FED">
            <w:pPr>
              <w:jc w:val="center"/>
              <w:rPr>
                <w:rFonts w:ascii="Arial" w:hAnsi="Arial" w:cs="Arial"/>
                <w:b/>
                <w:bCs/>
              </w:rPr>
            </w:pPr>
            <w:r>
              <w:rPr>
                <w:rFonts w:ascii="Arial" w:hAnsi="Arial" w:cs="Arial"/>
                <w:b/>
                <w:bCs/>
              </w:rPr>
              <w:t>VALOR</w:t>
            </w:r>
          </w:p>
          <w:p w:rsidR="00D91AF4" w:rsidRDefault="004B6FED">
            <w:pPr>
              <w:jc w:val="center"/>
              <w:rPr>
                <w:sz w:val="16"/>
                <w:szCs w:val="16"/>
              </w:rPr>
            </w:pPr>
            <w:r>
              <w:rPr>
                <w:rFonts w:ascii="Arial" w:hAnsi="Arial" w:cs="Arial"/>
                <w:b/>
                <w:bCs/>
              </w:rPr>
              <w:t>UNIT.</w:t>
            </w:r>
          </w:p>
        </w:tc>
        <w:tc>
          <w:tcPr>
            <w:tcW w:w="1417" w:type="dxa"/>
          </w:tcPr>
          <w:p w:rsidR="00D91AF4" w:rsidRDefault="004B6FED">
            <w:pPr>
              <w:jc w:val="center"/>
              <w:rPr>
                <w:sz w:val="16"/>
                <w:szCs w:val="16"/>
              </w:rPr>
            </w:pPr>
            <w:r>
              <w:rPr>
                <w:rFonts w:ascii="Arial" w:hAnsi="Arial" w:cs="Arial"/>
                <w:b/>
                <w:bCs/>
              </w:rPr>
              <w:t>TOTAL</w:t>
            </w:r>
          </w:p>
        </w:tc>
      </w:tr>
      <w:tr w:rsidR="00D91AF4">
        <w:trPr>
          <w:cantSplit/>
          <w:tblHeader/>
        </w:trPr>
        <w:tc>
          <w:tcPr>
            <w:tcW w:w="708" w:type="dxa"/>
          </w:tcPr>
          <w:p w:rsidR="00D91AF4" w:rsidRDefault="004B6FED">
            <w:pPr>
              <w:jc w:val="center"/>
              <w:rPr>
                <w:sz w:val="16"/>
                <w:szCs w:val="16"/>
              </w:rPr>
            </w:pPr>
            <w:r>
              <w:rPr>
                <w:sz w:val="16"/>
                <w:szCs w:val="16"/>
              </w:rPr>
              <w:t>1</w:t>
            </w:r>
          </w:p>
        </w:tc>
        <w:tc>
          <w:tcPr>
            <w:tcW w:w="4503" w:type="dxa"/>
            <w:shd w:val="clear" w:color="auto" w:fill="auto"/>
          </w:tcPr>
          <w:p w:rsidR="00D91AF4" w:rsidRDefault="004B6FED">
            <w:pPr>
              <w:jc w:val="both"/>
              <w:rPr>
                <w:sz w:val="16"/>
                <w:szCs w:val="16"/>
              </w:rPr>
            </w:pPr>
            <w:r>
              <w:rPr>
                <w:sz w:val="16"/>
                <w:szCs w:val="16"/>
              </w:rPr>
              <w:t>PASTA CATÁLOGO EM POLIPROPILENO COM 100 ENVELOPES, FORMATO A4, COR PRETA</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240</w:t>
            </w:r>
          </w:p>
        </w:tc>
        <w:tc>
          <w:tcPr>
            <w:tcW w:w="1276" w:type="dxa"/>
            <w:shd w:val="clear" w:color="auto" w:fill="auto"/>
          </w:tcPr>
          <w:p w:rsidR="00D91AF4" w:rsidRDefault="004B6FED">
            <w:pPr>
              <w:spacing w:after="160"/>
              <w:jc w:val="center"/>
              <w:rPr>
                <w:sz w:val="16"/>
                <w:szCs w:val="16"/>
              </w:rPr>
            </w:pPr>
            <w:r>
              <w:rPr>
                <w:sz w:val="16"/>
                <w:szCs w:val="16"/>
              </w:rPr>
              <w:t>21,25</w:t>
            </w:r>
          </w:p>
        </w:tc>
        <w:tc>
          <w:tcPr>
            <w:tcW w:w="1417" w:type="dxa"/>
            <w:shd w:val="clear" w:color="auto" w:fill="auto"/>
            <w:vAlign w:val="bottom"/>
          </w:tcPr>
          <w:p w:rsidR="00D91AF4" w:rsidRDefault="004B6FED">
            <w:pPr>
              <w:rPr>
                <w:sz w:val="16"/>
                <w:szCs w:val="16"/>
              </w:rPr>
            </w:pPr>
            <w:r>
              <w:rPr>
                <w:sz w:val="16"/>
                <w:szCs w:val="16"/>
              </w:rPr>
              <w:t xml:space="preserve">       5.100,00 </w:t>
            </w:r>
          </w:p>
        </w:tc>
      </w:tr>
      <w:tr w:rsidR="00D91AF4">
        <w:trPr>
          <w:cantSplit/>
          <w:tblHeader/>
        </w:trPr>
        <w:tc>
          <w:tcPr>
            <w:tcW w:w="708" w:type="dxa"/>
          </w:tcPr>
          <w:p w:rsidR="00D91AF4" w:rsidRDefault="004B6FED">
            <w:pPr>
              <w:jc w:val="center"/>
              <w:rPr>
                <w:sz w:val="16"/>
                <w:szCs w:val="16"/>
              </w:rPr>
            </w:pPr>
            <w:r>
              <w:rPr>
                <w:sz w:val="16"/>
                <w:szCs w:val="16"/>
              </w:rPr>
              <w:t>2</w:t>
            </w:r>
          </w:p>
        </w:tc>
        <w:tc>
          <w:tcPr>
            <w:tcW w:w="4503" w:type="dxa"/>
            <w:shd w:val="clear" w:color="auto" w:fill="auto"/>
          </w:tcPr>
          <w:p w:rsidR="00D91AF4" w:rsidRDefault="004B6FED">
            <w:pPr>
              <w:jc w:val="both"/>
              <w:rPr>
                <w:sz w:val="16"/>
                <w:szCs w:val="16"/>
              </w:rPr>
            </w:pPr>
            <w:r>
              <w:rPr>
                <w:sz w:val="16"/>
                <w:szCs w:val="16"/>
              </w:rPr>
              <w:t>PASTA COM ELÁSTICO EM PAPELÃO PLASTIFICADO</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800</w:t>
            </w:r>
          </w:p>
        </w:tc>
        <w:tc>
          <w:tcPr>
            <w:tcW w:w="1276" w:type="dxa"/>
            <w:shd w:val="clear" w:color="auto" w:fill="auto"/>
          </w:tcPr>
          <w:p w:rsidR="00D91AF4" w:rsidRDefault="004B6FED">
            <w:pPr>
              <w:spacing w:after="160"/>
              <w:jc w:val="center"/>
              <w:rPr>
                <w:sz w:val="16"/>
                <w:szCs w:val="16"/>
              </w:rPr>
            </w:pPr>
            <w:r>
              <w:rPr>
                <w:sz w:val="16"/>
                <w:szCs w:val="16"/>
              </w:rPr>
              <w:t>3,28</w:t>
            </w:r>
          </w:p>
        </w:tc>
        <w:tc>
          <w:tcPr>
            <w:tcW w:w="1417" w:type="dxa"/>
            <w:shd w:val="clear" w:color="auto" w:fill="auto"/>
            <w:vAlign w:val="bottom"/>
          </w:tcPr>
          <w:p w:rsidR="00D91AF4" w:rsidRDefault="004B6FED">
            <w:pPr>
              <w:rPr>
                <w:sz w:val="16"/>
                <w:szCs w:val="16"/>
              </w:rPr>
            </w:pPr>
            <w:r>
              <w:rPr>
                <w:sz w:val="16"/>
                <w:szCs w:val="16"/>
              </w:rPr>
              <w:t xml:space="preserve">       2.624,00 </w:t>
            </w:r>
          </w:p>
        </w:tc>
      </w:tr>
      <w:tr w:rsidR="00D91AF4">
        <w:trPr>
          <w:cantSplit/>
          <w:tblHeader/>
        </w:trPr>
        <w:tc>
          <w:tcPr>
            <w:tcW w:w="708" w:type="dxa"/>
          </w:tcPr>
          <w:p w:rsidR="00D91AF4" w:rsidRDefault="004B6FED">
            <w:pPr>
              <w:jc w:val="center"/>
              <w:rPr>
                <w:sz w:val="16"/>
                <w:szCs w:val="16"/>
              </w:rPr>
            </w:pPr>
            <w:r>
              <w:rPr>
                <w:sz w:val="16"/>
                <w:szCs w:val="16"/>
              </w:rPr>
              <w:t>3</w:t>
            </w:r>
          </w:p>
        </w:tc>
        <w:tc>
          <w:tcPr>
            <w:tcW w:w="4503" w:type="dxa"/>
            <w:shd w:val="clear" w:color="auto" w:fill="auto"/>
          </w:tcPr>
          <w:p w:rsidR="00D91AF4" w:rsidRDefault="004B6FED">
            <w:pPr>
              <w:jc w:val="both"/>
              <w:rPr>
                <w:sz w:val="16"/>
                <w:szCs w:val="16"/>
              </w:rPr>
            </w:pPr>
            <w:r>
              <w:rPr>
                <w:sz w:val="16"/>
                <w:szCs w:val="16"/>
              </w:rPr>
              <w:t xml:space="preserve">PASTA DE A </w:t>
            </w:r>
            <w:proofErr w:type="spellStart"/>
            <w:r>
              <w:rPr>
                <w:sz w:val="16"/>
                <w:szCs w:val="16"/>
              </w:rPr>
              <w:t>a</w:t>
            </w:r>
            <w:proofErr w:type="spellEnd"/>
            <w:r>
              <w:rPr>
                <w:sz w:val="16"/>
                <w:szCs w:val="16"/>
              </w:rPr>
              <w:t xml:space="preserve"> Z CARTÃO OP LARGO 35 X 28 X 8</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120</w:t>
            </w:r>
          </w:p>
        </w:tc>
        <w:tc>
          <w:tcPr>
            <w:tcW w:w="1276" w:type="dxa"/>
            <w:shd w:val="clear" w:color="auto" w:fill="auto"/>
          </w:tcPr>
          <w:p w:rsidR="00D91AF4" w:rsidRDefault="004B6FED">
            <w:pPr>
              <w:spacing w:after="160"/>
              <w:jc w:val="center"/>
              <w:rPr>
                <w:sz w:val="16"/>
                <w:szCs w:val="16"/>
              </w:rPr>
            </w:pPr>
            <w:r>
              <w:rPr>
                <w:sz w:val="16"/>
                <w:szCs w:val="16"/>
              </w:rPr>
              <w:t>18,60</w:t>
            </w:r>
          </w:p>
        </w:tc>
        <w:tc>
          <w:tcPr>
            <w:tcW w:w="1417" w:type="dxa"/>
            <w:shd w:val="clear" w:color="auto" w:fill="auto"/>
            <w:vAlign w:val="bottom"/>
          </w:tcPr>
          <w:p w:rsidR="00D91AF4" w:rsidRDefault="004B6FED">
            <w:pPr>
              <w:rPr>
                <w:sz w:val="16"/>
                <w:szCs w:val="16"/>
              </w:rPr>
            </w:pPr>
            <w:r>
              <w:rPr>
                <w:sz w:val="16"/>
                <w:szCs w:val="16"/>
              </w:rPr>
              <w:t xml:space="preserve">       2.232,00 </w:t>
            </w:r>
          </w:p>
        </w:tc>
      </w:tr>
      <w:tr w:rsidR="00D91AF4">
        <w:trPr>
          <w:cantSplit/>
          <w:tblHeader/>
        </w:trPr>
        <w:tc>
          <w:tcPr>
            <w:tcW w:w="708" w:type="dxa"/>
          </w:tcPr>
          <w:p w:rsidR="00D91AF4" w:rsidRDefault="004B6FED">
            <w:pPr>
              <w:jc w:val="center"/>
              <w:rPr>
                <w:sz w:val="16"/>
                <w:szCs w:val="16"/>
              </w:rPr>
            </w:pPr>
            <w:r>
              <w:rPr>
                <w:sz w:val="16"/>
                <w:szCs w:val="16"/>
              </w:rPr>
              <w:t>4</w:t>
            </w:r>
          </w:p>
        </w:tc>
        <w:tc>
          <w:tcPr>
            <w:tcW w:w="4503" w:type="dxa"/>
            <w:shd w:val="clear" w:color="auto" w:fill="auto"/>
          </w:tcPr>
          <w:p w:rsidR="00D91AF4" w:rsidRDefault="004B6FED">
            <w:pPr>
              <w:jc w:val="both"/>
              <w:rPr>
                <w:sz w:val="16"/>
                <w:szCs w:val="16"/>
              </w:rPr>
            </w:pPr>
            <w:r>
              <w:rPr>
                <w:sz w:val="16"/>
                <w:szCs w:val="16"/>
              </w:rPr>
              <w:t xml:space="preserve">PASTA COM ELÁSTICO POLIONDA </w:t>
            </w:r>
            <w:r>
              <w:rPr>
                <w:b/>
                <w:sz w:val="16"/>
                <w:szCs w:val="16"/>
              </w:rPr>
              <w:t>335 X 250 X 60</w:t>
            </w:r>
          </w:p>
        </w:tc>
        <w:tc>
          <w:tcPr>
            <w:tcW w:w="709" w:type="dxa"/>
            <w:shd w:val="clear" w:color="auto" w:fill="auto"/>
          </w:tcPr>
          <w:p w:rsidR="00D91AF4" w:rsidRDefault="004B6FED">
            <w:pPr>
              <w:spacing w:after="160"/>
              <w:jc w:val="center"/>
              <w:rPr>
                <w:sz w:val="16"/>
                <w:szCs w:val="16"/>
              </w:rPr>
            </w:pPr>
            <w:r>
              <w:rPr>
                <w:sz w:val="16"/>
                <w:szCs w:val="16"/>
              </w:rPr>
              <w:t>UND</w:t>
            </w:r>
          </w:p>
        </w:tc>
        <w:tc>
          <w:tcPr>
            <w:tcW w:w="1134" w:type="dxa"/>
            <w:shd w:val="clear" w:color="auto" w:fill="auto"/>
          </w:tcPr>
          <w:p w:rsidR="00D91AF4" w:rsidRDefault="004B6FED">
            <w:pPr>
              <w:spacing w:after="160"/>
              <w:jc w:val="center"/>
              <w:rPr>
                <w:sz w:val="16"/>
                <w:szCs w:val="16"/>
              </w:rPr>
            </w:pPr>
            <w:r>
              <w:rPr>
                <w:sz w:val="16"/>
                <w:szCs w:val="16"/>
              </w:rPr>
              <w:t>800</w:t>
            </w:r>
          </w:p>
        </w:tc>
        <w:tc>
          <w:tcPr>
            <w:tcW w:w="1276" w:type="dxa"/>
            <w:shd w:val="clear" w:color="auto" w:fill="auto"/>
          </w:tcPr>
          <w:p w:rsidR="00D91AF4" w:rsidRDefault="004B6FED">
            <w:pPr>
              <w:spacing w:after="160"/>
              <w:jc w:val="center"/>
              <w:rPr>
                <w:sz w:val="16"/>
                <w:szCs w:val="16"/>
              </w:rPr>
            </w:pPr>
            <w:r>
              <w:rPr>
                <w:sz w:val="16"/>
                <w:szCs w:val="16"/>
              </w:rPr>
              <w:t>4,50</w:t>
            </w:r>
          </w:p>
        </w:tc>
        <w:tc>
          <w:tcPr>
            <w:tcW w:w="1417" w:type="dxa"/>
            <w:shd w:val="clear" w:color="auto" w:fill="auto"/>
            <w:vAlign w:val="bottom"/>
          </w:tcPr>
          <w:p w:rsidR="00D91AF4" w:rsidRDefault="004B6FED">
            <w:pPr>
              <w:rPr>
                <w:sz w:val="16"/>
                <w:szCs w:val="16"/>
              </w:rPr>
            </w:pPr>
            <w:r>
              <w:rPr>
                <w:sz w:val="16"/>
                <w:szCs w:val="16"/>
              </w:rPr>
              <w:t xml:space="preserve">       3.600,00 </w:t>
            </w:r>
          </w:p>
        </w:tc>
      </w:tr>
      <w:tr w:rsidR="00D91AF4">
        <w:trPr>
          <w:cantSplit/>
          <w:tblHeader/>
        </w:trPr>
        <w:tc>
          <w:tcPr>
            <w:tcW w:w="708" w:type="dxa"/>
          </w:tcPr>
          <w:p w:rsidR="00D91AF4" w:rsidRDefault="004B6FED">
            <w:pPr>
              <w:jc w:val="center"/>
              <w:rPr>
                <w:sz w:val="16"/>
                <w:szCs w:val="16"/>
              </w:rPr>
            </w:pPr>
            <w:r>
              <w:rPr>
                <w:sz w:val="16"/>
                <w:szCs w:val="16"/>
              </w:rPr>
              <w:t>5</w:t>
            </w:r>
          </w:p>
        </w:tc>
        <w:tc>
          <w:tcPr>
            <w:tcW w:w="4503" w:type="dxa"/>
            <w:shd w:val="clear" w:color="auto" w:fill="auto"/>
          </w:tcPr>
          <w:p w:rsidR="00D91AF4" w:rsidRDefault="004B6FED">
            <w:pPr>
              <w:jc w:val="both"/>
              <w:rPr>
                <w:sz w:val="16"/>
                <w:szCs w:val="16"/>
              </w:rPr>
            </w:pPr>
            <w:r>
              <w:rPr>
                <w:sz w:val="16"/>
                <w:szCs w:val="16"/>
              </w:rPr>
              <w:t>PASTA SUSPENSA KRAFT COMPLETA CAIXA COM 50 UNIDADES</w:t>
            </w:r>
          </w:p>
        </w:tc>
        <w:tc>
          <w:tcPr>
            <w:tcW w:w="709" w:type="dxa"/>
            <w:shd w:val="clear" w:color="auto" w:fill="auto"/>
          </w:tcPr>
          <w:p w:rsidR="00D91AF4" w:rsidRDefault="004B6FED">
            <w:pPr>
              <w:spacing w:after="160"/>
              <w:jc w:val="center"/>
              <w:rPr>
                <w:sz w:val="16"/>
                <w:szCs w:val="16"/>
              </w:rPr>
            </w:pPr>
            <w:r>
              <w:rPr>
                <w:sz w:val="16"/>
                <w:szCs w:val="16"/>
              </w:rPr>
              <w:t>CX</w:t>
            </w:r>
          </w:p>
        </w:tc>
        <w:tc>
          <w:tcPr>
            <w:tcW w:w="1134" w:type="dxa"/>
            <w:shd w:val="clear" w:color="auto" w:fill="auto"/>
          </w:tcPr>
          <w:p w:rsidR="00D91AF4" w:rsidRDefault="004B6FED">
            <w:pPr>
              <w:spacing w:after="160"/>
              <w:jc w:val="center"/>
              <w:rPr>
                <w:sz w:val="16"/>
                <w:szCs w:val="16"/>
              </w:rPr>
            </w:pPr>
            <w:r>
              <w:rPr>
                <w:sz w:val="16"/>
                <w:szCs w:val="16"/>
              </w:rPr>
              <w:t>150</w:t>
            </w:r>
          </w:p>
        </w:tc>
        <w:tc>
          <w:tcPr>
            <w:tcW w:w="1276" w:type="dxa"/>
            <w:shd w:val="clear" w:color="auto" w:fill="auto"/>
          </w:tcPr>
          <w:p w:rsidR="00D91AF4" w:rsidRDefault="004B6FED">
            <w:pPr>
              <w:spacing w:after="160"/>
              <w:jc w:val="center"/>
              <w:rPr>
                <w:sz w:val="16"/>
                <w:szCs w:val="16"/>
              </w:rPr>
            </w:pPr>
            <w:r>
              <w:rPr>
                <w:sz w:val="16"/>
                <w:szCs w:val="16"/>
              </w:rPr>
              <w:t>127,20</w:t>
            </w:r>
          </w:p>
        </w:tc>
        <w:tc>
          <w:tcPr>
            <w:tcW w:w="1417" w:type="dxa"/>
            <w:shd w:val="clear" w:color="auto" w:fill="auto"/>
            <w:vAlign w:val="bottom"/>
          </w:tcPr>
          <w:p w:rsidR="00D91AF4" w:rsidRDefault="004B6FED">
            <w:pPr>
              <w:rPr>
                <w:sz w:val="16"/>
                <w:szCs w:val="16"/>
              </w:rPr>
            </w:pPr>
            <w:r>
              <w:rPr>
                <w:sz w:val="16"/>
                <w:szCs w:val="16"/>
              </w:rPr>
              <w:t xml:space="preserve">     19.080,00 </w:t>
            </w:r>
          </w:p>
        </w:tc>
      </w:tr>
      <w:tr w:rsidR="00D91AF4">
        <w:trPr>
          <w:cantSplit/>
          <w:tblHeader/>
        </w:trPr>
        <w:tc>
          <w:tcPr>
            <w:tcW w:w="708" w:type="dxa"/>
          </w:tcPr>
          <w:p w:rsidR="00D91AF4" w:rsidRDefault="00D91AF4">
            <w:pPr>
              <w:rPr>
                <w:sz w:val="16"/>
                <w:szCs w:val="16"/>
              </w:rPr>
            </w:pPr>
          </w:p>
        </w:tc>
        <w:tc>
          <w:tcPr>
            <w:tcW w:w="4503" w:type="dxa"/>
          </w:tcPr>
          <w:p w:rsidR="00D91AF4" w:rsidRDefault="00D91AF4">
            <w:pPr>
              <w:jc w:val="both"/>
              <w:rPr>
                <w:sz w:val="16"/>
                <w:szCs w:val="16"/>
              </w:rPr>
            </w:pPr>
          </w:p>
        </w:tc>
        <w:tc>
          <w:tcPr>
            <w:tcW w:w="709" w:type="dxa"/>
          </w:tcPr>
          <w:p w:rsidR="00D91AF4" w:rsidRDefault="00D91AF4">
            <w:pPr>
              <w:spacing w:after="160"/>
              <w:jc w:val="center"/>
              <w:rPr>
                <w:sz w:val="16"/>
                <w:szCs w:val="16"/>
              </w:rPr>
            </w:pPr>
          </w:p>
        </w:tc>
        <w:tc>
          <w:tcPr>
            <w:tcW w:w="1134" w:type="dxa"/>
          </w:tcPr>
          <w:p w:rsidR="00D91AF4" w:rsidRDefault="00D91AF4">
            <w:pPr>
              <w:spacing w:after="160"/>
              <w:jc w:val="center"/>
              <w:rPr>
                <w:sz w:val="16"/>
                <w:szCs w:val="16"/>
              </w:rPr>
            </w:pPr>
          </w:p>
        </w:tc>
        <w:tc>
          <w:tcPr>
            <w:tcW w:w="1276" w:type="dxa"/>
            <w:shd w:val="clear" w:color="auto" w:fill="auto"/>
          </w:tcPr>
          <w:p w:rsidR="00D91AF4" w:rsidRDefault="00D91AF4">
            <w:pPr>
              <w:spacing w:after="160"/>
              <w:jc w:val="center"/>
              <w:rPr>
                <w:sz w:val="16"/>
                <w:szCs w:val="16"/>
              </w:rPr>
            </w:pPr>
          </w:p>
        </w:tc>
        <w:tc>
          <w:tcPr>
            <w:tcW w:w="1417" w:type="dxa"/>
            <w:shd w:val="clear" w:color="auto" w:fill="auto"/>
            <w:vAlign w:val="bottom"/>
          </w:tcPr>
          <w:p w:rsidR="00D91AF4" w:rsidRDefault="004B6FED">
            <w:pPr>
              <w:jc w:val="center"/>
              <w:rPr>
                <w:sz w:val="16"/>
                <w:szCs w:val="16"/>
              </w:rPr>
            </w:pPr>
            <w:r>
              <w:rPr>
                <w:sz w:val="16"/>
                <w:szCs w:val="16"/>
              </w:rPr>
              <w:t>32.636,00</w:t>
            </w:r>
          </w:p>
        </w:tc>
      </w:tr>
    </w:tbl>
    <w:p w:rsidR="00D91AF4" w:rsidRDefault="00D91AF4"/>
    <w:p w:rsidR="00D91AF4" w:rsidRDefault="00D91AF4"/>
    <w:p w:rsidR="00D91AF4" w:rsidRDefault="004B6FED">
      <w:pPr>
        <w:jc w:val="both"/>
        <w:rPr>
          <w:rFonts w:eastAsia="Cambria Math"/>
          <w:b/>
          <w:sz w:val="24"/>
          <w:szCs w:val="24"/>
        </w:rPr>
      </w:pPr>
      <w:r>
        <w:rPr>
          <w:rFonts w:eastAsia="Cambria Math"/>
          <w:b/>
          <w:sz w:val="24"/>
          <w:szCs w:val="24"/>
        </w:rPr>
        <w:t>8 - ESTIMATIVAS DE PREÇOS OU PREÇOS REFERENCIAIS</w:t>
      </w:r>
    </w:p>
    <w:p w:rsidR="00D91AF4" w:rsidRDefault="00D91AF4">
      <w:pPr>
        <w:jc w:val="both"/>
        <w:rPr>
          <w:rFonts w:eastAsia="Cambria Math"/>
          <w:sz w:val="24"/>
          <w:szCs w:val="24"/>
        </w:rPr>
      </w:pPr>
    </w:p>
    <w:p w:rsidR="00D91AF4" w:rsidRDefault="004B6FED">
      <w:pPr>
        <w:ind w:firstLine="662"/>
        <w:jc w:val="both"/>
        <w:rPr>
          <w:sz w:val="24"/>
          <w:szCs w:val="24"/>
        </w:rPr>
      </w:pPr>
      <w:r>
        <w:rPr>
          <w:sz w:val="24"/>
          <w:szCs w:val="24"/>
        </w:rPr>
        <w:t xml:space="preserve">A estimativa de preços da contratação será compatível com valores praticados no </w:t>
      </w:r>
      <w:r>
        <w:rPr>
          <w:sz w:val="24"/>
          <w:szCs w:val="24"/>
        </w:rPr>
        <w:t>mercado, considerados os preços constantes de bancos de dados públicos e as quantidades a serem contratadas, observada a potencial economia de escala e as peculiaridades do local de execução do objeto</w:t>
      </w:r>
    </w:p>
    <w:p w:rsidR="00D91AF4" w:rsidRDefault="00D91AF4">
      <w:pPr>
        <w:ind w:firstLine="662"/>
        <w:jc w:val="both"/>
        <w:rPr>
          <w:sz w:val="24"/>
          <w:szCs w:val="24"/>
        </w:rPr>
      </w:pPr>
    </w:p>
    <w:p w:rsidR="00D91AF4" w:rsidRDefault="004B6FED">
      <w:pPr>
        <w:ind w:firstLine="662"/>
        <w:jc w:val="both"/>
        <w:rPr>
          <w:sz w:val="24"/>
          <w:szCs w:val="24"/>
        </w:rPr>
      </w:pPr>
      <w:r>
        <w:rPr>
          <w:sz w:val="24"/>
          <w:szCs w:val="24"/>
        </w:rPr>
        <w:t>O custo estimado total da contratação pelo menor preço</w:t>
      </w:r>
      <w:r>
        <w:rPr>
          <w:sz w:val="24"/>
          <w:szCs w:val="24"/>
        </w:rPr>
        <w:t xml:space="preserve"> é de R$ 487.296,51 (quatrocentos e oitenta e sete mil duzentos e noventa e seis reais e cinquenta e um centavos), conforme custos avaliados através de pesquisa de preço realizada.</w:t>
      </w:r>
    </w:p>
    <w:p w:rsidR="00D91AF4" w:rsidRDefault="00D91AF4">
      <w:pPr>
        <w:pStyle w:val="Normal1"/>
        <w:spacing w:line="360" w:lineRule="auto"/>
        <w:jc w:val="both"/>
        <w:rPr>
          <w:rFonts w:ascii="Times New Roman" w:eastAsia="Times New Roman" w:hAnsi="Times New Roman" w:cs="Times New Roman"/>
          <w:b/>
          <w:sz w:val="24"/>
          <w:szCs w:val="24"/>
        </w:rPr>
      </w:pPr>
    </w:p>
    <w:p w:rsidR="00D91AF4" w:rsidRDefault="004B6FED">
      <w:pPr>
        <w:jc w:val="both"/>
        <w:rPr>
          <w:rFonts w:eastAsia="Cambria Math"/>
          <w:b/>
          <w:sz w:val="24"/>
          <w:szCs w:val="24"/>
        </w:rPr>
      </w:pPr>
      <w:r>
        <w:rPr>
          <w:rFonts w:eastAsia="Cambria Math"/>
          <w:b/>
          <w:sz w:val="24"/>
          <w:szCs w:val="24"/>
        </w:rPr>
        <w:lastRenderedPageBreak/>
        <w:t>9 - DESCRIÇÃO DA NECESSIDADE COMO UM TODO</w:t>
      </w:r>
    </w:p>
    <w:p w:rsidR="00D91AF4" w:rsidRDefault="00D91AF4">
      <w:pPr>
        <w:jc w:val="both"/>
        <w:rPr>
          <w:rFonts w:eastAsia="Cambria Math"/>
          <w:b/>
          <w:sz w:val="24"/>
          <w:szCs w:val="24"/>
        </w:rPr>
      </w:pPr>
    </w:p>
    <w:p w:rsidR="00D91AF4" w:rsidRDefault="004B6FED">
      <w:pPr>
        <w:ind w:firstLine="720"/>
        <w:jc w:val="both"/>
        <w:rPr>
          <w:sz w:val="24"/>
          <w:szCs w:val="24"/>
        </w:rPr>
      </w:pPr>
      <w:r>
        <w:rPr>
          <w:sz w:val="24"/>
          <w:szCs w:val="24"/>
        </w:rPr>
        <w:t>A solução proposta envolve a aq</w:t>
      </w:r>
      <w:r>
        <w:rPr>
          <w:sz w:val="24"/>
          <w:szCs w:val="24"/>
        </w:rPr>
        <w:t>uisição de materiais de expediente para fins de atendimento às necessidades da</w:t>
      </w:r>
      <w:r>
        <w:rPr>
          <w:rFonts w:eastAsia="Cambria Math"/>
          <w:color w:val="000000"/>
          <w:sz w:val="24"/>
          <w:szCs w:val="24"/>
        </w:rPr>
        <w:t>s demandas dos serviços administrativos de todos os dispositivos do Fundo Municipal de Saúde</w:t>
      </w:r>
      <w:r>
        <w:rPr>
          <w:sz w:val="24"/>
          <w:szCs w:val="24"/>
        </w:rPr>
        <w:t>. Todos os demais elementos necessários ao atendimento à demanda da Administração esta</w:t>
      </w:r>
      <w:r>
        <w:rPr>
          <w:sz w:val="24"/>
          <w:szCs w:val="24"/>
        </w:rPr>
        <w:t>rão dispostos no Termo de Referência, entre eles as obrigações e responsabilidades da contratada e demais especificidades do objeto.</w:t>
      </w:r>
    </w:p>
    <w:p w:rsidR="00D91AF4" w:rsidRDefault="00D91AF4">
      <w:pPr>
        <w:ind w:firstLine="720"/>
        <w:jc w:val="both"/>
        <w:rPr>
          <w:sz w:val="24"/>
          <w:szCs w:val="24"/>
        </w:rPr>
      </w:pPr>
    </w:p>
    <w:p w:rsidR="00D91AF4" w:rsidRDefault="00D91AF4">
      <w:pPr>
        <w:ind w:firstLine="720"/>
        <w:jc w:val="both"/>
        <w:rPr>
          <w:sz w:val="24"/>
          <w:szCs w:val="24"/>
        </w:rPr>
      </w:pPr>
    </w:p>
    <w:p w:rsidR="00D91AF4" w:rsidRDefault="00D91AF4">
      <w:pPr>
        <w:ind w:firstLine="720"/>
        <w:jc w:val="both"/>
        <w:rPr>
          <w:sz w:val="24"/>
          <w:szCs w:val="24"/>
        </w:rPr>
      </w:pPr>
    </w:p>
    <w:p w:rsidR="00D91AF4" w:rsidRDefault="00D91AF4">
      <w:pPr>
        <w:ind w:firstLine="720"/>
        <w:jc w:val="both"/>
        <w:rPr>
          <w:sz w:val="24"/>
          <w:szCs w:val="24"/>
        </w:rPr>
      </w:pPr>
    </w:p>
    <w:p w:rsidR="00D91AF4" w:rsidRDefault="00D91AF4">
      <w:pPr>
        <w:ind w:firstLine="720"/>
        <w:jc w:val="both"/>
        <w:rPr>
          <w:sz w:val="24"/>
          <w:szCs w:val="24"/>
        </w:rPr>
      </w:pPr>
    </w:p>
    <w:p w:rsidR="00D91AF4" w:rsidRDefault="004B6FED">
      <w:pPr>
        <w:jc w:val="both"/>
        <w:rPr>
          <w:rFonts w:eastAsia="Cambria Math"/>
          <w:b/>
          <w:sz w:val="24"/>
          <w:szCs w:val="24"/>
        </w:rPr>
      </w:pPr>
      <w:r>
        <w:rPr>
          <w:rFonts w:eastAsia="Cambria Math"/>
          <w:b/>
          <w:sz w:val="24"/>
          <w:szCs w:val="24"/>
        </w:rPr>
        <w:t>10 - JUSTIFICATIVA PARA PARCELAMENTO</w:t>
      </w:r>
    </w:p>
    <w:p w:rsidR="00D91AF4" w:rsidRDefault="00D91AF4">
      <w:pPr>
        <w:jc w:val="both"/>
        <w:rPr>
          <w:rFonts w:eastAsia="Cambria Math"/>
          <w:b/>
          <w:color w:val="C00000"/>
          <w:sz w:val="24"/>
          <w:szCs w:val="24"/>
        </w:rPr>
      </w:pPr>
    </w:p>
    <w:p w:rsidR="00D91AF4" w:rsidRDefault="004B6FED">
      <w:pPr>
        <w:autoSpaceDE w:val="0"/>
        <w:autoSpaceDN w:val="0"/>
        <w:adjustRightInd w:val="0"/>
        <w:ind w:firstLine="708"/>
        <w:jc w:val="both"/>
        <w:rPr>
          <w:rFonts w:eastAsia="SimSun"/>
          <w:sz w:val="24"/>
          <w:szCs w:val="24"/>
        </w:rPr>
      </w:pPr>
      <w:r>
        <w:rPr>
          <w:rFonts w:eastAsia="SimSun"/>
          <w:sz w:val="24"/>
          <w:szCs w:val="24"/>
        </w:rPr>
        <w:t xml:space="preserve">A aquisição em grupos foi definida considerando-se o princípio da padronização </w:t>
      </w:r>
      <w:r>
        <w:rPr>
          <w:rFonts w:eastAsia="SimSun"/>
          <w:sz w:val="24"/>
          <w:szCs w:val="24"/>
        </w:rPr>
        <w:t xml:space="preserve">(referente à compatibilidade técnica e de desempenho). Além disso, o agrupamento visa tornar mais eficiente o processo de aquisição do registro de preços, para evitar emissão de empenhos com valores ínfimos, e assim, proporcionar um processo mais eficaz e </w:t>
      </w:r>
      <w:r>
        <w:rPr>
          <w:rFonts w:eastAsia="SimSun"/>
          <w:sz w:val="24"/>
          <w:szCs w:val="24"/>
        </w:rPr>
        <w:t>econômico. O agrupamento de itens torna o preço mais atraente e compensatório em termos logísticos ao fornecedor.</w:t>
      </w:r>
    </w:p>
    <w:p w:rsidR="00D91AF4" w:rsidRDefault="00D91AF4">
      <w:pPr>
        <w:autoSpaceDE w:val="0"/>
        <w:autoSpaceDN w:val="0"/>
        <w:adjustRightInd w:val="0"/>
        <w:rPr>
          <w:rFonts w:eastAsia="SimSun"/>
          <w:sz w:val="24"/>
          <w:szCs w:val="24"/>
        </w:rPr>
      </w:pPr>
    </w:p>
    <w:p w:rsidR="00D91AF4" w:rsidRDefault="004B6FED">
      <w:pPr>
        <w:widowControl w:val="0"/>
        <w:numPr>
          <w:ilvl w:val="0"/>
          <w:numId w:val="6"/>
        </w:numPr>
        <w:autoSpaceDE w:val="0"/>
        <w:autoSpaceDN w:val="0"/>
        <w:adjustRightInd w:val="0"/>
        <w:rPr>
          <w:rFonts w:eastAsiaTheme="minorEastAsia"/>
          <w:b/>
          <w:bCs/>
          <w:color w:val="000000"/>
          <w:sz w:val="24"/>
          <w:szCs w:val="24"/>
        </w:rPr>
      </w:pPr>
      <w:r>
        <w:rPr>
          <w:rFonts w:eastAsiaTheme="minorEastAsia"/>
          <w:b/>
          <w:bCs/>
          <w:color w:val="000000"/>
          <w:sz w:val="24"/>
          <w:szCs w:val="24"/>
        </w:rPr>
        <w:t xml:space="preserve">CONTRATAÇÕES CORRELATAS E/OU INTERDEPENDENTES </w:t>
      </w:r>
    </w:p>
    <w:p w:rsidR="00D91AF4" w:rsidRDefault="00D91AF4">
      <w:pPr>
        <w:autoSpaceDE w:val="0"/>
        <w:autoSpaceDN w:val="0"/>
        <w:adjustRightInd w:val="0"/>
        <w:rPr>
          <w:rFonts w:eastAsiaTheme="minorEastAsia"/>
          <w:b/>
          <w:bCs/>
          <w:color w:val="000000"/>
          <w:sz w:val="24"/>
          <w:szCs w:val="24"/>
        </w:rPr>
      </w:pPr>
    </w:p>
    <w:p w:rsidR="00D91AF4" w:rsidRDefault="004B6FED">
      <w:pPr>
        <w:ind w:firstLine="720"/>
        <w:jc w:val="both"/>
        <w:rPr>
          <w:rFonts w:eastAsia="Cambria Math"/>
          <w:sz w:val="24"/>
          <w:szCs w:val="24"/>
        </w:rPr>
      </w:pPr>
      <w:r>
        <w:rPr>
          <w:sz w:val="24"/>
          <w:szCs w:val="24"/>
        </w:rPr>
        <w:t>A aquisição dos materiais de expediente são enquadradas como contratações interdependentes, u</w:t>
      </w:r>
      <w:r>
        <w:rPr>
          <w:sz w:val="24"/>
          <w:szCs w:val="24"/>
        </w:rPr>
        <w:t>ma vez que guardam relação direta na execução do objeto, devem ser adquiridas e contratadas juntamente para a plena satisfação da necessidade da Administração,  não havendo possibilidade de que algum item dos especificados no quantitativo, esteja sem forne</w:t>
      </w:r>
      <w:r>
        <w:rPr>
          <w:sz w:val="24"/>
          <w:szCs w:val="24"/>
        </w:rPr>
        <w:t xml:space="preserve">cedor, tendo em vista que será necessário à sua aquisição para o </w:t>
      </w:r>
      <w:r>
        <w:rPr>
          <w:rFonts w:eastAsia="Cambria Math"/>
          <w:sz w:val="24"/>
          <w:szCs w:val="24"/>
        </w:rPr>
        <w:t xml:space="preserve"> funcionamento e execução das atividades administrativas do Fundo Municipal de Saúde, dando suporte às tarefas rotineiras e ações operacionais, sem os quais prejudicará diversas atividades ad</w:t>
      </w:r>
      <w:r>
        <w:rPr>
          <w:rFonts w:eastAsia="Cambria Math"/>
          <w:sz w:val="24"/>
          <w:szCs w:val="24"/>
        </w:rPr>
        <w:t xml:space="preserve">ministrativas desenvolvidas. </w:t>
      </w:r>
    </w:p>
    <w:p w:rsidR="00D91AF4" w:rsidRDefault="00D91AF4">
      <w:pPr>
        <w:ind w:firstLine="720"/>
        <w:jc w:val="both"/>
        <w:rPr>
          <w:rFonts w:eastAsia="Cambria Math"/>
          <w:sz w:val="24"/>
          <w:szCs w:val="24"/>
        </w:rPr>
      </w:pPr>
    </w:p>
    <w:p w:rsidR="00D91AF4" w:rsidRDefault="004B6FED">
      <w:pPr>
        <w:jc w:val="both"/>
        <w:rPr>
          <w:rFonts w:eastAsia="Cambria Math"/>
          <w:b/>
          <w:sz w:val="24"/>
          <w:szCs w:val="24"/>
        </w:rPr>
      </w:pPr>
      <w:r>
        <w:rPr>
          <w:rFonts w:eastAsia="Cambria Math"/>
          <w:b/>
          <w:sz w:val="24"/>
          <w:szCs w:val="24"/>
        </w:rPr>
        <w:t>12 - IMPACTOS AMBIENTAIS</w:t>
      </w:r>
    </w:p>
    <w:p w:rsidR="00D91AF4" w:rsidRDefault="00D91AF4">
      <w:pPr>
        <w:jc w:val="both"/>
        <w:rPr>
          <w:rFonts w:eastAsia="Cambria Math"/>
          <w:b/>
          <w:sz w:val="24"/>
          <w:szCs w:val="24"/>
        </w:rPr>
      </w:pPr>
    </w:p>
    <w:p w:rsidR="00D91AF4" w:rsidRDefault="004B6FED">
      <w:pPr>
        <w:ind w:firstLine="720"/>
        <w:jc w:val="both"/>
        <w:rPr>
          <w:rFonts w:eastAsia="Cambria Math"/>
          <w:b/>
          <w:sz w:val="24"/>
          <w:szCs w:val="24"/>
        </w:rPr>
      </w:pPr>
      <w:r>
        <w:rPr>
          <w:sz w:val="24"/>
          <w:szCs w:val="24"/>
        </w:rPr>
        <w:t>Os fornecedores que participarem do certame para este fim, deverão atender às legislações ambientais vigentes nos âmbitos Federal, Estadual e Municipal, incluindo o fornecimento de documentos comprob</w:t>
      </w:r>
      <w:r>
        <w:rPr>
          <w:sz w:val="24"/>
          <w:szCs w:val="24"/>
        </w:rPr>
        <w:t>atórios quando fornecer produtos e/ou serviços que envolvam impactos ambientais.</w:t>
      </w:r>
    </w:p>
    <w:p w:rsidR="00D91AF4" w:rsidRDefault="00D91AF4">
      <w:pPr>
        <w:pStyle w:val="Normal1"/>
        <w:spacing w:line="360" w:lineRule="auto"/>
        <w:jc w:val="both"/>
        <w:rPr>
          <w:rFonts w:ascii="Times New Roman" w:eastAsia="Times New Roman" w:hAnsi="Times New Roman" w:cs="Times New Roman"/>
          <w:b/>
          <w:sz w:val="24"/>
          <w:szCs w:val="24"/>
        </w:rPr>
      </w:pPr>
    </w:p>
    <w:p w:rsidR="00D91AF4" w:rsidRDefault="004B6FED">
      <w:pPr>
        <w:jc w:val="both"/>
        <w:rPr>
          <w:rFonts w:eastAsia="Cambria Math"/>
          <w:b/>
          <w:sz w:val="24"/>
          <w:szCs w:val="24"/>
        </w:rPr>
      </w:pPr>
      <w:r>
        <w:rPr>
          <w:rFonts w:eastAsia="Cambria Math"/>
          <w:b/>
          <w:sz w:val="24"/>
          <w:szCs w:val="24"/>
        </w:rPr>
        <w:t>13 - RESULTADOS PRETENDIDOS</w:t>
      </w:r>
    </w:p>
    <w:p w:rsidR="00D91AF4" w:rsidRDefault="00D91AF4">
      <w:pPr>
        <w:jc w:val="both"/>
        <w:rPr>
          <w:rFonts w:eastAsia="Cambria Math"/>
          <w:b/>
          <w:sz w:val="24"/>
          <w:szCs w:val="24"/>
        </w:rPr>
      </w:pPr>
    </w:p>
    <w:p w:rsidR="00D91AF4" w:rsidRDefault="004B6FED">
      <w:pPr>
        <w:ind w:firstLine="720"/>
        <w:jc w:val="both"/>
        <w:rPr>
          <w:sz w:val="24"/>
          <w:szCs w:val="24"/>
        </w:rPr>
      </w:pPr>
      <w:r>
        <w:rPr>
          <w:sz w:val="24"/>
          <w:szCs w:val="24"/>
        </w:rPr>
        <w:t xml:space="preserve">Produtividade: otimização de rotinas de trabalho e aumento de produtividade em virtude da melhor adequação de equipamentos à necessidade dos </w:t>
      </w:r>
      <w:r>
        <w:rPr>
          <w:sz w:val="24"/>
          <w:szCs w:val="24"/>
        </w:rPr>
        <w:t>usuários.</w:t>
      </w:r>
    </w:p>
    <w:p w:rsidR="00D91AF4" w:rsidRDefault="004B6FED">
      <w:pPr>
        <w:ind w:firstLine="720"/>
        <w:jc w:val="both"/>
        <w:rPr>
          <w:sz w:val="24"/>
          <w:szCs w:val="24"/>
        </w:rPr>
      </w:pPr>
      <w:r>
        <w:rPr>
          <w:sz w:val="24"/>
          <w:szCs w:val="24"/>
        </w:rPr>
        <w:t xml:space="preserve"> Satisfação dos Usuários: melhoria no grau de satisfação dos usuários e trabalhadores das Unidades.</w:t>
      </w:r>
    </w:p>
    <w:p w:rsidR="00D91AF4" w:rsidRDefault="00D91AF4">
      <w:pPr>
        <w:ind w:firstLine="720"/>
        <w:jc w:val="both"/>
        <w:rPr>
          <w:sz w:val="24"/>
          <w:szCs w:val="24"/>
        </w:rPr>
      </w:pPr>
    </w:p>
    <w:p w:rsidR="00D91AF4" w:rsidRDefault="004B6FED">
      <w:pPr>
        <w:jc w:val="both"/>
        <w:rPr>
          <w:rFonts w:eastAsia="Cambria Math"/>
          <w:b/>
          <w:sz w:val="24"/>
          <w:szCs w:val="24"/>
        </w:rPr>
      </w:pPr>
      <w:r>
        <w:rPr>
          <w:rFonts w:eastAsia="Cambria Math"/>
          <w:b/>
          <w:sz w:val="24"/>
          <w:szCs w:val="24"/>
        </w:rPr>
        <w:t>14 - VIABILIDADE OU NÃO DA CONTRATAÇÃO</w:t>
      </w:r>
    </w:p>
    <w:p w:rsidR="00D91AF4" w:rsidRDefault="00D91AF4">
      <w:pPr>
        <w:jc w:val="both"/>
        <w:rPr>
          <w:rFonts w:eastAsia="Cambria Math"/>
          <w:b/>
          <w:sz w:val="24"/>
          <w:szCs w:val="24"/>
        </w:rPr>
      </w:pPr>
    </w:p>
    <w:p w:rsidR="00D91AF4" w:rsidRDefault="004B6FED">
      <w:pPr>
        <w:ind w:firstLine="720"/>
        <w:jc w:val="both"/>
        <w:rPr>
          <w:sz w:val="24"/>
          <w:szCs w:val="24"/>
        </w:rPr>
      </w:pPr>
      <w:r>
        <w:rPr>
          <w:sz w:val="24"/>
          <w:szCs w:val="24"/>
        </w:rPr>
        <w:t>A contratação expressa neste Estudo apresenta a justificativa da solução escolhida, abrangendo a identifi</w:t>
      </w:r>
      <w:r>
        <w:rPr>
          <w:sz w:val="24"/>
          <w:szCs w:val="24"/>
        </w:rPr>
        <w:t>cação dos benefícios a serem alcançados em termos de eficácia, eficiência, efetividade e economicidade. Nesse sentido, atendendo adequadamente as demandas e os benefícios a serem alcançados, são adequados, os custos previstos e caracterizam a economicidade</w:t>
      </w:r>
      <w:r>
        <w:rPr>
          <w:sz w:val="24"/>
          <w:szCs w:val="24"/>
        </w:rPr>
        <w:t xml:space="preserve"> e os riscos envolvidos são administráveis. Considerando as informações do presente Estudo, entende-se que a presente contratação se configura econômica e tecnicamente viável. </w:t>
      </w:r>
    </w:p>
    <w:p w:rsidR="00D91AF4" w:rsidRDefault="00D91AF4">
      <w:pPr>
        <w:ind w:firstLine="720"/>
        <w:jc w:val="both"/>
        <w:rPr>
          <w:sz w:val="24"/>
          <w:szCs w:val="24"/>
        </w:rPr>
      </w:pPr>
    </w:p>
    <w:p w:rsidR="00D91AF4" w:rsidRDefault="004B6FED">
      <w:pPr>
        <w:jc w:val="both"/>
        <w:rPr>
          <w:rFonts w:eastAsia="Cambria Math"/>
          <w:b/>
          <w:sz w:val="24"/>
          <w:szCs w:val="24"/>
        </w:rPr>
      </w:pPr>
      <w:r>
        <w:rPr>
          <w:rFonts w:eastAsia="Cambria Math"/>
          <w:b/>
          <w:sz w:val="24"/>
          <w:szCs w:val="24"/>
        </w:rPr>
        <w:t>15 – RESPONSÁVEL</w:t>
      </w:r>
    </w:p>
    <w:p w:rsidR="00D91AF4" w:rsidRDefault="00D91AF4">
      <w:pPr>
        <w:jc w:val="both"/>
        <w:rPr>
          <w:rFonts w:eastAsia="Cambria Math"/>
          <w:b/>
          <w:szCs w:val="24"/>
        </w:rPr>
      </w:pPr>
    </w:p>
    <w:p w:rsidR="00D91AF4" w:rsidRDefault="00D91AF4">
      <w:pPr>
        <w:jc w:val="both"/>
        <w:rPr>
          <w:rFonts w:eastAsia="Cambria Math"/>
          <w:b/>
          <w:szCs w:val="24"/>
        </w:rPr>
      </w:pPr>
    </w:p>
    <w:p w:rsidR="00D91AF4" w:rsidRDefault="00D91AF4">
      <w:pPr>
        <w:jc w:val="center"/>
        <w:rPr>
          <w:rFonts w:eastAsia="Cambria Math"/>
          <w:bCs/>
          <w:szCs w:val="24"/>
        </w:rPr>
      </w:pPr>
    </w:p>
    <w:p w:rsidR="00D91AF4" w:rsidRDefault="00D91AF4">
      <w:pPr>
        <w:jc w:val="center"/>
        <w:rPr>
          <w:rFonts w:eastAsia="Cambria Math"/>
          <w:bCs/>
          <w:szCs w:val="24"/>
        </w:rPr>
      </w:pPr>
    </w:p>
    <w:p w:rsidR="00D91AF4" w:rsidRDefault="00D91AF4">
      <w:pPr>
        <w:jc w:val="center"/>
        <w:rPr>
          <w:rFonts w:eastAsia="Cambria Math"/>
          <w:bCs/>
          <w:szCs w:val="24"/>
        </w:rPr>
      </w:pPr>
    </w:p>
    <w:p w:rsidR="00D91AF4" w:rsidRDefault="004B6FED">
      <w:pPr>
        <w:jc w:val="center"/>
        <w:rPr>
          <w:rFonts w:eastAsia="Cambria Math"/>
          <w:bCs/>
          <w:szCs w:val="24"/>
        </w:rPr>
      </w:pPr>
      <w:r>
        <w:rPr>
          <w:rFonts w:eastAsia="Cambria Math"/>
          <w:bCs/>
          <w:szCs w:val="24"/>
        </w:rPr>
        <w:t>_____________________________</w:t>
      </w:r>
    </w:p>
    <w:p w:rsidR="00D91AF4" w:rsidRDefault="004B6FED">
      <w:pPr>
        <w:pStyle w:val="Standard"/>
        <w:tabs>
          <w:tab w:val="left" w:pos="555"/>
          <w:tab w:val="left" w:pos="840"/>
          <w:tab w:val="left" w:pos="1140"/>
          <w:tab w:val="left" w:pos="1395"/>
          <w:tab w:val="left" w:pos="1650"/>
          <w:tab w:val="left" w:pos="1965"/>
          <w:tab w:val="left" w:pos="2220"/>
          <w:tab w:val="left" w:leader="underscore" w:pos="7336"/>
        </w:tabs>
        <w:spacing w:line="276" w:lineRule="auto"/>
        <w:jc w:val="center"/>
        <w:rPr>
          <w:rFonts w:eastAsia="Times New Roman" w:cs="Times New Roman"/>
          <w:bCs/>
          <w:sz w:val="20"/>
          <w:szCs w:val="20"/>
        </w:rPr>
      </w:pPr>
      <w:r>
        <w:rPr>
          <w:rFonts w:eastAsia="Times New Roman" w:cs="Times New Roman"/>
          <w:bCs/>
          <w:sz w:val="20"/>
          <w:szCs w:val="20"/>
        </w:rPr>
        <w:t>Maria Inês Cesar Ávila</w:t>
      </w:r>
    </w:p>
    <w:p w:rsidR="00D91AF4" w:rsidRDefault="004B6FED">
      <w:pPr>
        <w:pStyle w:val="Standard"/>
        <w:tabs>
          <w:tab w:val="left" w:pos="555"/>
          <w:tab w:val="left" w:pos="840"/>
          <w:tab w:val="left" w:pos="1140"/>
          <w:tab w:val="left" w:pos="1395"/>
          <w:tab w:val="left" w:pos="1650"/>
          <w:tab w:val="left" w:pos="1965"/>
          <w:tab w:val="left" w:pos="2220"/>
          <w:tab w:val="left" w:leader="underscore" w:pos="7336"/>
        </w:tabs>
        <w:spacing w:line="276" w:lineRule="auto"/>
        <w:jc w:val="center"/>
        <w:rPr>
          <w:rFonts w:eastAsia="Times New Roman" w:cs="Times New Roman"/>
          <w:bCs/>
          <w:sz w:val="20"/>
          <w:szCs w:val="20"/>
        </w:rPr>
      </w:pPr>
      <w:r>
        <w:rPr>
          <w:rFonts w:eastAsia="Times New Roman" w:cs="Times New Roman"/>
          <w:bCs/>
          <w:sz w:val="20"/>
          <w:szCs w:val="20"/>
        </w:rPr>
        <w:t>MATRÍCULA: 107.093</w:t>
      </w:r>
    </w:p>
    <w:p w:rsidR="00D91AF4" w:rsidRDefault="00D91AF4">
      <w:pPr>
        <w:spacing w:beforeLines="120" w:before="288" w:afterLines="120" w:after="288" w:line="288" w:lineRule="auto"/>
        <w:contextualSpacing/>
        <w:rPr>
          <w:sz w:val="16"/>
          <w:szCs w:val="16"/>
        </w:rPr>
      </w:pPr>
    </w:p>
    <w:p w:rsidR="00D91AF4" w:rsidRDefault="00D91AF4">
      <w:pPr>
        <w:spacing w:beforeLines="120" w:before="288" w:afterLines="120" w:after="288" w:line="288" w:lineRule="auto"/>
        <w:contextualSpacing/>
        <w:rPr>
          <w:rFonts w:eastAsia="MS Mincho"/>
          <w:b/>
          <w:sz w:val="24"/>
          <w:szCs w:val="24"/>
        </w:rPr>
      </w:pPr>
    </w:p>
    <w:p w:rsidR="00D91AF4" w:rsidRDefault="004B6FED">
      <w:pPr>
        <w:spacing w:beforeLines="120" w:before="288" w:afterLines="120" w:after="288" w:line="288" w:lineRule="auto"/>
        <w:contextualSpacing/>
        <w:jc w:val="center"/>
        <w:rPr>
          <w:rFonts w:eastAsia="MS Mincho"/>
          <w:b/>
          <w:sz w:val="24"/>
          <w:szCs w:val="24"/>
        </w:rPr>
      </w:pPr>
      <w:r>
        <w:rPr>
          <w:rFonts w:eastAsia="MS Mincho"/>
          <w:b/>
          <w:sz w:val="24"/>
          <w:szCs w:val="24"/>
        </w:rPr>
        <w:t>ANEXO III – MODELO DE PROPOSTA</w:t>
      </w:r>
    </w:p>
    <w:p w:rsidR="00D91AF4" w:rsidRDefault="00D91AF4">
      <w:pPr>
        <w:spacing w:beforeLines="120" w:before="288" w:afterLines="120" w:after="288" w:line="288" w:lineRule="auto"/>
        <w:contextualSpacing/>
        <w:jc w:val="center"/>
        <w:rPr>
          <w:rFonts w:eastAsia="MS Mincho"/>
          <w:b/>
          <w:sz w:val="24"/>
          <w:szCs w:val="24"/>
        </w:rPr>
      </w:pPr>
    </w:p>
    <w:tbl>
      <w:tblPr>
        <w:tblW w:w="88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10"/>
        <w:gridCol w:w="1605"/>
        <w:gridCol w:w="1950"/>
        <w:gridCol w:w="585"/>
        <w:gridCol w:w="825"/>
        <w:gridCol w:w="615"/>
        <w:gridCol w:w="1245"/>
        <w:gridCol w:w="1260"/>
      </w:tblGrid>
      <w:tr w:rsidR="00D91AF4">
        <w:trPr>
          <w:cantSplit/>
          <w:trHeight w:val="420"/>
          <w:tblHeader/>
        </w:trPr>
        <w:tc>
          <w:tcPr>
            <w:tcW w:w="4365" w:type="dxa"/>
            <w:gridSpan w:val="3"/>
            <w:shd w:val="clear" w:color="auto" w:fill="CCCCCC"/>
            <w:tcMar>
              <w:top w:w="100" w:type="dxa"/>
              <w:left w:w="100" w:type="dxa"/>
              <w:bottom w:w="100" w:type="dxa"/>
              <w:right w:w="100" w:type="dxa"/>
            </w:tcMar>
          </w:tcPr>
          <w:p w:rsidR="00D91AF4" w:rsidRDefault="004B6FED">
            <w:pPr>
              <w:spacing w:beforeLines="120" w:before="288" w:afterLines="120" w:after="288" w:line="288" w:lineRule="auto"/>
              <w:contextualSpacing/>
              <w:jc w:val="center"/>
              <w:rPr>
                <w:rFonts w:eastAsia="MS Mincho"/>
                <w:b/>
                <w:sz w:val="24"/>
                <w:szCs w:val="24"/>
              </w:rPr>
            </w:pPr>
            <w:r>
              <w:rPr>
                <w:rFonts w:eastAsia="MS Mincho"/>
                <w:b/>
                <w:sz w:val="24"/>
                <w:szCs w:val="24"/>
              </w:rPr>
              <w:lastRenderedPageBreak/>
              <w:t>ANEXO III – MODELO DE PROPOSTA</w:t>
            </w:r>
          </w:p>
          <w:p w:rsidR="00D91AF4" w:rsidRDefault="00D91AF4">
            <w:pPr>
              <w:pStyle w:val="Normal1"/>
              <w:widowControl w:val="0"/>
              <w:rPr>
                <w:rFonts w:ascii="Times New Roman" w:hAnsi="Times New Roman" w:cs="Times New Roman"/>
                <w:b/>
                <w:i/>
                <w:iCs/>
                <w:sz w:val="24"/>
                <w:szCs w:val="24"/>
              </w:rPr>
            </w:pPr>
          </w:p>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rsidR="00D91AF4" w:rsidRDefault="004B6FED">
            <w:pPr>
              <w:pStyle w:val="Normal1"/>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sz w:val="24"/>
                <w:szCs w:val="24"/>
              </w:rPr>
            </w:pPr>
            <w:r>
              <w:rPr>
                <w:rFonts w:ascii="Times New Roman" w:hAnsi="Times New Roman" w:cs="Times New Roman"/>
                <w:b/>
                <w:sz w:val="24"/>
                <w:szCs w:val="24"/>
              </w:rPr>
              <w:t>CNPJ:</w:t>
            </w:r>
          </w:p>
        </w:tc>
      </w:tr>
      <w:tr w:rsidR="00D91AF4">
        <w:trPr>
          <w:cantSplit/>
          <w:trHeight w:val="420"/>
          <w:tblHeader/>
        </w:trPr>
        <w:tc>
          <w:tcPr>
            <w:tcW w:w="4950" w:type="dxa"/>
            <w:gridSpan w:val="4"/>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sz w:val="24"/>
                <w:szCs w:val="24"/>
              </w:rPr>
            </w:pPr>
            <w:r>
              <w:rPr>
                <w:rFonts w:ascii="Times New Roman" w:hAnsi="Times New Roman" w:cs="Times New Roman"/>
                <w:b/>
                <w:sz w:val="24"/>
                <w:szCs w:val="24"/>
              </w:rPr>
              <w:t>E-mail:</w:t>
            </w:r>
          </w:p>
        </w:tc>
      </w:tr>
      <w:tr w:rsidR="00D91AF4">
        <w:trPr>
          <w:cantSplit/>
          <w:trHeight w:val="420"/>
          <w:tblHeader/>
        </w:trPr>
        <w:tc>
          <w:tcPr>
            <w:tcW w:w="5775" w:type="dxa"/>
            <w:gridSpan w:val="5"/>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sz w:val="24"/>
                <w:szCs w:val="24"/>
              </w:rPr>
            </w:pPr>
            <w:r>
              <w:rPr>
                <w:rFonts w:ascii="Times New Roman" w:hAnsi="Times New Roman" w:cs="Times New Roman"/>
                <w:b/>
                <w:sz w:val="24"/>
                <w:szCs w:val="24"/>
              </w:rPr>
              <w:t>Tel.:</w:t>
            </w:r>
          </w:p>
        </w:tc>
      </w:tr>
      <w:tr w:rsidR="00D91AF4">
        <w:trPr>
          <w:cantSplit/>
          <w:trHeight w:val="420"/>
          <w:tblHeader/>
        </w:trPr>
        <w:tc>
          <w:tcPr>
            <w:tcW w:w="4365" w:type="dxa"/>
            <w:gridSpan w:val="3"/>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rsidR="00D91AF4">
        <w:trPr>
          <w:cantSplit/>
          <w:tblHeader/>
        </w:trPr>
        <w:tc>
          <w:tcPr>
            <w:tcW w:w="810" w:type="dxa"/>
            <w:shd w:val="clear" w:color="auto" w:fill="CCCCCC"/>
            <w:tcMar>
              <w:top w:w="100" w:type="dxa"/>
              <w:left w:w="100" w:type="dxa"/>
              <w:bottom w:w="100" w:type="dxa"/>
              <w:right w:w="100" w:type="dxa"/>
            </w:tcMar>
          </w:tcPr>
          <w:p w:rsidR="00D91AF4" w:rsidRDefault="004B6FED">
            <w:pPr>
              <w:pStyle w:val="Normal1"/>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rsidR="00D91AF4" w:rsidRDefault="004B6FED">
            <w:pPr>
              <w:pStyle w:val="Normal1"/>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rsidR="00D91AF4" w:rsidRDefault="004B6FED">
            <w:pPr>
              <w:pStyle w:val="Normal1"/>
              <w:widowControl w:val="0"/>
              <w:jc w:val="center"/>
              <w:rPr>
                <w:rFonts w:ascii="Times New Roman" w:hAnsi="Times New Roman" w:cs="Times New Roman"/>
                <w:b/>
                <w:i/>
                <w:iCs/>
                <w:sz w:val="24"/>
                <w:szCs w:val="24"/>
              </w:rPr>
            </w:pPr>
            <w:r>
              <w:rPr>
                <w:rFonts w:ascii="Times New Roman" w:hAnsi="Times New Roman" w:cs="Times New Roman"/>
                <w:b/>
                <w:i/>
                <w:iCs/>
                <w:sz w:val="24"/>
                <w:szCs w:val="24"/>
              </w:rPr>
              <w:t xml:space="preserve">Código de </w:t>
            </w:r>
            <w:r>
              <w:rPr>
                <w:rFonts w:ascii="Times New Roman" w:hAnsi="Times New Roman" w:cs="Times New Roman"/>
                <w:b/>
                <w:i/>
                <w:iCs/>
                <w:sz w:val="24"/>
                <w:szCs w:val="24"/>
              </w:rPr>
              <w:t>Material / Código BR</w:t>
            </w:r>
          </w:p>
        </w:tc>
        <w:tc>
          <w:tcPr>
            <w:tcW w:w="1950" w:type="dxa"/>
            <w:shd w:val="clear" w:color="auto" w:fill="CCCCCC"/>
            <w:tcMar>
              <w:top w:w="100" w:type="dxa"/>
              <w:left w:w="100" w:type="dxa"/>
              <w:bottom w:w="100" w:type="dxa"/>
              <w:right w:w="100" w:type="dxa"/>
            </w:tcMar>
          </w:tcPr>
          <w:p w:rsidR="00D91AF4" w:rsidRDefault="004B6FED">
            <w:pPr>
              <w:pStyle w:val="Normal1"/>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rsidR="00D91AF4" w:rsidRDefault="004B6FED">
            <w:pPr>
              <w:pStyle w:val="Normal1"/>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rsidR="00D91AF4" w:rsidRDefault="004B6FED">
            <w:pPr>
              <w:pStyle w:val="Normal1"/>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rsidR="00D91AF4" w:rsidRDefault="004B6FED">
            <w:pPr>
              <w:pStyle w:val="Normal1"/>
              <w:widowControl w:val="0"/>
              <w:jc w:val="center"/>
              <w:rPr>
                <w:rFonts w:ascii="Times New Roman" w:hAnsi="Times New Roman" w:cs="Times New Roman"/>
                <w:b/>
                <w:sz w:val="24"/>
                <w:szCs w:val="24"/>
              </w:rPr>
            </w:pPr>
            <w:proofErr w:type="spellStart"/>
            <w:r>
              <w:rPr>
                <w:rFonts w:ascii="Times New Roman" w:hAnsi="Times New Roman" w:cs="Times New Roman"/>
                <w:b/>
                <w:sz w:val="24"/>
                <w:szCs w:val="24"/>
              </w:rPr>
              <w:t>Qtd</w:t>
            </w:r>
            <w:proofErr w:type="spellEnd"/>
          </w:p>
        </w:tc>
        <w:tc>
          <w:tcPr>
            <w:tcW w:w="1245" w:type="dxa"/>
            <w:shd w:val="clear" w:color="auto" w:fill="CCCCCC"/>
            <w:tcMar>
              <w:top w:w="100" w:type="dxa"/>
              <w:left w:w="100" w:type="dxa"/>
              <w:bottom w:w="100" w:type="dxa"/>
              <w:right w:w="100" w:type="dxa"/>
            </w:tcMar>
          </w:tcPr>
          <w:p w:rsidR="00D91AF4" w:rsidRDefault="004B6FED">
            <w:pPr>
              <w:pStyle w:val="Normal1"/>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rsidR="00D91AF4" w:rsidRDefault="004B6FED">
            <w:pPr>
              <w:pStyle w:val="Normal1"/>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rsidR="00D91AF4">
        <w:trPr>
          <w:cantSplit/>
          <w:tblHeader/>
        </w:trPr>
        <w:tc>
          <w:tcPr>
            <w:tcW w:w="810"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sz w:val="24"/>
                <w:szCs w:val="24"/>
              </w:rPr>
            </w:pPr>
          </w:p>
        </w:tc>
      </w:tr>
      <w:tr w:rsidR="00D91AF4">
        <w:trPr>
          <w:cantSplit/>
          <w:tblHeader/>
        </w:trPr>
        <w:tc>
          <w:tcPr>
            <w:tcW w:w="810"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rsidR="00D91AF4" w:rsidRDefault="00D91AF4">
            <w:pPr>
              <w:pStyle w:val="Normal1"/>
              <w:widowControl w:val="0"/>
              <w:rPr>
                <w:rFonts w:ascii="Times New Roman" w:hAnsi="Times New Roman" w:cs="Times New Roman"/>
                <w:b/>
                <w:sz w:val="24"/>
                <w:szCs w:val="24"/>
              </w:rPr>
            </w:pPr>
          </w:p>
        </w:tc>
      </w:tr>
      <w:tr w:rsidR="00D91AF4">
        <w:trPr>
          <w:cantSplit/>
          <w:trHeight w:val="420"/>
          <w:tblHeader/>
        </w:trPr>
        <w:tc>
          <w:tcPr>
            <w:tcW w:w="8895" w:type="dxa"/>
            <w:gridSpan w:val="8"/>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rsidR="00D91AF4">
        <w:trPr>
          <w:cantSplit/>
          <w:trHeight w:val="420"/>
          <w:tblHeader/>
        </w:trPr>
        <w:tc>
          <w:tcPr>
            <w:tcW w:w="8895" w:type="dxa"/>
            <w:gridSpan w:val="8"/>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rsidR="00D91AF4">
        <w:trPr>
          <w:cantSplit/>
          <w:trHeight w:val="420"/>
          <w:tblHeader/>
        </w:trPr>
        <w:tc>
          <w:tcPr>
            <w:tcW w:w="8895" w:type="dxa"/>
            <w:gridSpan w:val="8"/>
            <w:shd w:val="clear" w:color="auto" w:fill="auto"/>
            <w:tcMar>
              <w:top w:w="100" w:type="dxa"/>
              <w:left w:w="100" w:type="dxa"/>
              <w:bottom w:w="100" w:type="dxa"/>
              <w:right w:w="100" w:type="dxa"/>
            </w:tcMar>
          </w:tcPr>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 xml:space="preserve">Declaramos inteira submissão aos termos </w:t>
            </w:r>
            <w:r>
              <w:rPr>
                <w:rFonts w:ascii="Times New Roman" w:hAnsi="Times New Roman" w:cs="Times New Roman"/>
                <w:b/>
                <w:i/>
                <w:iCs/>
                <w:sz w:val="24"/>
                <w:szCs w:val="24"/>
              </w:rPr>
              <w:t>desta proposta, do Edital e à Legislação em vigor.</w:t>
            </w:r>
          </w:p>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 xml:space="preserve">Valença, _______ de __________________ </w:t>
            </w:r>
            <w:proofErr w:type="spellStart"/>
            <w:r>
              <w:rPr>
                <w:rFonts w:ascii="Times New Roman" w:hAnsi="Times New Roman" w:cs="Times New Roman"/>
                <w:b/>
                <w:i/>
                <w:iCs/>
                <w:sz w:val="24"/>
                <w:szCs w:val="24"/>
              </w:rPr>
              <w:t>de</w:t>
            </w:r>
            <w:proofErr w:type="spellEnd"/>
            <w:r>
              <w:rPr>
                <w:rFonts w:ascii="Times New Roman" w:hAnsi="Times New Roman" w:cs="Times New Roman"/>
                <w:b/>
                <w:i/>
                <w:iCs/>
                <w:sz w:val="24"/>
                <w:szCs w:val="24"/>
              </w:rPr>
              <w:t xml:space="preserve"> ________.</w:t>
            </w:r>
          </w:p>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rsidR="00D91AF4" w:rsidRDefault="004B6FED">
            <w:pPr>
              <w:pStyle w:val="Normal1"/>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rsidR="00D91AF4" w:rsidRDefault="004B6FED">
      <w:pPr>
        <w:pStyle w:val="Normal1"/>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 xml:space="preserve">Deverão ser atendidas as especificações constantes no Termo de </w:t>
      </w:r>
      <w:r>
        <w:rPr>
          <w:rFonts w:ascii="Times New Roman" w:hAnsi="Times New Roman" w:cs="Times New Roman"/>
          <w:b/>
          <w:sz w:val="24"/>
          <w:szCs w:val="24"/>
          <w:highlight w:val="yellow"/>
        </w:rPr>
        <w:t>Referência.</w:t>
      </w:r>
    </w:p>
    <w:p w:rsidR="00D91AF4" w:rsidRDefault="004B6FED">
      <w:pPr>
        <w:pStyle w:val="Normal1"/>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rsidR="00D91AF4" w:rsidRDefault="004B6FED">
      <w:pPr>
        <w:pStyle w:val="Normal1"/>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rsidR="00D91AF4" w:rsidRDefault="004B6FED">
      <w:pPr>
        <w:pStyle w:val="Normal1"/>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w:t>
      </w:r>
      <w:r>
        <w:rPr>
          <w:rFonts w:ascii="Times New Roman" w:hAnsi="Times New Roman" w:cs="Times New Roman"/>
          <w:b/>
          <w:sz w:val="24"/>
          <w:szCs w:val="24"/>
          <w:highlight w:val="yellow"/>
        </w:rPr>
        <w:t>a do Consumidor.</w:t>
      </w:r>
    </w:p>
    <w:p w:rsidR="00D91AF4" w:rsidRDefault="004B6FED">
      <w:pPr>
        <w:pStyle w:val="Normal1"/>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lastRenderedPageBreak/>
        <w:t>Obs. 2: A entrega dos materiais será aceita provisoriamente no local de entrega e após conferência de sua conformidade será o mesmo aceito definitivamente.</w:t>
      </w:r>
    </w:p>
    <w:p w:rsidR="00D91AF4" w:rsidRDefault="004B6FED">
      <w:pPr>
        <w:pStyle w:val="Normal1"/>
        <w:jc w:val="both"/>
        <w:rPr>
          <w:rFonts w:ascii="Times New Roman" w:hAnsi="Times New Roman" w:cs="Times New Roman"/>
          <w:b/>
          <w:sz w:val="24"/>
          <w:szCs w:val="24"/>
        </w:rPr>
      </w:pPr>
      <w:r>
        <w:rPr>
          <w:rFonts w:ascii="Times New Roman" w:hAnsi="Times New Roman" w:cs="Times New Roman"/>
          <w:b/>
          <w:sz w:val="24"/>
          <w:szCs w:val="24"/>
          <w:highlight w:val="yellow"/>
        </w:rPr>
        <w:t xml:space="preserve">Obs. 3: A proposta deverá ser elaborada em papel timbrado da empresa, com todos os </w:t>
      </w:r>
      <w:r>
        <w:rPr>
          <w:rFonts w:ascii="Times New Roman" w:hAnsi="Times New Roman" w:cs="Times New Roman"/>
          <w:b/>
          <w:sz w:val="24"/>
          <w:szCs w:val="24"/>
          <w:highlight w:val="yellow"/>
        </w:rPr>
        <w:t>dados da mesma.</w:t>
      </w:r>
    </w:p>
    <w:p w:rsidR="00D91AF4" w:rsidRDefault="00D91AF4">
      <w:pPr>
        <w:pStyle w:val="TEXTO"/>
        <w:rPr>
          <w:rFonts w:ascii="Times New Roman" w:hAnsi="Times New Roman" w:cs="Times New Roman"/>
        </w:rPr>
      </w:pPr>
    </w:p>
    <w:p w:rsidR="00D91AF4" w:rsidRDefault="004B6FED">
      <w:pPr>
        <w:jc w:val="center"/>
        <w:rPr>
          <w:b/>
          <w:color w:val="000000"/>
          <w:sz w:val="24"/>
          <w:szCs w:val="24"/>
        </w:rPr>
      </w:pPr>
      <w:r>
        <w:rPr>
          <w:b/>
          <w:color w:val="000000"/>
          <w:sz w:val="24"/>
          <w:szCs w:val="24"/>
        </w:rPr>
        <w:t xml:space="preserve">   </w:t>
      </w:r>
    </w:p>
    <w:p w:rsidR="00D91AF4" w:rsidRDefault="004B6FED">
      <w:pPr>
        <w:spacing w:beforeLines="120" w:before="288" w:afterLines="120" w:after="288" w:line="288" w:lineRule="auto"/>
        <w:contextualSpacing/>
        <w:jc w:val="center"/>
        <w:rPr>
          <w:rFonts w:eastAsia="MS Mincho"/>
          <w:b/>
          <w:color w:val="FF0000"/>
          <w:sz w:val="24"/>
          <w:szCs w:val="24"/>
        </w:rPr>
      </w:pPr>
      <w:r>
        <w:rPr>
          <w:rFonts w:eastAsia="MS Mincho"/>
          <w:b/>
          <w:sz w:val="24"/>
          <w:szCs w:val="24"/>
        </w:rPr>
        <w:t>ANEXO</w:t>
      </w:r>
      <w:r>
        <w:rPr>
          <w:rFonts w:eastAsia="MS Mincho"/>
          <w:b/>
          <w:color w:val="000000" w:themeColor="text1"/>
          <w:sz w:val="24"/>
          <w:szCs w:val="24"/>
        </w:rPr>
        <w:t xml:space="preserve"> IV </w:t>
      </w:r>
      <w:r>
        <w:rPr>
          <w:rFonts w:eastAsia="MS Mincho"/>
          <w:b/>
          <w:sz w:val="24"/>
          <w:szCs w:val="24"/>
        </w:rPr>
        <w:t>– DOCUMENTAÇÃO EXIGIDA PARA HABILITAÇÃO</w:t>
      </w:r>
    </w:p>
    <w:p w:rsidR="00D91AF4" w:rsidRDefault="00D91AF4">
      <w:pPr>
        <w:spacing w:beforeLines="120" w:before="288" w:afterLines="120" w:after="288" w:line="288" w:lineRule="auto"/>
        <w:contextualSpacing/>
        <w:jc w:val="center"/>
        <w:rPr>
          <w:rFonts w:eastAsia="MS Mincho"/>
          <w:b/>
          <w:color w:val="FF0000"/>
          <w:sz w:val="24"/>
          <w:szCs w:val="24"/>
        </w:rPr>
      </w:pPr>
    </w:p>
    <w:p w:rsidR="00D91AF4" w:rsidRDefault="00D91AF4">
      <w:pPr>
        <w:spacing w:line="288" w:lineRule="auto"/>
        <w:contextualSpacing/>
        <w:rPr>
          <w:color w:val="FF0000"/>
          <w:sz w:val="24"/>
          <w:szCs w:val="24"/>
        </w:rPr>
      </w:pPr>
    </w:p>
    <w:p w:rsidR="00D91AF4" w:rsidRDefault="004B6FED">
      <w:pPr>
        <w:spacing w:line="288" w:lineRule="auto"/>
        <w:contextualSpacing/>
        <w:rPr>
          <w:b/>
          <w:bCs/>
          <w:sz w:val="24"/>
          <w:szCs w:val="24"/>
        </w:rPr>
      </w:pPr>
      <w:r>
        <w:rPr>
          <w:b/>
          <w:bCs/>
          <w:sz w:val="24"/>
          <w:szCs w:val="24"/>
        </w:rPr>
        <w:t>1. HABILITAÇÃO JURÍDICA</w:t>
      </w:r>
    </w:p>
    <w:p w:rsidR="00D91AF4" w:rsidRDefault="00D91AF4">
      <w:pPr>
        <w:spacing w:line="288" w:lineRule="auto"/>
        <w:contextualSpacing/>
        <w:rPr>
          <w:sz w:val="24"/>
          <w:szCs w:val="24"/>
        </w:rPr>
      </w:pPr>
    </w:p>
    <w:p w:rsidR="00D91AF4" w:rsidRDefault="004B6FED">
      <w:pPr>
        <w:spacing w:before="240" w:after="240" w:line="288" w:lineRule="auto"/>
        <w:contextualSpacing/>
        <w:jc w:val="both"/>
        <w:rPr>
          <w:sz w:val="24"/>
          <w:szCs w:val="24"/>
        </w:rPr>
      </w:pPr>
      <w:r>
        <w:rPr>
          <w:bCs/>
          <w:sz w:val="24"/>
          <w:szCs w:val="24"/>
        </w:rPr>
        <w:t xml:space="preserve">1.1 </w:t>
      </w:r>
      <w:r>
        <w:rPr>
          <w:sz w:val="24"/>
          <w:szCs w:val="24"/>
        </w:rPr>
        <w:t xml:space="preserve">Pessoa física: cédula de identidade (RG) ou documento equivalente que, por força de lei, tenha validade para fins de identificação em todo o território </w:t>
      </w:r>
      <w:r>
        <w:rPr>
          <w:sz w:val="24"/>
          <w:szCs w:val="24"/>
        </w:rPr>
        <w:t>nacional.</w:t>
      </w:r>
    </w:p>
    <w:p w:rsidR="00D91AF4" w:rsidRDefault="00D91AF4">
      <w:pPr>
        <w:tabs>
          <w:tab w:val="left" w:pos="1440"/>
        </w:tabs>
        <w:autoSpaceDE w:val="0"/>
        <w:snapToGrid w:val="0"/>
        <w:spacing w:line="288" w:lineRule="auto"/>
        <w:contextualSpacing/>
        <w:jc w:val="both"/>
        <w:rPr>
          <w:sz w:val="24"/>
          <w:szCs w:val="24"/>
        </w:rPr>
      </w:pPr>
    </w:p>
    <w:p w:rsidR="00D91AF4" w:rsidRDefault="004B6FED">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rsidR="00D91AF4" w:rsidRDefault="00D91AF4">
      <w:pPr>
        <w:tabs>
          <w:tab w:val="left" w:pos="1440"/>
        </w:tabs>
        <w:autoSpaceDE w:val="0"/>
        <w:snapToGrid w:val="0"/>
        <w:spacing w:line="288" w:lineRule="auto"/>
        <w:contextualSpacing/>
        <w:jc w:val="both"/>
        <w:rPr>
          <w:sz w:val="24"/>
          <w:szCs w:val="24"/>
        </w:rPr>
      </w:pPr>
    </w:p>
    <w:p w:rsidR="00D91AF4" w:rsidRDefault="004B6FED">
      <w:pPr>
        <w:tabs>
          <w:tab w:val="left" w:pos="1440"/>
        </w:tabs>
        <w:autoSpaceDE w:val="0"/>
        <w:snapToGrid w:val="0"/>
        <w:spacing w:line="288" w:lineRule="auto"/>
        <w:contextualSpacing/>
        <w:jc w:val="both"/>
        <w:rPr>
          <w:color w:val="000000"/>
          <w:sz w:val="24"/>
          <w:szCs w:val="24"/>
        </w:rPr>
      </w:pPr>
      <w:r>
        <w:rPr>
          <w:color w:val="000000"/>
          <w:sz w:val="24"/>
          <w:szCs w:val="24"/>
        </w:rPr>
        <w:t>1.3 Microempreendedor Individual - MEI: Certificado da Condição de Microempreendedor Individual - CCMEI, cuja aceitaç</w:t>
      </w:r>
      <w:r>
        <w:rPr>
          <w:color w:val="000000"/>
          <w:sz w:val="24"/>
          <w:szCs w:val="24"/>
        </w:rPr>
        <w:t xml:space="preserve">ão ficará condicionada à verificação da autenticidade no sítio </w:t>
      </w:r>
      <w:hyperlink r:id="rId33" w:history="1">
        <w:r>
          <w:rPr>
            <w:rStyle w:val="Hyperlink"/>
            <w:rFonts w:eastAsiaTheme="minorHAnsi"/>
            <w:sz w:val="24"/>
            <w:szCs w:val="24"/>
          </w:rPr>
          <w:t>www.portaldoempreendedor.gov.br</w:t>
        </w:r>
      </w:hyperlink>
      <w:r>
        <w:rPr>
          <w:color w:val="000000"/>
          <w:sz w:val="24"/>
          <w:szCs w:val="24"/>
        </w:rPr>
        <w:t>.</w:t>
      </w:r>
    </w:p>
    <w:p w:rsidR="00D91AF4" w:rsidRDefault="00D91AF4">
      <w:pPr>
        <w:tabs>
          <w:tab w:val="left" w:pos="1440"/>
        </w:tabs>
        <w:autoSpaceDE w:val="0"/>
        <w:snapToGrid w:val="0"/>
        <w:spacing w:line="288" w:lineRule="auto"/>
        <w:contextualSpacing/>
        <w:rPr>
          <w:color w:val="000000"/>
          <w:sz w:val="24"/>
          <w:szCs w:val="24"/>
        </w:rPr>
      </w:pPr>
    </w:p>
    <w:p w:rsidR="00D91AF4" w:rsidRDefault="004B6FED">
      <w:pPr>
        <w:tabs>
          <w:tab w:val="left" w:pos="1440"/>
        </w:tabs>
        <w:autoSpaceDE w:val="0"/>
        <w:snapToGrid w:val="0"/>
        <w:spacing w:line="288" w:lineRule="auto"/>
        <w:contextualSpacing/>
        <w:jc w:val="both"/>
        <w:rPr>
          <w:color w:val="000000"/>
          <w:sz w:val="24"/>
          <w:szCs w:val="24"/>
        </w:rPr>
      </w:pPr>
      <w:r>
        <w:rPr>
          <w:color w:val="000000"/>
          <w:sz w:val="24"/>
          <w:szCs w:val="24"/>
        </w:rPr>
        <w:t>1.4 Sociedade Limitada Unipessoal - SLU: ato constitutivo, estatuto ou contrato social em vigor inscrito</w:t>
      </w:r>
      <w:r>
        <w:rPr>
          <w:color w:val="000000"/>
          <w:sz w:val="24"/>
          <w:szCs w:val="24"/>
        </w:rPr>
        <w:t xml:space="preserve">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w:t>
      </w:r>
      <w:r>
        <w:rPr>
          <w:color w:val="000000"/>
          <w:sz w:val="24"/>
          <w:szCs w:val="24"/>
        </w:rPr>
        <w:t>LI, na forma do art. 41, da Lei nº 14.195, de 26 de agosto de 2021.</w:t>
      </w:r>
    </w:p>
    <w:p w:rsidR="00D91AF4" w:rsidRDefault="00D91AF4">
      <w:pPr>
        <w:tabs>
          <w:tab w:val="left" w:pos="1440"/>
        </w:tabs>
        <w:autoSpaceDE w:val="0"/>
        <w:snapToGrid w:val="0"/>
        <w:spacing w:line="288" w:lineRule="auto"/>
        <w:contextualSpacing/>
        <w:rPr>
          <w:sz w:val="24"/>
          <w:szCs w:val="24"/>
        </w:rPr>
      </w:pPr>
    </w:p>
    <w:p w:rsidR="00D91AF4" w:rsidRDefault="004B6FED">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w:t>
      </w:r>
      <w:r>
        <w:rPr>
          <w:sz w:val="24"/>
          <w:szCs w:val="24"/>
        </w:rPr>
        <w:t xml:space="preserve">nidade federativa onde se localizar a filial, agência, sucursal ou estabelecimento, a qual será considerada como sua sede, conforme Instrução Normativa DREI/ME </w:t>
      </w:r>
      <w:proofErr w:type="gramStart"/>
      <w:r>
        <w:rPr>
          <w:sz w:val="24"/>
          <w:szCs w:val="24"/>
        </w:rPr>
        <w:t>n.º</w:t>
      </w:r>
      <w:proofErr w:type="gramEnd"/>
      <w:r>
        <w:rPr>
          <w:sz w:val="24"/>
          <w:szCs w:val="24"/>
        </w:rPr>
        <w:t xml:space="preserve"> 77, de 18 de março de 2020 ou norma posterior que regule a matéria.</w:t>
      </w:r>
    </w:p>
    <w:p w:rsidR="00D91AF4" w:rsidRDefault="00D91AF4">
      <w:pPr>
        <w:tabs>
          <w:tab w:val="left" w:pos="1440"/>
        </w:tabs>
        <w:autoSpaceDE w:val="0"/>
        <w:snapToGrid w:val="0"/>
        <w:spacing w:line="288" w:lineRule="auto"/>
        <w:contextualSpacing/>
        <w:jc w:val="both"/>
        <w:rPr>
          <w:color w:val="000000"/>
          <w:sz w:val="24"/>
          <w:szCs w:val="24"/>
        </w:rPr>
      </w:pPr>
    </w:p>
    <w:p w:rsidR="00D91AF4" w:rsidRDefault="004B6FED">
      <w:pPr>
        <w:tabs>
          <w:tab w:val="left" w:pos="1440"/>
        </w:tabs>
        <w:autoSpaceDE w:val="0"/>
        <w:snapToGrid w:val="0"/>
        <w:spacing w:line="288" w:lineRule="auto"/>
        <w:contextualSpacing/>
        <w:jc w:val="both"/>
        <w:rPr>
          <w:color w:val="000000"/>
          <w:sz w:val="24"/>
          <w:szCs w:val="24"/>
        </w:rPr>
      </w:pPr>
      <w:r>
        <w:rPr>
          <w:color w:val="000000"/>
          <w:sz w:val="24"/>
          <w:szCs w:val="24"/>
        </w:rPr>
        <w:t xml:space="preserve">1.6 Sociedade Simples: </w:t>
      </w:r>
      <w:r>
        <w:rPr>
          <w:color w:val="000000"/>
          <w:sz w:val="24"/>
          <w:szCs w:val="24"/>
        </w:rPr>
        <w:t>inscrição do ato constitutivo no Registro Civil das Pessoas Jurídicas do local de sua sede, acompanhada de prova da indicação dos seus administradores.</w:t>
      </w:r>
    </w:p>
    <w:p w:rsidR="00D91AF4" w:rsidRDefault="00D91AF4">
      <w:pPr>
        <w:tabs>
          <w:tab w:val="left" w:pos="1440"/>
        </w:tabs>
        <w:autoSpaceDE w:val="0"/>
        <w:snapToGrid w:val="0"/>
        <w:spacing w:line="288" w:lineRule="auto"/>
        <w:contextualSpacing/>
        <w:jc w:val="both"/>
        <w:rPr>
          <w:color w:val="000000"/>
          <w:sz w:val="24"/>
          <w:szCs w:val="24"/>
        </w:rPr>
      </w:pPr>
    </w:p>
    <w:p w:rsidR="00D91AF4" w:rsidRDefault="004B6FED">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w:t>
      </w:r>
      <w:r>
        <w:rPr>
          <w:sz w:val="24"/>
          <w:szCs w:val="24"/>
        </w:rPr>
        <w:t xml:space="preserve">lial, sucursal ou agência da sociedade simples ou empresária, </w:t>
      </w:r>
      <w:r>
        <w:rPr>
          <w:sz w:val="24"/>
          <w:szCs w:val="24"/>
        </w:rPr>
        <w:lastRenderedPageBreak/>
        <w:t>respectivamente, no Registro Civil das Pessoas Jurídicas ou no Registro Público de Empresas Mercantis onde opera, com averbação no Registro onde se encontra estabelecida a matriz.</w:t>
      </w:r>
    </w:p>
    <w:p w:rsidR="00D91AF4" w:rsidRDefault="00D91AF4">
      <w:pPr>
        <w:tabs>
          <w:tab w:val="left" w:pos="1440"/>
        </w:tabs>
        <w:autoSpaceDE w:val="0"/>
        <w:snapToGrid w:val="0"/>
        <w:spacing w:line="288" w:lineRule="auto"/>
        <w:contextualSpacing/>
        <w:jc w:val="both"/>
        <w:rPr>
          <w:color w:val="000000"/>
          <w:sz w:val="24"/>
          <w:szCs w:val="24"/>
        </w:rPr>
      </w:pPr>
    </w:p>
    <w:p w:rsidR="00D91AF4" w:rsidRDefault="004B6FED">
      <w:pPr>
        <w:tabs>
          <w:tab w:val="left" w:pos="1440"/>
        </w:tabs>
        <w:autoSpaceDE w:val="0"/>
        <w:snapToGrid w:val="0"/>
        <w:spacing w:line="288" w:lineRule="auto"/>
        <w:contextualSpacing/>
        <w:jc w:val="both"/>
        <w:rPr>
          <w:sz w:val="24"/>
          <w:szCs w:val="24"/>
        </w:rPr>
      </w:pPr>
      <w:r>
        <w:rPr>
          <w:sz w:val="24"/>
          <w:szCs w:val="24"/>
        </w:rPr>
        <w:t>1.8 Sociedade</w:t>
      </w:r>
      <w:r>
        <w:rPr>
          <w:sz w:val="24"/>
          <w:szCs w:val="24"/>
        </w:rPr>
        <w:t xml:space="preserve"> Cooperativa: ata de fundação e estatuto social em vigor, com a ata da assembleia que o aprovou, devidamente arquivado na Junta Comercial ou inscrito no Registro Civil das Pessoas Jurídicas da respectiva sede, bem como o registro de que trata o art. 107 da</w:t>
      </w:r>
      <w:r>
        <w:rPr>
          <w:sz w:val="24"/>
          <w:szCs w:val="24"/>
        </w:rPr>
        <w:t xml:space="preserve"> Lei nº 5.764, de 16 de dezembro de 1971, demonstrando que a sua constituição e funcionamento observam as regras estabelecidas na legislação aplicável, em especial a Lei nº 5.764/1971, a Lei nº 12.690, de 19 de julho de 2012, e a Lei Complementar nº 130, d</w:t>
      </w:r>
      <w:r>
        <w:rPr>
          <w:sz w:val="24"/>
          <w:szCs w:val="24"/>
        </w:rPr>
        <w:t>e 17 de abril de 2009.</w:t>
      </w:r>
    </w:p>
    <w:p w:rsidR="00D91AF4" w:rsidRDefault="00D91AF4">
      <w:pPr>
        <w:tabs>
          <w:tab w:val="left" w:pos="1440"/>
        </w:tabs>
        <w:autoSpaceDE w:val="0"/>
        <w:snapToGrid w:val="0"/>
        <w:spacing w:line="288" w:lineRule="auto"/>
        <w:contextualSpacing/>
        <w:jc w:val="both"/>
        <w:rPr>
          <w:sz w:val="24"/>
          <w:szCs w:val="24"/>
        </w:rPr>
      </w:pPr>
    </w:p>
    <w:p w:rsidR="00D91AF4" w:rsidRDefault="004B6FED">
      <w:pPr>
        <w:spacing w:line="288" w:lineRule="auto"/>
        <w:contextualSpacing/>
        <w:rPr>
          <w:sz w:val="24"/>
          <w:szCs w:val="24"/>
        </w:rPr>
      </w:pPr>
      <w:proofErr w:type="gramStart"/>
      <w:r>
        <w:rPr>
          <w:bCs/>
          <w:sz w:val="24"/>
          <w:szCs w:val="24"/>
        </w:rPr>
        <w:t xml:space="preserve">1.9 </w:t>
      </w:r>
      <w:r>
        <w:rPr>
          <w:bCs/>
          <w:color w:val="000000"/>
          <w:sz w:val="24"/>
          <w:szCs w:val="24"/>
        </w:rPr>
        <w:t>Quando</w:t>
      </w:r>
      <w:proofErr w:type="gramEnd"/>
      <w:r>
        <w:rPr>
          <w:bCs/>
          <w:color w:val="000000"/>
          <w:sz w:val="24"/>
          <w:szCs w:val="24"/>
        </w:rPr>
        <w:t xml:space="preserve"> cabível, os documentos apresentados devem estar acompanhados de todas as alterações ou da consolidação respectiva.</w:t>
      </w:r>
    </w:p>
    <w:p w:rsidR="00D91AF4" w:rsidRDefault="00D91AF4">
      <w:pPr>
        <w:spacing w:line="288" w:lineRule="auto"/>
        <w:contextualSpacing/>
        <w:rPr>
          <w:sz w:val="24"/>
          <w:szCs w:val="24"/>
        </w:rPr>
      </w:pPr>
    </w:p>
    <w:p w:rsidR="00D91AF4" w:rsidRDefault="004B6FED">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rsidR="00D91AF4" w:rsidRDefault="00D91AF4">
      <w:pPr>
        <w:spacing w:line="288" w:lineRule="auto"/>
        <w:contextualSpacing/>
        <w:rPr>
          <w:b/>
          <w:bCs/>
          <w:color w:val="000000"/>
          <w:sz w:val="24"/>
          <w:szCs w:val="24"/>
        </w:rPr>
      </w:pPr>
    </w:p>
    <w:p w:rsidR="00D91AF4" w:rsidRDefault="004B6FED">
      <w:pPr>
        <w:tabs>
          <w:tab w:val="left" w:pos="1440"/>
        </w:tabs>
        <w:autoSpaceDE w:val="0"/>
        <w:snapToGrid w:val="0"/>
        <w:spacing w:line="288" w:lineRule="auto"/>
        <w:contextualSpacing/>
        <w:jc w:val="both"/>
        <w:rPr>
          <w:sz w:val="24"/>
          <w:szCs w:val="24"/>
          <w:lang w:eastAsia="en-US"/>
        </w:rPr>
      </w:pPr>
      <w:r>
        <w:rPr>
          <w:sz w:val="24"/>
          <w:szCs w:val="24"/>
          <w:lang w:eastAsia="en-US"/>
        </w:rPr>
        <w:t xml:space="preserve">2.1 Inscrição no Cadastro Nacional de Pessoas Jurídicas ou </w:t>
      </w:r>
      <w:r>
        <w:rPr>
          <w:sz w:val="24"/>
          <w:szCs w:val="24"/>
          <w:lang w:eastAsia="en-US"/>
        </w:rPr>
        <w:t>no Cadastro de Pessoas Físicas, conforme o caso.</w:t>
      </w:r>
    </w:p>
    <w:p w:rsidR="00D91AF4" w:rsidRDefault="00D91AF4">
      <w:pPr>
        <w:tabs>
          <w:tab w:val="left" w:pos="1440"/>
        </w:tabs>
        <w:autoSpaceDE w:val="0"/>
        <w:snapToGrid w:val="0"/>
        <w:spacing w:line="288" w:lineRule="auto"/>
        <w:contextualSpacing/>
        <w:jc w:val="both"/>
        <w:rPr>
          <w:sz w:val="24"/>
          <w:szCs w:val="24"/>
          <w:lang w:eastAsia="en-US"/>
        </w:rPr>
      </w:pPr>
    </w:p>
    <w:p w:rsidR="00D91AF4" w:rsidRDefault="004B6FED">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w:t>
      </w:r>
      <w:r>
        <w:rPr>
          <w:sz w:val="24"/>
          <w:szCs w:val="24"/>
        </w:rPr>
        <w:t xml:space="preserve">(PGFN), referente a todos os créditos tributários federais e à Dívida Ativa da União (DAU) por elas administrados, inclusive aqueles relativos à Seguridade Social. </w:t>
      </w:r>
    </w:p>
    <w:p w:rsidR="00D91AF4" w:rsidRDefault="00D91AF4">
      <w:pPr>
        <w:tabs>
          <w:tab w:val="left" w:pos="1440"/>
        </w:tabs>
        <w:autoSpaceDE w:val="0"/>
        <w:snapToGrid w:val="0"/>
        <w:spacing w:line="288" w:lineRule="auto"/>
        <w:contextualSpacing/>
        <w:jc w:val="both"/>
        <w:rPr>
          <w:sz w:val="24"/>
          <w:szCs w:val="24"/>
        </w:rPr>
      </w:pPr>
    </w:p>
    <w:p w:rsidR="00D91AF4" w:rsidRDefault="004B6FED">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rsidR="00D91AF4" w:rsidRDefault="00D91AF4">
      <w:pPr>
        <w:tabs>
          <w:tab w:val="left" w:pos="1440"/>
        </w:tabs>
        <w:autoSpaceDE w:val="0"/>
        <w:snapToGrid w:val="0"/>
        <w:spacing w:line="288" w:lineRule="auto"/>
        <w:contextualSpacing/>
        <w:jc w:val="both"/>
        <w:rPr>
          <w:sz w:val="24"/>
          <w:szCs w:val="24"/>
        </w:rPr>
      </w:pPr>
    </w:p>
    <w:p w:rsidR="00D91AF4" w:rsidRDefault="004B6FED">
      <w:pPr>
        <w:tabs>
          <w:tab w:val="left" w:pos="1440"/>
        </w:tabs>
        <w:autoSpaceDE w:val="0"/>
        <w:snapToGrid w:val="0"/>
        <w:spacing w:line="288" w:lineRule="auto"/>
        <w:contextualSpacing/>
        <w:jc w:val="both"/>
        <w:rPr>
          <w:sz w:val="24"/>
          <w:szCs w:val="24"/>
        </w:rPr>
      </w:pPr>
      <w:r>
        <w:rPr>
          <w:color w:val="000000"/>
          <w:sz w:val="24"/>
          <w:szCs w:val="24"/>
        </w:rPr>
        <w:t>2.4 Declaração de qu</w:t>
      </w:r>
      <w:r>
        <w:rPr>
          <w:color w:val="000000"/>
          <w:sz w:val="24"/>
          <w:szCs w:val="24"/>
        </w:rPr>
        <w:t>e não emprega menor de 18 anos em trabalho noturno, perigoso ou insalubre e não emprega menor de 16 anos, salvo menor, a partir de 14 anos, na condição de aprendiz, nos termos do art. 7°, XXXIII, da Constituição.</w:t>
      </w:r>
    </w:p>
    <w:p w:rsidR="00D91AF4" w:rsidRDefault="00D91AF4">
      <w:pPr>
        <w:tabs>
          <w:tab w:val="left" w:pos="1440"/>
        </w:tabs>
        <w:autoSpaceDE w:val="0"/>
        <w:snapToGrid w:val="0"/>
        <w:spacing w:line="288" w:lineRule="auto"/>
        <w:contextualSpacing/>
        <w:jc w:val="both"/>
        <w:rPr>
          <w:color w:val="000000"/>
          <w:sz w:val="24"/>
          <w:szCs w:val="24"/>
        </w:rPr>
      </w:pPr>
    </w:p>
    <w:p w:rsidR="00D91AF4" w:rsidRDefault="004B6FED">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w:t>
      </w:r>
      <w:r>
        <w:rPr>
          <w:sz w:val="24"/>
          <w:szCs w:val="24"/>
          <w:lang w:eastAsia="en-US"/>
        </w:rPr>
        <w:t>mplidos perante a Justiça do Trabalho, mediante a apresentação de certidão negativa ou positiva com efeito de negativa, nos termos do Título VII-A da Consolidação das Leis do Trabalho.</w:t>
      </w:r>
    </w:p>
    <w:p w:rsidR="00D91AF4" w:rsidRDefault="00D91AF4">
      <w:pPr>
        <w:tabs>
          <w:tab w:val="left" w:pos="1440"/>
        </w:tabs>
        <w:autoSpaceDE w:val="0"/>
        <w:snapToGrid w:val="0"/>
        <w:spacing w:line="288" w:lineRule="auto"/>
        <w:contextualSpacing/>
        <w:jc w:val="both"/>
        <w:rPr>
          <w:sz w:val="24"/>
          <w:szCs w:val="24"/>
          <w:lang w:eastAsia="en-US"/>
        </w:rPr>
      </w:pPr>
    </w:p>
    <w:p w:rsidR="00D91AF4" w:rsidRDefault="004B6FED">
      <w:pPr>
        <w:tabs>
          <w:tab w:val="left" w:pos="1440"/>
        </w:tabs>
        <w:autoSpaceDE w:val="0"/>
        <w:snapToGrid w:val="0"/>
        <w:spacing w:line="288" w:lineRule="auto"/>
        <w:contextualSpacing/>
        <w:jc w:val="both"/>
        <w:rPr>
          <w:bCs/>
          <w:sz w:val="24"/>
          <w:szCs w:val="24"/>
        </w:rPr>
      </w:pPr>
      <w:r>
        <w:rPr>
          <w:bCs/>
          <w:sz w:val="24"/>
          <w:szCs w:val="24"/>
        </w:rPr>
        <w:lastRenderedPageBreak/>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rsidR="00D91AF4" w:rsidRDefault="00D91AF4">
      <w:pPr>
        <w:tabs>
          <w:tab w:val="left" w:pos="1440"/>
        </w:tabs>
        <w:autoSpaceDE w:val="0"/>
        <w:snapToGrid w:val="0"/>
        <w:spacing w:line="288" w:lineRule="auto"/>
        <w:contextualSpacing/>
        <w:jc w:val="both"/>
        <w:rPr>
          <w:bCs/>
          <w:sz w:val="24"/>
          <w:szCs w:val="24"/>
        </w:rPr>
      </w:pPr>
    </w:p>
    <w:p w:rsidR="00D91AF4" w:rsidRDefault="004B6FED">
      <w:pPr>
        <w:tabs>
          <w:tab w:val="left" w:pos="1440"/>
        </w:tabs>
        <w:autoSpaceDE w:val="0"/>
        <w:snapToGrid w:val="0"/>
        <w:spacing w:line="288" w:lineRule="auto"/>
        <w:contextualSpacing/>
        <w:jc w:val="both"/>
        <w:rPr>
          <w:sz w:val="24"/>
          <w:szCs w:val="24"/>
          <w:lang w:eastAsia="en-US"/>
        </w:rPr>
      </w:pPr>
      <w:r>
        <w:rPr>
          <w:bCs/>
          <w:sz w:val="24"/>
          <w:szCs w:val="24"/>
        </w:rPr>
        <w:t>2.6.1 O fornecedor enquadrado como microempreendedor individual que pretenda auferir os benefícios do tratamento diferenciado previsto</w:t>
      </w:r>
      <w:r>
        <w:rPr>
          <w:bCs/>
          <w:sz w:val="24"/>
          <w:szCs w:val="24"/>
        </w:rPr>
        <w:t xml:space="preserve">s na </w:t>
      </w:r>
      <w:hyperlink r:id="rId34" w:history="1">
        <w:r>
          <w:rPr>
            <w:rStyle w:val="Hyperlink"/>
            <w:rFonts w:eastAsiaTheme="minorHAnsi"/>
            <w:bCs/>
            <w:sz w:val="24"/>
            <w:szCs w:val="24"/>
          </w:rPr>
          <w:t>Lei Complementar nº 123/2006</w:t>
        </w:r>
      </w:hyperlink>
      <w:r>
        <w:rPr>
          <w:bCs/>
          <w:sz w:val="24"/>
          <w:szCs w:val="24"/>
        </w:rPr>
        <w:t xml:space="preserve">, estará dispensado da prova de inscrição nos cadastros de contribuintes estadual e municipal, eis que a </w:t>
      </w:r>
      <w:r>
        <w:rPr>
          <w:sz w:val="24"/>
          <w:szCs w:val="24"/>
        </w:rPr>
        <w:t>apresentação do Certificado de Condição de M</w:t>
      </w:r>
      <w:r>
        <w:rPr>
          <w:sz w:val="24"/>
          <w:szCs w:val="24"/>
        </w:rPr>
        <w:t>icroempreendedor Individual – CCMEI supre tais requisitos.</w:t>
      </w:r>
    </w:p>
    <w:p w:rsidR="00D91AF4" w:rsidRDefault="00D91AF4">
      <w:pPr>
        <w:tabs>
          <w:tab w:val="left" w:pos="1440"/>
        </w:tabs>
        <w:autoSpaceDE w:val="0"/>
        <w:snapToGrid w:val="0"/>
        <w:spacing w:line="288" w:lineRule="auto"/>
        <w:contextualSpacing/>
        <w:jc w:val="both"/>
        <w:rPr>
          <w:sz w:val="24"/>
          <w:szCs w:val="24"/>
          <w:lang w:eastAsia="en-US"/>
        </w:rPr>
      </w:pPr>
    </w:p>
    <w:p w:rsidR="00D91AF4" w:rsidRDefault="004B6FED">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rsidR="00D91AF4" w:rsidRDefault="00D91AF4">
      <w:pPr>
        <w:tabs>
          <w:tab w:val="left" w:pos="1440"/>
        </w:tabs>
        <w:autoSpaceDE w:val="0"/>
        <w:snapToGrid w:val="0"/>
        <w:spacing w:line="288" w:lineRule="auto"/>
        <w:contextualSpacing/>
        <w:jc w:val="both"/>
        <w:rPr>
          <w:sz w:val="24"/>
          <w:szCs w:val="24"/>
        </w:rPr>
      </w:pPr>
    </w:p>
    <w:p w:rsidR="00D91AF4" w:rsidRDefault="004B6FED">
      <w:pPr>
        <w:tabs>
          <w:tab w:val="left" w:pos="1440"/>
        </w:tabs>
        <w:autoSpaceDE w:val="0"/>
        <w:snapToGrid w:val="0"/>
        <w:spacing w:line="288" w:lineRule="auto"/>
        <w:contextualSpacing/>
        <w:jc w:val="both"/>
        <w:rPr>
          <w:sz w:val="24"/>
          <w:szCs w:val="24"/>
          <w:lang w:eastAsia="en-US"/>
        </w:rPr>
      </w:pPr>
      <w:r>
        <w:rPr>
          <w:sz w:val="24"/>
          <w:szCs w:val="24"/>
        </w:rPr>
        <w:t>2.7.1 Certidão Negativa de Débitos, ou Certidão Positiva com efeito de Negativa, expedida pela Sec</w:t>
      </w:r>
      <w:r>
        <w:rPr>
          <w:sz w:val="24"/>
          <w:szCs w:val="24"/>
        </w:rPr>
        <w:t xml:space="preserve">retaria de Estado de Fazenda; e </w:t>
      </w:r>
    </w:p>
    <w:p w:rsidR="00D91AF4" w:rsidRDefault="00D91AF4">
      <w:pPr>
        <w:pStyle w:val="Recuodecorpodetexto3"/>
        <w:spacing w:line="288" w:lineRule="auto"/>
        <w:ind w:firstLine="0"/>
        <w:contextualSpacing/>
        <w:rPr>
          <w:rFonts w:ascii="Times New Roman" w:hAnsi="Times New Roman"/>
          <w:szCs w:val="24"/>
        </w:rPr>
      </w:pPr>
    </w:p>
    <w:p w:rsidR="00D91AF4" w:rsidRDefault="004B6FED">
      <w:pPr>
        <w:pStyle w:val="Recuodecorpodetexto3"/>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rsidR="00D91AF4" w:rsidRDefault="00D91AF4">
      <w:pPr>
        <w:tabs>
          <w:tab w:val="left" w:pos="1440"/>
        </w:tabs>
        <w:autoSpaceDE w:val="0"/>
        <w:snapToGrid w:val="0"/>
        <w:spacing w:line="288" w:lineRule="auto"/>
        <w:contextualSpacing/>
        <w:jc w:val="both"/>
        <w:rPr>
          <w:sz w:val="24"/>
          <w:szCs w:val="24"/>
        </w:rPr>
      </w:pPr>
    </w:p>
    <w:p w:rsidR="00D91AF4" w:rsidRDefault="004B6FED">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do domicílio ou sede do fornecedor, relativa à atividade em cujo exercício contrata ou concorre, com a apresentação de Certidão Negativa de Débitos, ou Certidão Positiva com efeito de Negativa, perante o Fisco estadual, pertinente ao Imposto sobre Operaçõe</w:t>
      </w:r>
      <w:r>
        <w:rPr>
          <w:sz w:val="24"/>
          <w:szCs w:val="24"/>
        </w:rPr>
        <w:t>s relativas à Circulação de Mercadorias e sobre Prestações de Serviços de Transporte Interestadual, Intermunicipal e de Comunicação – ICMS, bem como de Certidão perante a Dívida Ativa estadual, podendo ser apresentada Certidão Conjunta em que constem ambas</w:t>
      </w:r>
      <w:r>
        <w:rPr>
          <w:sz w:val="24"/>
          <w:szCs w:val="24"/>
        </w:rPr>
        <w:t xml:space="preserve"> as informações. </w:t>
      </w:r>
    </w:p>
    <w:p w:rsidR="00D91AF4" w:rsidRDefault="00D91AF4">
      <w:pPr>
        <w:tabs>
          <w:tab w:val="left" w:pos="1440"/>
        </w:tabs>
        <w:autoSpaceDE w:val="0"/>
        <w:snapToGrid w:val="0"/>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w:t>
      </w:r>
      <w:r>
        <w:rPr>
          <w:sz w:val="24"/>
          <w:szCs w:val="24"/>
        </w:rPr>
        <w:t>nte, na forma da lei.</w:t>
      </w:r>
    </w:p>
    <w:p w:rsidR="00D91AF4" w:rsidRDefault="00D91AF4">
      <w:pPr>
        <w:spacing w:line="288" w:lineRule="auto"/>
        <w:contextualSpacing/>
        <w:rPr>
          <w:sz w:val="24"/>
          <w:szCs w:val="24"/>
        </w:rPr>
      </w:pPr>
    </w:p>
    <w:p w:rsidR="00D91AF4" w:rsidRDefault="004B6FED">
      <w:pPr>
        <w:pStyle w:val="Recuodecorpodetexto"/>
        <w:spacing w:after="0" w:line="288" w:lineRule="auto"/>
        <w:ind w:left="0"/>
        <w:contextualSpacing/>
        <w:jc w:val="both"/>
        <w:rPr>
          <w:rFonts w:ascii="Times New Roman" w:hAnsi="Times New Roman" w:cs="Times New Roman"/>
          <w:sz w:val="24"/>
          <w:szCs w:val="24"/>
        </w:rPr>
      </w:pPr>
      <w:bookmarkStart w:id="41"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 xml:space="preserve">Na hipótese de cuidar-se de microempresa ou de empresa de pequeno porte, na forma do art. 42 da Lei Complementar nº 123/2006, a documentação somente será exigida para efeito de assinatura do contrato, caso se sagre vencedora no </w:t>
      </w:r>
      <w:r>
        <w:rPr>
          <w:rFonts w:ascii="Times New Roman" w:hAnsi="Times New Roman" w:cs="Times New Roman"/>
          <w:sz w:val="24"/>
          <w:szCs w:val="24"/>
        </w:rPr>
        <w:t>certame.</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2.10.1 Em</w:t>
      </w:r>
      <w:proofErr w:type="gramEnd"/>
      <w:r>
        <w:rPr>
          <w:sz w:val="24"/>
          <w:szCs w:val="24"/>
        </w:rPr>
        <w:t xml:space="preserve"> sendo declarada vencedora do certame microempresa ou empresa de pequeno porte com débitos fiscais e trabalhistas, ficará assegurado, a partir de então, o prazo de 5 </w:t>
      </w:r>
      <w:r>
        <w:rPr>
          <w:sz w:val="24"/>
          <w:szCs w:val="24"/>
        </w:rPr>
        <w:lastRenderedPageBreak/>
        <w:t>(cinco) dias úteis para a regularização da documentação, pagamento ou p</w:t>
      </w:r>
      <w:r>
        <w:rPr>
          <w:sz w:val="24"/>
          <w:szCs w:val="24"/>
        </w:rPr>
        <w:t xml:space="preserve">arcelamento do débito, e emissão de eventuais certidões negativas ou positivas com efeito de negativas, na forma do art. 43, § 1º, da Lei Complementar nº 123/2006. </w:t>
      </w:r>
    </w:p>
    <w:bookmarkEnd w:id="41"/>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2.10.2 O prazo acima poderá ser prorrogado por igual período, a critério exclusivo da Admi</w:t>
      </w:r>
      <w:r>
        <w:rPr>
          <w:sz w:val="24"/>
          <w:szCs w:val="24"/>
        </w:rPr>
        <w:t>nistração Pública.</w:t>
      </w:r>
    </w:p>
    <w:p w:rsidR="00D91AF4" w:rsidRDefault="00D91AF4">
      <w:pPr>
        <w:spacing w:line="288" w:lineRule="auto"/>
        <w:contextualSpacing/>
        <w:jc w:val="both"/>
        <w:rPr>
          <w:bCs/>
          <w:sz w:val="24"/>
          <w:szCs w:val="24"/>
        </w:rPr>
      </w:pPr>
    </w:p>
    <w:p w:rsidR="00D91AF4" w:rsidRDefault="004B6FED">
      <w:pPr>
        <w:spacing w:line="288" w:lineRule="auto"/>
        <w:contextualSpacing/>
        <w:jc w:val="both"/>
        <w:rPr>
          <w:sz w:val="24"/>
          <w:szCs w:val="24"/>
        </w:rPr>
      </w:pPr>
      <w:bookmarkStart w:id="42"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2"/>
    <w:p w:rsidR="00D91AF4" w:rsidRDefault="00D91AF4">
      <w:pPr>
        <w:spacing w:beforeLines="120" w:before="288" w:afterLines="120" w:after="288" w:line="288" w:lineRule="auto"/>
        <w:contextualSpacing/>
        <w:jc w:val="center"/>
        <w:rPr>
          <w:rFonts w:eastAsia="MS Mincho"/>
          <w:b/>
          <w:color w:val="FF0000"/>
          <w:sz w:val="24"/>
          <w:szCs w:val="24"/>
        </w:rPr>
      </w:pPr>
    </w:p>
    <w:p w:rsidR="00D91AF4" w:rsidRDefault="004B6FED">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rsidR="00D91AF4" w:rsidRDefault="00D91AF4">
      <w:pPr>
        <w:spacing w:line="288" w:lineRule="auto"/>
        <w:jc w:val="both"/>
        <w:rPr>
          <w:sz w:val="24"/>
          <w:szCs w:val="24"/>
        </w:rPr>
      </w:pPr>
    </w:p>
    <w:p w:rsidR="00D91AF4" w:rsidRDefault="004B6FED">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w:t>
      </w:r>
      <w:r>
        <w:rPr>
          <w:sz w:val="24"/>
          <w:szCs w:val="24"/>
        </w:rPr>
        <w:t>cedor, caso se trate de pessoa física</w:t>
      </w:r>
      <w:hyperlink r:id="rId35" w:anchor="art5">
        <w:r>
          <w:rPr>
            <w:sz w:val="24"/>
            <w:szCs w:val="24"/>
          </w:rPr>
          <w:t xml:space="preserve"> </w:t>
        </w:r>
      </w:hyperlink>
      <w:r>
        <w:rPr>
          <w:sz w:val="24"/>
          <w:szCs w:val="24"/>
        </w:rPr>
        <w:t xml:space="preserve"> ou de sociedade simples.</w:t>
      </w:r>
    </w:p>
    <w:p w:rsidR="00D91AF4" w:rsidRDefault="00D91AF4">
      <w:pPr>
        <w:spacing w:line="288" w:lineRule="auto"/>
        <w:jc w:val="both"/>
        <w:rPr>
          <w:sz w:val="24"/>
          <w:szCs w:val="24"/>
        </w:rPr>
      </w:pPr>
    </w:p>
    <w:p w:rsidR="00D91AF4" w:rsidRDefault="004B6FED">
      <w:pPr>
        <w:spacing w:line="288" w:lineRule="auto"/>
        <w:jc w:val="both"/>
        <w:rPr>
          <w:sz w:val="24"/>
          <w:szCs w:val="24"/>
        </w:rPr>
      </w:pPr>
      <w:bookmarkStart w:id="43" w:name="_Hlk154232471"/>
      <w:proofErr w:type="gramStart"/>
      <w:r>
        <w:rPr>
          <w:sz w:val="24"/>
          <w:szCs w:val="24"/>
        </w:rPr>
        <w:t>3.1.1 Não</w:t>
      </w:r>
      <w:proofErr w:type="gramEnd"/>
      <w:r>
        <w:rPr>
          <w:sz w:val="24"/>
          <w:szCs w:val="24"/>
        </w:rPr>
        <w:t xml:space="preserve"> será causa de inabilitação do licitante a anotação</w:t>
      </w:r>
      <w:r>
        <w:rPr>
          <w:sz w:val="24"/>
          <w:szCs w:val="24"/>
        </w:rPr>
        <w:t xml:space="preserve"> de distribuição de processo de recuperação judicial ou de pedido de homologação de recuperação extrajudicial.</w:t>
      </w:r>
    </w:p>
    <w:p w:rsidR="00D91AF4" w:rsidRDefault="00D91AF4">
      <w:pPr>
        <w:spacing w:line="288" w:lineRule="auto"/>
        <w:jc w:val="both"/>
        <w:rPr>
          <w:sz w:val="24"/>
          <w:szCs w:val="24"/>
        </w:rPr>
      </w:pPr>
    </w:p>
    <w:bookmarkEnd w:id="43"/>
    <w:p w:rsidR="00D91AF4" w:rsidRDefault="00D91AF4">
      <w:pPr>
        <w:tabs>
          <w:tab w:val="left" w:pos="1440"/>
        </w:tabs>
        <w:autoSpaceDE w:val="0"/>
        <w:snapToGrid w:val="0"/>
        <w:spacing w:line="288" w:lineRule="auto"/>
        <w:ind w:right="565"/>
        <w:jc w:val="both"/>
        <w:rPr>
          <w:color w:val="000000" w:themeColor="text1"/>
          <w:sz w:val="24"/>
          <w:szCs w:val="24"/>
        </w:rPr>
      </w:pPr>
    </w:p>
    <w:p w:rsidR="00D91AF4" w:rsidRDefault="004B6FED">
      <w:pPr>
        <w:tabs>
          <w:tab w:val="left" w:pos="1440"/>
        </w:tabs>
        <w:autoSpaceDE w:val="0"/>
        <w:snapToGrid w:val="0"/>
        <w:spacing w:line="288" w:lineRule="auto"/>
        <w:ind w:right="565"/>
        <w:jc w:val="both"/>
        <w:rPr>
          <w:color w:val="000000" w:themeColor="text1"/>
          <w:sz w:val="24"/>
          <w:szCs w:val="24"/>
        </w:rPr>
      </w:pPr>
      <w:r>
        <w:rPr>
          <w:color w:val="000000" w:themeColor="text1"/>
          <w:sz w:val="24"/>
          <w:szCs w:val="24"/>
        </w:rPr>
        <w:t xml:space="preserve">3.2 Balanço patrimonial, demonstração de resultado de exercício e demais demonstrações contábeis dos 2 (dois) últimos exercícios sociais, </w:t>
      </w:r>
      <w:r>
        <w:rPr>
          <w:color w:val="000000" w:themeColor="text1"/>
          <w:sz w:val="24"/>
          <w:szCs w:val="24"/>
        </w:rPr>
        <w:t>vedada a sua substituição por balancetes ou balanços provisórios.</w:t>
      </w:r>
    </w:p>
    <w:p w:rsidR="00D91AF4" w:rsidRDefault="00D91AF4">
      <w:pPr>
        <w:tabs>
          <w:tab w:val="left" w:pos="1440"/>
        </w:tabs>
        <w:autoSpaceDE w:val="0"/>
        <w:snapToGrid w:val="0"/>
        <w:spacing w:line="288" w:lineRule="auto"/>
        <w:ind w:right="565"/>
        <w:jc w:val="both"/>
        <w:rPr>
          <w:color w:val="000000" w:themeColor="text1"/>
          <w:sz w:val="24"/>
          <w:szCs w:val="24"/>
        </w:rPr>
      </w:pPr>
    </w:p>
    <w:p w:rsidR="00D91AF4" w:rsidRDefault="004B6FED">
      <w:pPr>
        <w:tabs>
          <w:tab w:val="left" w:pos="1440"/>
        </w:tabs>
        <w:autoSpaceDE w:val="0"/>
        <w:snapToGrid w:val="0"/>
        <w:spacing w:line="288" w:lineRule="auto"/>
        <w:ind w:right="565"/>
        <w:jc w:val="both"/>
        <w:rPr>
          <w:color w:val="000000" w:themeColor="text1"/>
          <w:sz w:val="24"/>
          <w:szCs w:val="24"/>
        </w:rPr>
      </w:pPr>
      <w:proofErr w:type="gramStart"/>
      <w:r>
        <w:rPr>
          <w:color w:val="000000" w:themeColor="text1"/>
          <w:sz w:val="24"/>
          <w:szCs w:val="24"/>
        </w:rPr>
        <w:t>3.2.1 Os</w:t>
      </w:r>
      <w:proofErr w:type="gramEnd"/>
      <w:r>
        <w:rPr>
          <w:color w:val="000000" w:themeColor="text1"/>
          <w:sz w:val="24"/>
          <w:szCs w:val="24"/>
        </w:rPr>
        <w:t xml:space="preserve"> documentos referidos acima limitar-se-ão ao último exercício social no caso de a pessoa jurídica ter sido constituída há menos de 2 (dois) anos.</w:t>
      </w:r>
    </w:p>
    <w:p w:rsidR="00D91AF4" w:rsidRDefault="00D91AF4">
      <w:pPr>
        <w:tabs>
          <w:tab w:val="left" w:pos="1440"/>
        </w:tabs>
        <w:autoSpaceDE w:val="0"/>
        <w:snapToGrid w:val="0"/>
        <w:spacing w:line="288" w:lineRule="auto"/>
        <w:ind w:right="565"/>
        <w:jc w:val="both"/>
        <w:rPr>
          <w:color w:val="000000" w:themeColor="text1"/>
          <w:sz w:val="24"/>
          <w:szCs w:val="24"/>
        </w:rPr>
      </w:pPr>
    </w:p>
    <w:p w:rsidR="00D91AF4" w:rsidRDefault="004B6FED">
      <w:pPr>
        <w:tabs>
          <w:tab w:val="left" w:pos="1440"/>
        </w:tabs>
        <w:autoSpaceDE w:val="0"/>
        <w:snapToGrid w:val="0"/>
        <w:spacing w:line="288" w:lineRule="auto"/>
        <w:ind w:right="565"/>
        <w:jc w:val="both"/>
        <w:rPr>
          <w:color w:val="000000" w:themeColor="text1"/>
          <w:sz w:val="24"/>
          <w:szCs w:val="24"/>
        </w:rPr>
      </w:pPr>
      <w:proofErr w:type="gramStart"/>
      <w:r>
        <w:rPr>
          <w:color w:val="000000" w:themeColor="text1"/>
          <w:sz w:val="24"/>
          <w:szCs w:val="24"/>
        </w:rPr>
        <w:t>3.2.2 Os</w:t>
      </w:r>
      <w:proofErr w:type="gramEnd"/>
      <w:r>
        <w:rPr>
          <w:color w:val="000000" w:themeColor="text1"/>
          <w:sz w:val="24"/>
          <w:szCs w:val="24"/>
        </w:rPr>
        <w:t xml:space="preserve"> fornecedores criados no e</w:t>
      </w:r>
      <w:r>
        <w:rPr>
          <w:color w:val="000000" w:themeColor="text1"/>
          <w:sz w:val="24"/>
          <w:szCs w:val="24"/>
        </w:rPr>
        <w:t>xercício financeiro da contratação deverão atender a todas as exigências da habilitação e ficam autorizados a substituir os demonstrativos contábeis pelo balanço de abertura;</w:t>
      </w:r>
    </w:p>
    <w:p w:rsidR="00D91AF4" w:rsidRDefault="00D91AF4">
      <w:pPr>
        <w:spacing w:line="288" w:lineRule="auto"/>
        <w:ind w:right="565"/>
        <w:jc w:val="both"/>
        <w:rPr>
          <w:color w:val="000000" w:themeColor="text1"/>
          <w:sz w:val="24"/>
          <w:szCs w:val="24"/>
        </w:rPr>
      </w:pPr>
    </w:p>
    <w:p w:rsidR="00D91AF4" w:rsidRDefault="004B6FED">
      <w:pPr>
        <w:spacing w:line="288" w:lineRule="auto"/>
        <w:ind w:right="565"/>
        <w:jc w:val="both"/>
        <w:rPr>
          <w:color w:val="000000" w:themeColor="text1"/>
          <w:sz w:val="24"/>
          <w:szCs w:val="24"/>
        </w:rPr>
      </w:pPr>
      <w:proofErr w:type="gramStart"/>
      <w:r>
        <w:rPr>
          <w:color w:val="000000" w:themeColor="text1"/>
          <w:sz w:val="24"/>
          <w:szCs w:val="24"/>
        </w:rPr>
        <w:t>3.2.2.1</w:t>
      </w:r>
      <w:r>
        <w:rPr>
          <w:rFonts w:eastAsia="Arial"/>
          <w:color w:val="000000" w:themeColor="text1"/>
          <w:sz w:val="24"/>
          <w:szCs w:val="24"/>
        </w:rPr>
        <w:t xml:space="preserve"> Poderá</w:t>
      </w:r>
      <w:proofErr w:type="gramEnd"/>
      <w:r>
        <w:rPr>
          <w:rFonts w:eastAsia="Arial"/>
          <w:color w:val="000000" w:themeColor="text1"/>
          <w:sz w:val="24"/>
          <w:szCs w:val="24"/>
        </w:rPr>
        <w:t xml:space="preserve"> ser apresentado o balanço intermediário, caso autorizado por lei </w:t>
      </w:r>
      <w:r>
        <w:rPr>
          <w:rFonts w:eastAsia="Arial"/>
          <w:color w:val="000000" w:themeColor="text1"/>
          <w:sz w:val="24"/>
          <w:szCs w:val="24"/>
        </w:rPr>
        <w:t>ou pelo contrato/estatuto social.</w:t>
      </w:r>
    </w:p>
    <w:p w:rsidR="00D91AF4" w:rsidRDefault="00D91AF4">
      <w:pPr>
        <w:spacing w:line="288" w:lineRule="auto"/>
        <w:ind w:right="565"/>
        <w:jc w:val="both"/>
        <w:rPr>
          <w:color w:val="000000" w:themeColor="text1"/>
          <w:sz w:val="24"/>
          <w:szCs w:val="24"/>
        </w:rPr>
      </w:pPr>
    </w:p>
    <w:p w:rsidR="00D91AF4" w:rsidRDefault="004B6FED">
      <w:pPr>
        <w:tabs>
          <w:tab w:val="left" w:pos="1440"/>
        </w:tabs>
        <w:autoSpaceDE w:val="0"/>
        <w:snapToGrid w:val="0"/>
        <w:spacing w:line="288" w:lineRule="auto"/>
        <w:ind w:right="565"/>
        <w:jc w:val="both"/>
        <w:rPr>
          <w:color w:val="000000" w:themeColor="text1"/>
          <w:sz w:val="24"/>
          <w:szCs w:val="24"/>
        </w:rPr>
      </w:pPr>
      <w:proofErr w:type="gramStart"/>
      <w:r>
        <w:rPr>
          <w:color w:val="000000" w:themeColor="text1"/>
          <w:sz w:val="24"/>
          <w:szCs w:val="24"/>
        </w:rPr>
        <w:t>3.2.3 Para</w:t>
      </w:r>
      <w:proofErr w:type="gramEnd"/>
      <w:r>
        <w:rPr>
          <w:color w:val="000000" w:themeColor="text1"/>
          <w:sz w:val="24"/>
          <w:szCs w:val="24"/>
        </w:rPr>
        <w:t xml:space="preserve"> fins de habilitação econômico-financeira de sociedade empresária em recuperação judicial deverão ser considerados os valores constantes no Plano de </w:t>
      </w:r>
      <w:r>
        <w:rPr>
          <w:color w:val="000000" w:themeColor="text1"/>
          <w:sz w:val="24"/>
          <w:szCs w:val="24"/>
        </w:rPr>
        <w:lastRenderedPageBreak/>
        <w:t>Recuperação Judicial, homologado pelo Juízo competente, para f</w:t>
      </w:r>
      <w:r>
        <w:rPr>
          <w:color w:val="000000" w:themeColor="text1"/>
          <w:sz w:val="24"/>
          <w:szCs w:val="24"/>
        </w:rPr>
        <w:t>ins de apuração dos índices contábeis previstos no edital.</w:t>
      </w:r>
    </w:p>
    <w:p w:rsidR="00D91AF4" w:rsidRDefault="00D91AF4">
      <w:pPr>
        <w:tabs>
          <w:tab w:val="left" w:pos="1440"/>
        </w:tabs>
        <w:autoSpaceDE w:val="0"/>
        <w:snapToGrid w:val="0"/>
        <w:spacing w:line="288" w:lineRule="auto"/>
        <w:ind w:right="565"/>
        <w:jc w:val="both"/>
        <w:rPr>
          <w:color w:val="000000" w:themeColor="text1"/>
          <w:sz w:val="24"/>
          <w:szCs w:val="24"/>
        </w:rPr>
      </w:pPr>
    </w:p>
    <w:p w:rsidR="00D91AF4" w:rsidRDefault="004B6FED">
      <w:pPr>
        <w:tabs>
          <w:tab w:val="left" w:pos="1440"/>
        </w:tabs>
        <w:autoSpaceDE w:val="0"/>
        <w:snapToGrid w:val="0"/>
        <w:spacing w:line="288" w:lineRule="auto"/>
        <w:ind w:right="565"/>
        <w:jc w:val="both"/>
        <w:rPr>
          <w:color w:val="000000" w:themeColor="text1"/>
          <w:sz w:val="24"/>
          <w:szCs w:val="24"/>
        </w:rPr>
      </w:pPr>
      <w:r>
        <w:rPr>
          <w:color w:val="000000" w:themeColor="text1"/>
          <w:sz w:val="24"/>
          <w:szCs w:val="24"/>
        </w:rPr>
        <w:t>3.3 Comprovação da boa situação financeira da empresa mediante obtenção de índices de Liquidez Geral (LG), Solvência Geral (SG) e Liquidez Corrente (LC), iguais ou superiores a 1 (um), obtidos pel</w:t>
      </w:r>
      <w:r>
        <w:rPr>
          <w:color w:val="000000" w:themeColor="text1"/>
          <w:sz w:val="24"/>
          <w:szCs w:val="24"/>
        </w:rPr>
        <w:t xml:space="preserve">a aplicação das seguintes fórmulas: </w:t>
      </w:r>
    </w:p>
    <w:p w:rsidR="00D91AF4" w:rsidRDefault="00D91AF4">
      <w:pPr>
        <w:tabs>
          <w:tab w:val="left" w:pos="1440"/>
        </w:tabs>
        <w:autoSpaceDE w:val="0"/>
        <w:snapToGrid w:val="0"/>
        <w:spacing w:line="288" w:lineRule="auto"/>
        <w:ind w:right="565"/>
        <w:jc w:val="both"/>
        <w:rPr>
          <w:color w:val="000000" w:themeColor="text1"/>
          <w:sz w:val="24"/>
          <w:szCs w:val="24"/>
        </w:rPr>
      </w:pPr>
    </w:p>
    <w:tbl>
      <w:tblPr>
        <w:tblW w:w="0" w:type="auto"/>
        <w:tblInd w:w="1134" w:type="dxa"/>
        <w:tblLook w:val="04A0" w:firstRow="1" w:lastRow="0" w:firstColumn="1" w:lastColumn="0" w:noHBand="0" w:noVBand="1"/>
      </w:tblPr>
      <w:tblGrid>
        <w:gridCol w:w="2235"/>
        <w:gridCol w:w="4252"/>
      </w:tblGrid>
      <w:tr w:rsidR="00D91AF4">
        <w:tc>
          <w:tcPr>
            <w:tcW w:w="2235" w:type="dxa"/>
            <w:vMerge w:val="restart"/>
            <w:shd w:val="clear" w:color="auto" w:fill="auto"/>
            <w:vAlign w:val="center"/>
          </w:tcPr>
          <w:p w:rsidR="00D91AF4" w:rsidRDefault="004B6FED">
            <w:pPr>
              <w:tabs>
                <w:tab w:val="left" w:pos="1440"/>
              </w:tabs>
              <w:autoSpaceDE w:val="0"/>
              <w:snapToGrid w:val="0"/>
              <w:spacing w:line="288" w:lineRule="auto"/>
              <w:ind w:right="565"/>
              <w:jc w:val="both"/>
              <w:rPr>
                <w:rFonts w:eastAsia="Calibri"/>
                <w:color w:val="000000" w:themeColor="text1"/>
                <w:sz w:val="24"/>
                <w:szCs w:val="24"/>
              </w:rPr>
            </w:pPr>
            <w:r>
              <w:rPr>
                <w:rFonts w:eastAsia="Calibri"/>
                <w:color w:val="000000" w:themeColor="text1"/>
                <w:sz w:val="24"/>
                <w:szCs w:val="24"/>
              </w:rPr>
              <w:t>LG =</w:t>
            </w:r>
          </w:p>
        </w:tc>
        <w:tc>
          <w:tcPr>
            <w:tcW w:w="4252" w:type="dxa"/>
            <w:tcBorders>
              <w:bottom w:val="single" w:sz="4" w:space="0" w:color="auto"/>
            </w:tcBorders>
            <w:shd w:val="clear" w:color="auto" w:fill="auto"/>
            <w:vAlign w:val="bottom"/>
          </w:tcPr>
          <w:p w:rsidR="00D91AF4" w:rsidRDefault="004B6FED">
            <w:pPr>
              <w:tabs>
                <w:tab w:val="left" w:pos="1440"/>
              </w:tabs>
              <w:autoSpaceDE w:val="0"/>
              <w:snapToGrid w:val="0"/>
              <w:spacing w:line="288" w:lineRule="auto"/>
              <w:ind w:right="565"/>
              <w:jc w:val="both"/>
              <w:rPr>
                <w:rFonts w:eastAsia="Calibri"/>
                <w:color w:val="000000" w:themeColor="text1"/>
                <w:sz w:val="24"/>
                <w:szCs w:val="24"/>
              </w:rPr>
            </w:pPr>
            <w:r>
              <w:rPr>
                <w:rFonts w:eastAsia="Calibri"/>
                <w:color w:val="000000" w:themeColor="text1"/>
                <w:sz w:val="24"/>
                <w:szCs w:val="24"/>
              </w:rPr>
              <w:t>Ativo Circulante + Realizável a Longo Prazo</w:t>
            </w:r>
          </w:p>
        </w:tc>
      </w:tr>
      <w:tr w:rsidR="00D91AF4">
        <w:tc>
          <w:tcPr>
            <w:tcW w:w="2235" w:type="dxa"/>
            <w:vMerge/>
            <w:shd w:val="clear" w:color="auto" w:fill="auto"/>
          </w:tcPr>
          <w:p w:rsidR="00D91AF4" w:rsidRDefault="00D91AF4">
            <w:pPr>
              <w:tabs>
                <w:tab w:val="left" w:pos="1440"/>
              </w:tabs>
              <w:autoSpaceDE w:val="0"/>
              <w:snapToGrid w:val="0"/>
              <w:spacing w:line="288" w:lineRule="auto"/>
              <w:ind w:right="565"/>
              <w:jc w:val="both"/>
              <w:rPr>
                <w:rFonts w:eastAsia="Calibri"/>
                <w:color w:val="000000" w:themeColor="text1"/>
                <w:sz w:val="24"/>
                <w:szCs w:val="24"/>
              </w:rPr>
            </w:pPr>
          </w:p>
        </w:tc>
        <w:tc>
          <w:tcPr>
            <w:tcW w:w="4252" w:type="dxa"/>
            <w:tcBorders>
              <w:top w:val="single" w:sz="4" w:space="0" w:color="auto"/>
            </w:tcBorders>
            <w:shd w:val="clear" w:color="auto" w:fill="auto"/>
          </w:tcPr>
          <w:p w:rsidR="00D91AF4" w:rsidRDefault="004B6FE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rPr>
            </w:pPr>
            <w:r>
              <w:rPr>
                <w:rFonts w:eastAsia="Calibri"/>
                <w:color w:val="000000" w:themeColor="text1"/>
                <w:sz w:val="24"/>
                <w:szCs w:val="24"/>
              </w:rPr>
              <w:t>Passivo Circulante + Passivo Não Circulante</w:t>
            </w:r>
          </w:p>
        </w:tc>
      </w:tr>
    </w:tbl>
    <w:p w:rsidR="00D91AF4" w:rsidRDefault="00D91AF4">
      <w:pPr>
        <w:tabs>
          <w:tab w:val="left" w:pos="1440"/>
        </w:tabs>
        <w:autoSpaceDE w:val="0"/>
        <w:snapToGrid w:val="0"/>
        <w:spacing w:line="288" w:lineRule="auto"/>
        <w:ind w:right="565"/>
        <w:jc w:val="both"/>
        <w:rPr>
          <w:color w:val="000000" w:themeColor="text1"/>
          <w:sz w:val="24"/>
          <w:szCs w:val="24"/>
        </w:rPr>
      </w:pPr>
    </w:p>
    <w:tbl>
      <w:tblPr>
        <w:tblW w:w="0" w:type="auto"/>
        <w:tblInd w:w="1134" w:type="dxa"/>
        <w:tblLook w:val="04A0" w:firstRow="1" w:lastRow="0" w:firstColumn="1" w:lastColumn="0" w:noHBand="0" w:noVBand="1"/>
      </w:tblPr>
      <w:tblGrid>
        <w:gridCol w:w="2235"/>
        <w:gridCol w:w="4394"/>
      </w:tblGrid>
      <w:tr w:rsidR="00D91AF4">
        <w:trPr>
          <w:cantSplit/>
        </w:trPr>
        <w:tc>
          <w:tcPr>
            <w:tcW w:w="2235" w:type="dxa"/>
            <w:vMerge w:val="restart"/>
            <w:shd w:val="clear" w:color="auto" w:fill="auto"/>
            <w:vAlign w:val="center"/>
          </w:tcPr>
          <w:p w:rsidR="00D91AF4" w:rsidRDefault="004B6FED">
            <w:pPr>
              <w:tabs>
                <w:tab w:val="left" w:pos="1440"/>
              </w:tabs>
              <w:autoSpaceDE w:val="0"/>
              <w:snapToGrid w:val="0"/>
              <w:spacing w:line="288" w:lineRule="auto"/>
              <w:ind w:right="565"/>
              <w:jc w:val="both"/>
              <w:rPr>
                <w:rFonts w:eastAsia="Calibri"/>
                <w:color w:val="000000" w:themeColor="text1"/>
                <w:sz w:val="24"/>
                <w:szCs w:val="24"/>
              </w:rPr>
            </w:pPr>
            <w:r>
              <w:rPr>
                <w:rFonts w:eastAsia="Calibri"/>
                <w:color w:val="000000" w:themeColor="text1"/>
                <w:sz w:val="24"/>
                <w:szCs w:val="24"/>
              </w:rPr>
              <w:t>SG =</w:t>
            </w:r>
          </w:p>
        </w:tc>
        <w:tc>
          <w:tcPr>
            <w:tcW w:w="4394" w:type="dxa"/>
            <w:tcBorders>
              <w:bottom w:val="single" w:sz="4" w:space="0" w:color="auto"/>
            </w:tcBorders>
            <w:shd w:val="clear" w:color="auto" w:fill="auto"/>
            <w:vAlign w:val="bottom"/>
          </w:tcPr>
          <w:p w:rsidR="00D91AF4" w:rsidRDefault="004B6FED">
            <w:pPr>
              <w:tabs>
                <w:tab w:val="left" w:pos="1440"/>
              </w:tabs>
              <w:autoSpaceDE w:val="0"/>
              <w:snapToGrid w:val="0"/>
              <w:spacing w:line="288" w:lineRule="auto"/>
              <w:ind w:right="565"/>
              <w:jc w:val="both"/>
              <w:rPr>
                <w:rFonts w:eastAsia="Calibri"/>
                <w:color w:val="000000" w:themeColor="text1"/>
                <w:sz w:val="24"/>
                <w:szCs w:val="24"/>
              </w:rPr>
            </w:pPr>
            <w:r>
              <w:rPr>
                <w:rFonts w:eastAsia="Calibri"/>
                <w:color w:val="000000" w:themeColor="text1"/>
                <w:sz w:val="24"/>
                <w:szCs w:val="24"/>
              </w:rPr>
              <w:t>Ativo Total</w:t>
            </w:r>
          </w:p>
        </w:tc>
      </w:tr>
      <w:tr w:rsidR="00D91AF4">
        <w:trPr>
          <w:cantSplit/>
        </w:trPr>
        <w:tc>
          <w:tcPr>
            <w:tcW w:w="2235" w:type="dxa"/>
            <w:vMerge/>
            <w:shd w:val="clear" w:color="auto" w:fill="auto"/>
          </w:tcPr>
          <w:p w:rsidR="00D91AF4" w:rsidRDefault="00D91AF4">
            <w:pPr>
              <w:tabs>
                <w:tab w:val="left" w:pos="1440"/>
              </w:tabs>
              <w:autoSpaceDE w:val="0"/>
              <w:snapToGrid w:val="0"/>
              <w:spacing w:line="288" w:lineRule="auto"/>
              <w:ind w:right="565"/>
              <w:jc w:val="both"/>
              <w:rPr>
                <w:rFonts w:eastAsia="Calibri"/>
                <w:color w:val="000000" w:themeColor="text1"/>
                <w:sz w:val="24"/>
                <w:szCs w:val="24"/>
              </w:rPr>
            </w:pPr>
          </w:p>
        </w:tc>
        <w:tc>
          <w:tcPr>
            <w:tcW w:w="4394" w:type="dxa"/>
            <w:tcBorders>
              <w:top w:val="single" w:sz="4" w:space="0" w:color="auto"/>
            </w:tcBorders>
            <w:shd w:val="clear" w:color="auto" w:fill="auto"/>
          </w:tcPr>
          <w:p w:rsidR="00D91AF4" w:rsidRDefault="004B6FE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rPr>
            </w:pPr>
            <w:r>
              <w:rPr>
                <w:rFonts w:eastAsia="Calibri"/>
                <w:color w:val="000000" w:themeColor="text1"/>
                <w:sz w:val="24"/>
                <w:szCs w:val="24"/>
              </w:rPr>
              <w:t>Passivo Circulante + Passivo Não Circulante</w:t>
            </w:r>
          </w:p>
        </w:tc>
      </w:tr>
    </w:tbl>
    <w:p w:rsidR="00D91AF4" w:rsidRDefault="00D91AF4">
      <w:pPr>
        <w:tabs>
          <w:tab w:val="left" w:pos="1440"/>
        </w:tabs>
        <w:autoSpaceDE w:val="0"/>
        <w:snapToGrid w:val="0"/>
        <w:spacing w:line="288" w:lineRule="auto"/>
        <w:ind w:right="565"/>
        <w:jc w:val="both"/>
        <w:rPr>
          <w:color w:val="000000" w:themeColor="text1"/>
          <w:sz w:val="24"/>
          <w:szCs w:val="24"/>
        </w:rPr>
      </w:pPr>
    </w:p>
    <w:tbl>
      <w:tblPr>
        <w:tblW w:w="0" w:type="auto"/>
        <w:tblInd w:w="1134" w:type="dxa"/>
        <w:tblLook w:val="04A0" w:firstRow="1" w:lastRow="0" w:firstColumn="1" w:lastColumn="0" w:noHBand="0" w:noVBand="1"/>
      </w:tblPr>
      <w:tblGrid>
        <w:gridCol w:w="2235"/>
        <w:gridCol w:w="2551"/>
      </w:tblGrid>
      <w:tr w:rsidR="00D91AF4">
        <w:tc>
          <w:tcPr>
            <w:tcW w:w="2235" w:type="dxa"/>
            <w:vMerge w:val="restart"/>
            <w:shd w:val="clear" w:color="auto" w:fill="auto"/>
            <w:vAlign w:val="center"/>
          </w:tcPr>
          <w:p w:rsidR="00D91AF4" w:rsidRDefault="004B6FED">
            <w:pPr>
              <w:tabs>
                <w:tab w:val="left" w:pos="1440"/>
              </w:tabs>
              <w:autoSpaceDE w:val="0"/>
              <w:snapToGrid w:val="0"/>
              <w:spacing w:line="288" w:lineRule="auto"/>
              <w:ind w:right="565"/>
              <w:jc w:val="both"/>
              <w:rPr>
                <w:rFonts w:eastAsia="Calibri"/>
                <w:color w:val="000000" w:themeColor="text1"/>
                <w:sz w:val="24"/>
                <w:szCs w:val="24"/>
              </w:rPr>
            </w:pPr>
            <w:r>
              <w:rPr>
                <w:rFonts w:eastAsia="Calibri"/>
                <w:color w:val="000000" w:themeColor="text1"/>
                <w:sz w:val="24"/>
                <w:szCs w:val="24"/>
              </w:rPr>
              <w:t>LC =</w:t>
            </w:r>
          </w:p>
        </w:tc>
        <w:tc>
          <w:tcPr>
            <w:tcW w:w="2551" w:type="dxa"/>
            <w:tcBorders>
              <w:bottom w:val="single" w:sz="4" w:space="0" w:color="auto"/>
            </w:tcBorders>
            <w:shd w:val="clear" w:color="auto" w:fill="auto"/>
            <w:vAlign w:val="bottom"/>
          </w:tcPr>
          <w:p w:rsidR="00D91AF4" w:rsidRDefault="004B6FED">
            <w:pPr>
              <w:tabs>
                <w:tab w:val="left" w:pos="1440"/>
              </w:tabs>
              <w:autoSpaceDE w:val="0"/>
              <w:snapToGrid w:val="0"/>
              <w:spacing w:line="288" w:lineRule="auto"/>
              <w:ind w:right="565"/>
              <w:jc w:val="both"/>
              <w:rPr>
                <w:rFonts w:eastAsia="Calibri"/>
                <w:color w:val="000000" w:themeColor="text1"/>
                <w:sz w:val="24"/>
                <w:szCs w:val="24"/>
              </w:rPr>
            </w:pPr>
            <w:r>
              <w:rPr>
                <w:rFonts w:eastAsia="Calibri"/>
                <w:color w:val="000000" w:themeColor="text1"/>
                <w:sz w:val="24"/>
                <w:szCs w:val="24"/>
              </w:rPr>
              <w:t>Ativo Circulante</w:t>
            </w:r>
          </w:p>
        </w:tc>
      </w:tr>
      <w:tr w:rsidR="00D91AF4">
        <w:tc>
          <w:tcPr>
            <w:tcW w:w="2235" w:type="dxa"/>
            <w:vMerge/>
            <w:shd w:val="clear" w:color="auto" w:fill="auto"/>
          </w:tcPr>
          <w:p w:rsidR="00D91AF4" w:rsidRDefault="00D91AF4">
            <w:pPr>
              <w:tabs>
                <w:tab w:val="left" w:pos="1440"/>
              </w:tabs>
              <w:autoSpaceDE w:val="0"/>
              <w:snapToGrid w:val="0"/>
              <w:spacing w:line="288" w:lineRule="auto"/>
              <w:ind w:right="565"/>
              <w:jc w:val="both"/>
              <w:rPr>
                <w:rFonts w:eastAsia="Calibri"/>
                <w:color w:val="000000" w:themeColor="text1"/>
                <w:sz w:val="24"/>
                <w:szCs w:val="24"/>
              </w:rPr>
            </w:pPr>
          </w:p>
        </w:tc>
        <w:tc>
          <w:tcPr>
            <w:tcW w:w="2551" w:type="dxa"/>
            <w:tcBorders>
              <w:top w:val="single" w:sz="4" w:space="0" w:color="auto"/>
            </w:tcBorders>
            <w:shd w:val="clear" w:color="auto" w:fill="auto"/>
          </w:tcPr>
          <w:p w:rsidR="00D91AF4" w:rsidRDefault="004B6FE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rPr>
            </w:pPr>
            <w:r>
              <w:rPr>
                <w:rFonts w:eastAsia="Calibri"/>
                <w:color w:val="000000" w:themeColor="text1"/>
                <w:sz w:val="24"/>
                <w:szCs w:val="24"/>
              </w:rPr>
              <w:t>Passivo Circulante</w:t>
            </w:r>
          </w:p>
        </w:tc>
      </w:tr>
    </w:tbl>
    <w:p w:rsidR="00D91AF4" w:rsidRDefault="00D91AF4">
      <w:pPr>
        <w:pStyle w:val="pf0"/>
        <w:spacing w:before="0" w:beforeAutospacing="0" w:after="0" w:afterAutospacing="0" w:line="288" w:lineRule="auto"/>
        <w:ind w:right="565"/>
        <w:jc w:val="both"/>
        <w:rPr>
          <w:color w:val="000000" w:themeColor="text1"/>
        </w:rPr>
      </w:pPr>
    </w:p>
    <w:p w:rsidR="00D91AF4" w:rsidRDefault="004B6FED">
      <w:pPr>
        <w:pStyle w:val="pf0"/>
        <w:spacing w:before="0" w:beforeAutospacing="0" w:after="0" w:afterAutospacing="0" w:line="288" w:lineRule="auto"/>
        <w:ind w:right="565"/>
        <w:jc w:val="both"/>
        <w:rPr>
          <w:color w:val="000000" w:themeColor="text1"/>
        </w:rPr>
      </w:pPr>
      <w:r>
        <w:rPr>
          <w:color w:val="000000" w:themeColor="text1"/>
        </w:rPr>
        <w:t xml:space="preserve">3.3.1 Caso </w:t>
      </w:r>
      <w:r>
        <w:rPr>
          <w:color w:val="000000" w:themeColor="text1"/>
        </w:rPr>
        <w:t xml:space="preserve">seja apresentado resultado inferior ou igual a 1(um) em qualquer dos índices de Liquidez Geral (LG), Solvência Geral (SG) e Liquidez Corrente (LC), deverá ser comprovado capital ou patrimônio líquido mínimo de ... </w:t>
      </w:r>
      <w:proofErr w:type="gramStart"/>
      <w:r>
        <w:rPr>
          <w:color w:val="000000" w:themeColor="text1"/>
        </w:rPr>
        <w:t>(....</w:t>
      </w:r>
      <w:proofErr w:type="gramEnd"/>
      <w:r>
        <w:rPr>
          <w:color w:val="000000" w:themeColor="text1"/>
        </w:rPr>
        <w:t xml:space="preserve">) </w:t>
      </w:r>
      <w:proofErr w:type="gramStart"/>
      <w:r>
        <w:rPr>
          <w:color w:val="000000" w:themeColor="text1"/>
        </w:rPr>
        <w:t>do</w:t>
      </w:r>
      <w:proofErr w:type="gramEnd"/>
      <w:r>
        <w:rPr>
          <w:color w:val="000000" w:themeColor="text1"/>
        </w:rPr>
        <w:t xml:space="preserve"> valor total estimado da contrata</w:t>
      </w:r>
      <w:r>
        <w:rPr>
          <w:color w:val="000000" w:themeColor="text1"/>
        </w:rPr>
        <w:t>ção ou do item pertinente.</w:t>
      </w:r>
    </w:p>
    <w:p w:rsidR="00D91AF4" w:rsidRDefault="00D91AF4">
      <w:pPr>
        <w:pStyle w:val="pf0"/>
        <w:spacing w:before="0" w:beforeAutospacing="0" w:after="0" w:afterAutospacing="0" w:line="288" w:lineRule="auto"/>
        <w:ind w:right="565"/>
        <w:jc w:val="both"/>
        <w:rPr>
          <w:color w:val="000000" w:themeColor="text1"/>
        </w:rPr>
      </w:pPr>
    </w:p>
    <w:p w:rsidR="00D91AF4" w:rsidRDefault="004B6FED">
      <w:pPr>
        <w:pStyle w:val="pf0"/>
        <w:spacing w:before="0" w:beforeAutospacing="0" w:after="0" w:afterAutospacing="0" w:line="288" w:lineRule="auto"/>
        <w:ind w:right="565"/>
        <w:jc w:val="both"/>
        <w:rPr>
          <w:rStyle w:val="cf11"/>
          <w:rFonts w:ascii="Times New Roman" w:hAnsi="Times New Roman" w:cs="Times New Roman"/>
          <w:b/>
          <w:bCs/>
          <w:i w:val="0"/>
          <w:iCs w:val="0"/>
          <w:color w:val="000000" w:themeColor="text1"/>
          <w:sz w:val="24"/>
          <w:szCs w:val="24"/>
        </w:rPr>
      </w:pPr>
      <w:r>
        <w:rPr>
          <w:rStyle w:val="cf01"/>
          <w:rFonts w:ascii="Times New Roman" w:hAnsi="Times New Roman" w:cs="Times New Roman"/>
          <w:b/>
          <w:bCs/>
          <w:color w:val="000000" w:themeColor="text1"/>
          <w:sz w:val="24"/>
          <w:szCs w:val="24"/>
        </w:rPr>
        <w:t>NOTA EXPLICATIVA:</w:t>
      </w:r>
      <w:r>
        <w:rPr>
          <w:rStyle w:val="cf11"/>
          <w:rFonts w:ascii="Times New Roman" w:hAnsi="Times New Roman" w:cs="Times New Roman"/>
          <w:b/>
          <w:bCs/>
          <w:i w:val="0"/>
          <w:iCs w:val="0"/>
          <w:color w:val="000000" w:themeColor="text1"/>
          <w:sz w:val="24"/>
          <w:szCs w:val="24"/>
        </w:rPr>
        <w:t xml:space="preserve"> </w:t>
      </w:r>
    </w:p>
    <w:p w:rsidR="00D91AF4" w:rsidRDefault="004B6FED">
      <w:pPr>
        <w:pStyle w:val="pf0"/>
        <w:spacing w:before="0" w:beforeAutospacing="0" w:after="0" w:afterAutospacing="0" w:line="288" w:lineRule="auto"/>
        <w:ind w:right="565"/>
        <w:jc w:val="both"/>
        <w:rPr>
          <w:rStyle w:val="cf11"/>
          <w:rFonts w:ascii="Times New Roman" w:hAnsi="Times New Roman" w:cs="Times New Roman"/>
          <w:i w:val="0"/>
          <w:iCs w:val="0"/>
          <w:color w:val="000000" w:themeColor="text1"/>
          <w:sz w:val="24"/>
          <w:szCs w:val="24"/>
        </w:rPr>
      </w:pPr>
      <w:r>
        <w:rPr>
          <w:rStyle w:val="cf11"/>
          <w:rFonts w:ascii="Times New Roman" w:hAnsi="Times New Roman" w:cs="Times New Roman"/>
          <w:i w:val="0"/>
          <w:iCs w:val="0"/>
          <w:color w:val="000000" w:themeColor="text1"/>
          <w:sz w:val="24"/>
          <w:szCs w:val="24"/>
        </w:rPr>
        <w:t xml:space="preserve">A fixação do percentual referente ao patrimônio líquido se insere na esfera de atuação discricionária da Administração, podendo ser exigido até 10% (dez por cento) do valor estimado da contratação (art. 69, § </w:t>
      </w:r>
      <w:r>
        <w:rPr>
          <w:rStyle w:val="cf11"/>
          <w:rFonts w:ascii="Times New Roman" w:hAnsi="Times New Roman" w:cs="Times New Roman"/>
          <w:i w:val="0"/>
          <w:iCs w:val="0"/>
          <w:color w:val="000000" w:themeColor="text1"/>
          <w:sz w:val="24"/>
          <w:szCs w:val="24"/>
        </w:rPr>
        <w:t xml:space="preserve">4º, da Lei nº 14.133/2021), exceto na hipótese de orçamento sigiloso, para evitar que o parâmetro do preço estimado seja revelado por outros meios. </w:t>
      </w:r>
    </w:p>
    <w:p w:rsidR="00D91AF4" w:rsidRDefault="00D91AF4">
      <w:pPr>
        <w:pStyle w:val="pf0"/>
        <w:spacing w:before="0" w:beforeAutospacing="0" w:after="0" w:afterAutospacing="0" w:line="288" w:lineRule="auto"/>
        <w:ind w:right="565"/>
        <w:jc w:val="both"/>
        <w:rPr>
          <w:rStyle w:val="cf11"/>
          <w:rFonts w:ascii="Times New Roman" w:hAnsi="Times New Roman" w:cs="Times New Roman"/>
          <w:i w:val="0"/>
          <w:iCs w:val="0"/>
          <w:color w:val="000000" w:themeColor="text1"/>
          <w:sz w:val="24"/>
          <w:szCs w:val="24"/>
        </w:rPr>
      </w:pPr>
    </w:p>
    <w:p w:rsidR="00D91AF4" w:rsidRDefault="004B6FED">
      <w:pPr>
        <w:pStyle w:val="pf0"/>
        <w:spacing w:before="0" w:beforeAutospacing="0" w:after="0" w:afterAutospacing="0" w:line="288" w:lineRule="auto"/>
        <w:ind w:right="565"/>
        <w:contextualSpacing/>
        <w:jc w:val="both"/>
        <w:rPr>
          <w:color w:val="000000" w:themeColor="text1"/>
          <w:lang w:eastAsia="en-US"/>
        </w:rPr>
      </w:pPr>
      <w:r>
        <w:rPr>
          <w:color w:val="000000" w:themeColor="text1"/>
          <w:lang w:eastAsia="en-US"/>
        </w:rPr>
        <w:t xml:space="preserve">3.3.2 O atendimento dos índices econômicos previstos neste item deverá ser atestado mediante declaração </w:t>
      </w:r>
      <w:r>
        <w:rPr>
          <w:color w:val="000000" w:themeColor="text1"/>
          <w:lang w:eastAsia="en-US"/>
        </w:rPr>
        <w:t>assinada por profissional habilitado da área contábil, apresentada pelo fornecedor.</w:t>
      </w:r>
    </w:p>
    <w:p w:rsidR="00D91AF4" w:rsidRDefault="00D91AF4">
      <w:pPr>
        <w:pStyle w:val="pf0"/>
        <w:spacing w:before="0" w:beforeAutospacing="0" w:after="0" w:afterAutospacing="0" w:line="288" w:lineRule="auto"/>
        <w:ind w:left="567" w:right="565"/>
        <w:jc w:val="both"/>
        <w:rPr>
          <w:lang w:eastAsia="en-US"/>
        </w:rPr>
      </w:pPr>
    </w:p>
    <w:p w:rsidR="00D91AF4" w:rsidRDefault="00D91AF4">
      <w:pPr>
        <w:pStyle w:val="pf0"/>
        <w:spacing w:before="0" w:beforeAutospacing="0" w:after="0" w:afterAutospacing="0" w:line="288" w:lineRule="auto"/>
        <w:contextualSpacing/>
        <w:jc w:val="both"/>
        <w:rPr>
          <w:iCs/>
          <w:color w:val="FF0000"/>
        </w:rPr>
      </w:pPr>
    </w:p>
    <w:p w:rsidR="00D91AF4" w:rsidRDefault="004B6FED">
      <w:pPr>
        <w:pStyle w:val="pf0"/>
        <w:spacing w:before="0" w:beforeAutospacing="0" w:after="0" w:afterAutospacing="0" w:line="288" w:lineRule="auto"/>
        <w:contextualSpacing/>
        <w:jc w:val="both"/>
        <w:rPr>
          <w:b/>
          <w:bCs/>
        </w:rPr>
      </w:pPr>
      <w:r>
        <w:rPr>
          <w:b/>
          <w:bCs/>
        </w:rPr>
        <w:t>4. HABILITAÇÃO TÉCNICA</w:t>
      </w:r>
    </w:p>
    <w:p w:rsidR="00D91AF4" w:rsidRDefault="00D91AF4">
      <w:pPr>
        <w:pStyle w:val="pf0"/>
        <w:spacing w:before="0" w:beforeAutospacing="0" w:after="0" w:afterAutospacing="0" w:line="288" w:lineRule="auto"/>
        <w:contextualSpacing/>
        <w:jc w:val="both"/>
        <w:rPr>
          <w:b/>
          <w:bCs/>
        </w:rPr>
      </w:pPr>
    </w:p>
    <w:p w:rsidR="00D91AF4" w:rsidRDefault="004B6FED">
      <w:pPr>
        <w:pStyle w:val="PADRO"/>
        <w:keepNext w:val="0"/>
        <w:widowControl/>
        <w:spacing w:before="0" w:after="0" w:line="288" w:lineRule="auto"/>
        <w:ind w:firstLine="0"/>
        <w:contextualSpacing/>
        <w:rPr>
          <w:rFonts w:ascii="Times New Roman" w:hAnsi="Times New Roman" w:cs="Times New Roman"/>
          <w:color w:val="000000" w:themeColor="text1"/>
          <w:sz w:val="24"/>
        </w:rPr>
      </w:pPr>
      <w:bookmarkStart w:id="44" w:name="_Hlk154233180"/>
      <w:r>
        <w:rPr>
          <w:rFonts w:ascii="Times New Roman" w:hAnsi="Times New Roman" w:cs="Times New Roman"/>
          <w:color w:val="000000" w:themeColor="text1"/>
          <w:sz w:val="24"/>
        </w:rPr>
        <w:t xml:space="preserve">4.1 </w:t>
      </w:r>
      <w:bookmarkEnd w:id="44"/>
      <w:r>
        <w:rPr>
          <w:rFonts w:ascii="Times New Roman" w:hAnsi="Times New Roman" w:cs="Times New Roman"/>
          <w:color w:val="000000" w:themeColor="text1"/>
          <w:sz w:val="24"/>
        </w:rPr>
        <w:t xml:space="preserve">Comprovação de aptidão para o fornecimento de bens, de acordo com as características, quantidades e prazos compatíveis com o objeto, mediante </w:t>
      </w:r>
      <w:r>
        <w:rPr>
          <w:rFonts w:ascii="Times New Roman" w:hAnsi="Times New Roman" w:cs="Times New Roman"/>
          <w:color w:val="000000" w:themeColor="text1"/>
          <w:sz w:val="24"/>
        </w:rPr>
        <w:t xml:space="preserve">a apresentação de </w:t>
      </w:r>
      <w:proofErr w:type="gramStart"/>
      <w:r>
        <w:rPr>
          <w:rFonts w:ascii="Times New Roman" w:hAnsi="Times New Roman" w:cs="Times New Roman"/>
          <w:color w:val="000000" w:themeColor="text1"/>
          <w:sz w:val="24"/>
        </w:rPr>
        <w:t>atestado(</w:t>
      </w:r>
      <w:proofErr w:type="gramEnd"/>
      <w:r>
        <w:rPr>
          <w:rFonts w:ascii="Times New Roman" w:hAnsi="Times New Roman" w:cs="Times New Roman"/>
          <w:color w:val="000000" w:themeColor="text1"/>
          <w:sz w:val="24"/>
        </w:rPr>
        <w:t>s) fornecido(s) por pessoas jurídicas de direito público ou privado, na seguinte forma:</w:t>
      </w:r>
    </w:p>
    <w:p w:rsidR="00D91AF4" w:rsidRDefault="00D91AF4">
      <w:pPr>
        <w:spacing w:line="288" w:lineRule="auto"/>
        <w:ind w:right="565"/>
        <w:contextualSpacing/>
        <w:jc w:val="both"/>
        <w:rPr>
          <w:color w:val="000000" w:themeColor="text1"/>
          <w:sz w:val="24"/>
          <w:szCs w:val="24"/>
        </w:rPr>
      </w:pPr>
    </w:p>
    <w:p w:rsidR="00D91AF4" w:rsidRDefault="004B6FED">
      <w:pPr>
        <w:spacing w:line="288" w:lineRule="auto"/>
        <w:ind w:right="565"/>
        <w:contextualSpacing/>
        <w:jc w:val="both"/>
        <w:rPr>
          <w:color w:val="000000" w:themeColor="text1"/>
          <w:sz w:val="24"/>
          <w:szCs w:val="24"/>
        </w:rPr>
      </w:pPr>
      <w:r>
        <w:rPr>
          <w:color w:val="000000" w:themeColor="text1"/>
          <w:sz w:val="24"/>
          <w:szCs w:val="24"/>
        </w:rPr>
        <w:t>4.</w:t>
      </w:r>
      <w:proofErr w:type="gramStart"/>
      <w:r>
        <w:rPr>
          <w:color w:val="000000" w:themeColor="text1"/>
          <w:sz w:val="24"/>
          <w:szCs w:val="24"/>
        </w:rPr>
        <w:t>2._</w:t>
      </w:r>
      <w:proofErr w:type="gramEnd"/>
      <w:r>
        <w:rPr>
          <w:color w:val="000000" w:themeColor="text1"/>
          <w:sz w:val="24"/>
          <w:szCs w:val="24"/>
        </w:rPr>
        <w:t xml:space="preserve"> Os atestados deverão referir-se a fornecimento no âmbito de sua atividade econômica principal ou secundária especificadas no contrato </w:t>
      </w:r>
      <w:r>
        <w:rPr>
          <w:color w:val="000000" w:themeColor="text1"/>
          <w:sz w:val="24"/>
          <w:szCs w:val="24"/>
        </w:rPr>
        <w:t>social vigente.</w:t>
      </w:r>
    </w:p>
    <w:p w:rsidR="00D91AF4" w:rsidRDefault="00D91AF4">
      <w:pPr>
        <w:spacing w:line="288" w:lineRule="auto"/>
        <w:ind w:right="565"/>
        <w:contextualSpacing/>
        <w:jc w:val="both"/>
        <w:rPr>
          <w:color w:val="000000" w:themeColor="text1"/>
          <w:sz w:val="24"/>
          <w:szCs w:val="24"/>
        </w:rPr>
      </w:pPr>
    </w:p>
    <w:p w:rsidR="00D91AF4" w:rsidRDefault="004B6FED">
      <w:pPr>
        <w:spacing w:line="288" w:lineRule="auto"/>
        <w:ind w:right="565"/>
        <w:contextualSpacing/>
        <w:jc w:val="both"/>
        <w:rPr>
          <w:color w:val="000000" w:themeColor="text1"/>
          <w:sz w:val="24"/>
          <w:szCs w:val="24"/>
        </w:rPr>
      </w:pPr>
      <w:r>
        <w:rPr>
          <w:color w:val="000000" w:themeColor="text1"/>
          <w:sz w:val="24"/>
          <w:szCs w:val="24"/>
        </w:rPr>
        <w:t>4.</w:t>
      </w:r>
      <w:proofErr w:type="gramStart"/>
      <w:r>
        <w:rPr>
          <w:color w:val="000000" w:themeColor="text1"/>
          <w:sz w:val="24"/>
          <w:szCs w:val="24"/>
        </w:rPr>
        <w:t>3._</w:t>
      </w:r>
      <w:proofErr w:type="gramEnd"/>
      <w:r>
        <w:rPr>
          <w:color w:val="000000" w:themeColor="text1"/>
          <w:sz w:val="24"/>
          <w:szCs w:val="24"/>
        </w:rPr>
        <w:t xml:space="preserve"> Poderá ser admitida, para fins de comprovação de quantitativo mínimo do fornecimento, a apresentação de diferentes atestados de objetos executados de forma concomitante, resultando na comprovação de capacidade técnico-operacional de </w:t>
      </w:r>
      <w:r>
        <w:rPr>
          <w:color w:val="000000" w:themeColor="text1"/>
          <w:sz w:val="24"/>
          <w:szCs w:val="24"/>
        </w:rPr>
        <w:t>uma única contratação.</w:t>
      </w:r>
    </w:p>
    <w:p w:rsidR="00D91AF4" w:rsidRDefault="00D91AF4">
      <w:pPr>
        <w:spacing w:line="288" w:lineRule="auto"/>
        <w:ind w:right="565"/>
        <w:contextualSpacing/>
        <w:jc w:val="both"/>
        <w:rPr>
          <w:color w:val="000000" w:themeColor="text1"/>
          <w:sz w:val="24"/>
          <w:szCs w:val="24"/>
        </w:rPr>
      </w:pPr>
    </w:p>
    <w:p w:rsidR="00D91AF4" w:rsidRDefault="004B6FED">
      <w:pPr>
        <w:spacing w:line="288" w:lineRule="auto"/>
        <w:ind w:right="565"/>
        <w:contextualSpacing/>
        <w:jc w:val="both"/>
        <w:rPr>
          <w:color w:val="000000" w:themeColor="text1"/>
          <w:sz w:val="24"/>
          <w:szCs w:val="24"/>
        </w:rPr>
      </w:pPr>
      <w:r>
        <w:rPr>
          <w:color w:val="000000" w:themeColor="text1"/>
          <w:sz w:val="24"/>
          <w:szCs w:val="24"/>
        </w:rPr>
        <w:t>4.</w:t>
      </w:r>
      <w:proofErr w:type="gramStart"/>
      <w:r>
        <w:rPr>
          <w:color w:val="000000" w:themeColor="text1"/>
          <w:sz w:val="24"/>
          <w:szCs w:val="24"/>
        </w:rPr>
        <w:t>4._</w:t>
      </w:r>
      <w:proofErr w:type="gramEnd"/>
      <w:r>
        <w:rPr>
          <w:color w:val="000000" w:themeColor="text1"/>
          <w:sz w:val="24"/>
          <w:szCs w:val="24"/>
        </w:rPr>
        <w:t xml:space="preserve"> Em caso de dúvida fundada suscitada pelo pregoeiro, a Administração poderá solicitar ao licitante, em diligência complementar, todas as informações necessárias à comprovação da legitimidade dos atestados, dentre outros documen</w:t>
      </w:r>
      <w:r>
        <w:rPr>
          <w:color w:val="000000" w:themeColor="text1"/>
          <w:sz w:val="24"/>
          <w:szCs w:val="24"/>
        </w:rPr>
        <w:t>tos, cópia do contrato que deu suporte à contratação, endereço atual da contratante e local em que foram executados os objetos.</w:t>
      </w:r>
    </w:p>
    <w:p w:rsidR="00D91AF4" w:rsidRDefault="00D91AF4">
      <w:pPr>
        <w:pStyle w:val="pf0"/>
        <w:spacing w:before="0" w:beforeAutospacing="0" w:after="0" w:afterAutospacing="0" w:line="288" w:lineRule="auto"/>
        <w:contextualSpacing/>
        <w:jc w:val="both"/>
        <w:rPr>
          <w:rStyle w:val="cf01"/>
          <w:rFonts w:asciiTheme="minorHAnsi" w:hAnsiTheme="minorHAnsi" w:cstheme="minorHAnsi"/>
          <w:color w:val="000000" w:themeColor="text1"/>
          <w:sz w:val="24"/>
          <w:szCs w:val="24"/>
        </w:rPr>
      </w:pPr>
    </w:p>
    <w:p w:rsidR="00D91AF4" w:rsidRDefault="004B6FED">
      <w:pPr>
        <w:spacing w:line="288" w:lineRule="auto"/>
        <w:contextualSpacing/>
        <w:jc w:val="center"/>
        <w:rPr>
          <w:rFonts w:asciiTheme="minorHAnsi" w:hAnsiTheme="minorHAnsi" w:cstheme="minorHAnsi"/>
          <w:b/>
          <w:bCs/>
          <w:sz w:val="24"/>
          <w:szCs w:val="24"/>
        </w:rPr>
      </w:pPr>
      <w:r>
        <w:rPr>
          <w:rFonts w:asciiTheme="minorHAnsi" w:hAnsiTheme="minorHAnsi" w:cstheme="minorHAnsi"/>
          <w:b/>
          <w:bCs/>
          <w:sz w:val="24"/>
          <w:szCs w:val="24"/>
        </w:rPr>
        <w:t>ANEXO V</w:t>
      </w:r>
    </w:p>
    <w:p w:rsidR="00D91AF4" w:rsidRDefault="00D91AF4">
      <w:pPr>
        <w:spacing w:line="368" w:lineRule="auto"/>
        <w:ind w:left="720" w:right="16"/>
        <w:jc w:val="center"/>
        <w:rPr>
          <w:b/>
          <w:u w:val="single"/>
        </w:rPr>
      </w:pPr>
    </w:p>
    <w:p w:rsidR="00D91AF4" w:rsidRDefault="004B6FED">
      <w:pPr>
        <w:tabs>
          <w:tab w:val="left" w:pos="709"/>
        </w:tabs>
        <w:spacing w:before="120" w:after="120"/>
        <w:ind w:left="142"/>
        <w:jc w:val="center"/>
        <w:rPr>
          <w:b/>
          <w:sz w:val="24"/>
          <w:szCs w:val="24"/>
          <w:u w:val="single"/>
        </w:rPr>
      </w:pPr>
      <w:r>
        <w:rPr>
          <w:b/>
          <w:sz w:val="24"/>
          <w:szCs w:val="24"/>
          <w:u w:val="single"/>
        </w:rPr>
        <w:t>PLANILHA DE CUSTOS</w:t>
      </w:r>
    </w:p>
    <w:p w:rsidR="00D91AF4" w:rsidRDefault="00D91AF4">
      <w:pPr>
        <w:tabs>
          <w:tab w:val="left" w:pos="709"/>
        </w:tabs>
        <w:spacing w:before="120" w:after="120"/>
        <w:ind w:left="142"/>
        <w:jc w:val="center"/>
        <w:rPr>
          <w:b/>
          <w:sz w:val="24"/>
          <w:szCs w:val="24"/>
          <w:u w:val="single"/>
        </w:rPr>
      </w:pPr>
    </w:p>
    <w:p w:rsidR="00D91AF4" w:rsidRDefault="004B6FED">
      <w:pPr>
        <w:jc w:val="center"/>
        <w:rPr>
          <w:rFonts w:ascii="Tahoma" w:hAnsi="Tahoma"/>
          <w:sz w:val="24"/>
          <w:u w:val="single"/>
        </w:rPr>
      </w:pPr>
      <w:r>
        <w:rPr>
          <w:rFonts w:ascii="Tahoma" w:hAnsi="Tahoma"/>
          <w:sz w:val="24"/>
          <w:u w:val="single"/>
        </w:rPr>
        <w:t>MAPA ESTIMATIVO</w:t>
      </w:r>
    </w:p>
    <w:p w:rsidR="00D91AF4" w:rsidRDefault="00D91AF4">
      <w:pPr>
        <w:jc w:val="center"/>
        <w:rPr>
          <w:rFonts w:ascii="Tahoma" w:hAnsi="Tahoma"/>
          <w:sz w:val="24"/>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851"/>
        <w:gridCol w:w="1705"/>
        <w:gridCol w:w="1134"/>
        <w:gridCol w:w="1130"/>
        <w:gridCol w:w="1134"/>
        <w:gridCol w:w="1275"/>
        <w:gridCol w:w="1418"/>
        <w:gridCol w:w="1045"/>
      </w:tblGrid>
      <w:tr w:rsidR="00D91AF4">
        <w:trPr>
          <w:jc w:val="center"/>
        </w:trPr>
        <w:tc>
          <w:tcPr>
            <w:tcW w:w="709" w:type="dxa"/>
          </w:tcPr>
          <w:p w:rsidR="00D91AF4" w:rsidRDefault="004B6FED">
            <w:pPr>
              <w:spacing w:after="160"/>
              <w:contextualSpacing/>
              <w:jc w:val="center"/>
              <w:rPr>
                <w:bCs/>
              </w:rPr>
            </w:pPr>
            <w:r>
              <w:rPr>
                <w:bCs/>
              </w:rPr>
              <w:t>ITEM</w:t>
            </w:r>
          </w:p>
        </w:tc>
        <w:tc>
          <w:tcPr>
            <w:tcW w:w="992" w:type="dxa"/>
          </w:tcPr>
          <w:p w:rsidR="00D91AF4" w:rsidRDefault="004B6FED">
            <w:pPr>
              <w:spacing w:after="160"/>
              <w:contextualSpacing/>
              <w:jc w:val="center"/>
              <w:rPr>
                <w:bCs/>
              </w:rPr>
            </w:pPr>
            <w:r>
              <w:rPr>
                <w:bCs/>
              </w:rPr>
              <w:t>QUANT.</w:t>
            </w:r>
          </w:p>
        </w:tc>
        <w:tc>
          <w:tcPr>
            <w:tcW w:w="851" w:type="dxa"/>
          </w:tcPr>
          <w:p w:rsidR="00D91AF4" w:rsidRDefault="004B6FED">
            <w:pPr>
              <w:spacing w:after="160"/>
              <w:contextualSpacing/>
              <w:jc w:val="center"/>
              <w:rPr>
                <w:bCs/>
              </w:rPr>
            </w:pPr>
            <w:r>
              <w:rPr>
                <w:bCs/>
              </w:rPr>
              <w:t>UNID.</w:t>
            </w:r>
          </w:p>
        </w:tc>
        <w:tc>
          <w:tcPr>
            <w:tcW w:w="1705" w:type="dxa"/>
          </w:tcPr>
          <w:p w:rsidR="00D91AF4" w:rsidRDefault="004B6FED">
            <w:pPr>
              <w:spacing w:after="160"/>
              <w:contextualSpacing/>
              <w:jc w:val="center"/>
              <w:rPr>
                <w:bCs/>
              </w:rPr>
            </w:pPr>
            <w:r>
              <w:rPr>
                <w:bCs/>
              </w:rPr>
              <w:t>DESCRIÇÃO</w:t>
            </w:r>
          </w:p>
        </w:tc>
        <w:tc>
          <w:tcPr>
            <w:tcW w:w="1134" w:type="dxa"/>
          </w:tcPr>
          <w:p w:rsidR="00D91AF4" w:rsidRDefault="004B6FED">
            <w:pPr>
              <w:spacing w:after="160"/>
              <w:contextualSpacing/>
              <w:jc w:val="center"/>
              <w:rPr>
                <w:bCs/>
              </w:rPr>
            </w:pPr>
            <w:r>
              <w:rPr>
                <w:bCs/>
              </w:rPr>
              <w:t>BANCO DE PREÇOS</w:t>
            </w:r>
          </w:p>
        </w:tc>
        <w:tc>
          <w:tcPr>
            <w:tcW w:w="1130" w:type="dxa"/>
          </w:tcPr>
          <w:p w:rsidR="00D91AF4" w:rsidRDefault="004B6FED">
            <w:pPr>
              <w:jc w:val="center"/>
              <w:rPr>
                <w:rFonts w:ascii="Tahoma" w:hAnsi="Tahoma"/>
              </w:rPr>
            </w:pPr>
            <w:r>
              <w:rPr>
                <w:rFonts w:ascii="Tahoma" w:hAnsi="Tahoma"/>
              </w:rPr>
              <w:t>AMAZON</w:t>
            </w:r>
          </w:p>
        </w:tc>
        <w:tc>
          <w:tcPr>
            <w:tcW w:w="1134" w:type="dxa"/>
          </w:tcPr>
          <w:p w:rsidR="00D91AF4" w:rsidRDefault="004B6FED">
            <w:pPr>
              <w:jc w:val="center"/>
              <w:rPr>
                <w:rFonts w:ascii="Tahoma" w:hAnsi="Tahoma"/>
              </w:rPr>
            </w:pPr>
            <w:r>
              <w:rPr>
                <w:rFonts w:ascii="Tahoma" w:hAnsi="Tahoma"/>
              </w:rPr>
              <w:t>COMPRAS</w:t>
            </w:r>
          </w:p>
          <w:p w:rsidR="00D91AF4" w:rsidRDefault="004B6FED">
            <w:pPr>
              <w:jc w:val="center"/>
              <w:rPr>
                <w:rFonts w:ascii="Tahoma" w:hAnsi="Tahoma"/>
              </w:rPr>
            </w:pPr>
            <w:r>
              <w:rPr>
                <w:rFonts w:ascii="Tahoma" w:hAnsi="Tahoma"/>
              </w:rPr>
              <w:t>GOV</w:t>
            </w:r>
          </w:p>
        </w:tc>
        <w:tc>
          <w:tcPr>
            <w:tcW w:w="1275" w:type="dxa"/>
          </w:tcPr>
          <w:p w:rsidR="00D91AF4" w:rsidRDefault="004B6FED">
            <w:pPr>
              <w:spacing w:after="160"/>
              <w:contextualSpacing/>
              <w:rPr>
                <w:bCs/>
              </w:rPr>
            </w:pPr>
            <w:r>
              <w:rPr>
                <w:bCs/>
              </w:rPr>
              <w:t>KALUNGA</w:t>
            </w:r>
          </w:p>
        </w:tc>
        <w:tc>
          <w:tcPr>
            <w:tcW w:w="1418" w:type="dxa"/>
          </w:tcPr>
          <w:p w:rsidR="00D91AF4" w:rsidRDefault="004B6FED">
            <w:pPr>
              <w:spacing w:after="160"/>
              <w:contextualSpacing/>
              <w:jc w:val="center"/>
              <w:rPr>
                <w:bCs/>
              </w:rPr>
            </w:pPr>
            <w:r>
              <w:rPr>
                <w:bCs/>
              </w:rPr>
              <w:t>MEDIANA</w:t>
            </w:r>
          </w:p>
        </w:tc>
        <w:tc>
          <w:tcPr>
            <w:tcW w:w="1045" w:type="dxa"/>
          </w:tcPr>
          <w:p w:rsidR="00D91AF4" w:rsidRDefault="004B6FED">
            <w:pPr>
              <w:spacing w:after="160"/>
              <w:contextualSpacing/>
              <w:jc w:val="center"/>
              <w:rPr>
                <w:bCs/>
              </w:rPr>
            </w:pPr>
            <w:r>
              <w:rPr>
                <w:bCs/>
              </w:rPr>
              <w:t>TOTAL</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jc w:val="center"/>
            </w:pPr>
            <w:r>
              <w:t>80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ALMOFADA CARIMBO DE BORRACHA ACOLCHOADA DE ALGODÃO ENTINTADO INVÓLUCRO DE MATERIAL PLÁSTICO COR PRETA, TAMANHO Nº.3, LARGURA 85MM E COMPRIMENTO 125MM</w:t>
            </w:r>
          </w:p>
        </w:tc>
        <w:tc>
          <w:tcPr>
            <w:tcW w:w="1134" w:type="dxa"/>
          </w:tcPr>
          <w:p w:rsidR="00D91AF4" w:rsidRDefault="004B6FED">
            <w:pPr>
              <w:spacing w:after="160"/>
              <w:contextualSpacing/>
              <w:jc w:val="center"/>
            </w:pPr>
            <w:r>
              <w:t>20,00</w:t>
            </w:r>
          </w:p>
        </w:tc>
        <w:tc>
          <w:tcPr>
            <w:tcW w:w="1130" w:type="dxa"/>
          </w:tcPr>
          <w:p w:rsidR="00D91AF4" w:rsidRDefault="004B6FED">
            <w:pPr>
              <w:spacing w:after="160"/>
              <w:contextualSpacing/>
              <w:jc w:val="center"/>
            </w:pPr>
            <w:r>
              <w:t>19,15</w:t>
            </w:r>
          </w:p>
        </w:tc>
        <w:tc>
          <w:tcPr>
            <w:tcW w:w="1134" w:type="dxa"/>
          </w:tcPr>
          <w:p w:rsidR="00D91AF4" w:rsidRDefault="004B6FED">
            <w:pPr>
              <w:spacing w:after="160"/>
              <w:contextualSpacing/>
              <w:jc w:val="center"/>
            </w:pPr>
            <w:r>
              <w:t>12,60</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19,15</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1.532,00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70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 xml:space="preserve">APAGADOR PARA QUADRO BRANCO COM FELTRO 100 % LÃ, ÓTIMA APAGABILIDADE E DURABILIDADE; COM ESTOJO PARA GUARDAR DOIS MARCADORES </w:t>
            </w:r>
          </w:p>
        </w:tc>
        <w:tc>
          <w:tcPr>
            <w:tcW w:w="1134" w:type="dxa"/>
          </w:tcPr>
          <w:p w:rsidR="00D91AF4" w:rsidRDefault="004B6FED">
            <w:pPr>
              <w:spacing w:after="160"/>
              <w:contextualSpacing/>
              <w:jc w:val="center"/>
            </w:pPr>
            <w:r>
              <w:t>4,90</w:t>
            </w:r>
          </w:p>
        </w:tc>
        <w:tc>
          <w:tcPr>
            <w:tcW w:w="1130" w:type="dxa"/>
          </w:tcPr>
          <w:p w:rsidR="00D91AF4" w:rsidRDefault="004B6FED">
            <w:pPr>
              <w:spacing w:after="160"/>
              <w:contextualSpacing/>
              <w:jc w:val="center"/>
            </w:pPr>
            <w:r>
              <w:t>18,50</w:t>
            </w:r>
          </w:p>
        </w:tc>
        <w:tc>
          <w:tcPr>
            <w:tcW w:w="1134" w:type="dxa"/>
          </w:tcPr>
          <w:p w:rsidR="00D91AF4" w:rsidRDefault="004B6FED">
            <w:pPr>
              <w:spacing w:after="160"/>
              <w:contextualSpacing/>
              <w:jc w:val="center"/>
            </w:pPr>
            <w:r>
              <w:t>4,10</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4,90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343,00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300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APONTADOR DE LÁPIS SIMPLES RETANGULAR DE METAL</w:t>
            </w:r>
          </w:p>
        </w:tc>
        <w:tc>
          <w:tcPr>
            <w:tcW w:w="1134" w:type="dxa"/>
          </w:tcPr>
          <w:p w:rsidR="00D91AF4" w:rsidRDefault="004B6FED">
            <w:pPr>
              <w:spacing w:after="160"/>
              <w:contextualSpacing/>
              <w:jc w:val="center"/>
            </w:pPr>
            <w:r>
              <w:t>2,30</w:t>
            </w:r>
          </w:p>
        </w:tc>
        <w:tc>
          <w:tcPr>
            <w:tcW w:w="1130" w:type="dxa"/>
          </w:tcPr>
          <w:p w:rsidR="00D91AF4" w:rsidRDefault="004B6FED">
            <w:pPr>
              <w:spacing w:after="160"/>
              <w:contextualSpacing/>
              <w:jc w:val="center"/>
            </w:pPr>
            <w:r>
              <w:t>9,66</w:t>
            </w:r>
          </w:p>
        </w:tc>
        <w:tc>
          <w:tcPr>
            <w:tcW w:w="1134" w:type="dxa"/>
          </w:tcPr>
          <w:p w:rsidR="00D91AF4" w:rsidRDefault="004B6FED">
            <w:pPr>
              <w:spacing w:after="160"/>
              <w:contextualSpacing/>
              <w:jc w:val="center"/>
            </w:pPr>
            <w:r>
              <w:t>1,50</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2,30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690,00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6.000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ARQUIVO INATIVO EM PAPELÃO 02 CAPAS KRAFT DIMENSÕES INTERNA 344 X 125 X 237 CM</w:t>
            </w:r>
          </w:p>
        </w:tc>
        <w:tc>
          <w:tcPr>
            <w:tcW w:w="1134" w:type="dxa"/>
          </w:tcPr>
          <w:p w:rsidR="00D91AF4" w:rsidRDefault="004B6FED">
            <w:pPr>
              <w:spacing w:after="160"/>
              <w:contextualSpacing/>
              <w:jc w:val="center"/>
            </w:pPr>
            <w:r>
              <w:t>2,40</w:t>
            </w:r>
          </w:p>
        </w:tc>
        <w:tc>
          <w:tcPr>
            <w:tcW w:w="1130" w:type="dxa"/>
          </w:tcPr>
          <w:p w:rsidR="00D91AF4" w:rsidRDefault="004B6FED">
            <w:pPr>
              <w:spacing w:after="160"/>
              <w:contextualSpacing/>
              <w:jc w:val="center"/>
            </w:pPr>
            <w:r>
              <w:t>19,98</w:t>
            </w:r>
          </w:p>
        </w:tc>
        <w:tc>
          <w:tcPr>
            <w:tcW w:w="1134" w:type="dxa"/>
          </w:tcPr>
          <w:p w:rsidR="00D91AF4" w:rsidRDefault="004B6FED">
            <w:pPr>
              <w:spacing w:after="160"/>
              <w:contextualSpacing/>
              <w:jc w:val="center"/>
            </w:pPr>
            <w:r>
              <w:t>4,99</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4,99</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29.940,00 </w:t>
            </w:r>
          </w:p>
        </w:tc>
      </w:tr>
      <w:tr w:rsidR="00D91AF4">
        <w:trPr>
          <w:trHeight w:val="777"/>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24</w:t>
            </w:r>
          </w:p>
        </w:tc>
        <w:tc>
          <w:tcPr>
            <w:tcW w:w="851" w:type="dxa"/>
          </w:tcPr>
          <w:p w:rsidR="00D91AF4" w:rsidRDefault="004B6FED">
            <w:pPr>
              <w:spacing w:after="160"/>
              <w:contextualSpacing/>
              <w:jc w:val="center"/>
            </w:pPr>
            <w:r>
              <w:t xml:space="preserve">RL </w:t>
            </w:r>
          </w:p>
        </w:tc>
        <w:tc>
          <w:tcPr>
            <w:tcW w:w="1705" w:type="dxa"/>
          </w:tcPr>
          <w:p w:rsidR="00D91AF4" w:rsidRDefault="004B6FED">
            <w:pPr>
              <w:spacing w:after="160"/>
              <w:contextualSpacing/>
              <w:jc w:val="both"/>
            </w:pPr>
            <w:r>
              <w:t>BARBANTE 100% ALGODÃO, 08 FIOS, PESO ENTRE 250 A 300 GRS</w:t>
            </w:r>
          </w:p>
        </w:tc>
        <w:tc>
          <w:tcPr>
            <w:tcW w:w="1134" w:type="dxa"/>
          </w:tcPr>
          <w:p w:rsidR="00D91AF4" w:rsidRDefault="004B6FED">
            <w:pPr>
              <w:spacing w:after="160"/>
              <w:contextualSpacing/>
              <w:jc w:val="center"/>
            </w:pPr>
            <w:r>
              <w:t>7,40</w:t>
            </w:r>
          </w:p>
        </w:tc>
        <w:tc>
          <w:tcPr>
            <w:tcW w:w="1130" w:type="dxa"/>
          </w:tcPr>
          <w:p w:rsidR="00D91AF4" w:rsidRDefault="004B6FED">
            <w:pPr>
              <w:spacing w:after="160"/>
              <w:contextualSpacing/>
              <w:jc w:val="center"/>
            </w:pPr>
            <w:r>
              <w:t>20,02</w:t>
            </w:r>
          </w:p>
        </w:tc>
        <w:tc>
          <w:tcPr>
            <w:tcW w:w="1134" w:type="dxa"/>
          </w:tcPr>
          <w:p w:rsidR="00D91AF4" w:rsidRDefault="004B6FED">
            <w:pPr>
              <w:spacing w:after="160"/>
              <w:contextualSpacing/>
              <w:jc w:val="center"/>
            </w:pPr>
            <w:r>
              <w:t>26,04</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20,02</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480,48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680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 xml:space="preserve">BORRACHA BRANCA NATURAL TIPO ESCOLAR Nº40 </w:t>
            </w:r>
          </w:p>
        </w:tc>
        <w:tc>
          <w:tcPr>
            <w:tcW w:w="1134" w:type="dxa"/>
          </w:tcPr>
          <w:p w:rsidR="00D91AF4" w:rsidRDefault="004B6FED">
            <w:pPr>
              <w:spacing w:after="160"/>
              <w:contextualSpacing/>
              <w:jc w:val="center"/>
            </w:pPr>
            <w:r>
              <w:t>0,23</w:t>
            </w:r>
          </w:p>
        </w:tc>
        <w:tc>
          <w:tcPr>
            <w:tcW w:w="1130" w:type="dxa"/>
          </w:tcPr>
          <w:p w:rsidR="00D91AF4" w:rsidRDefault="004B6FED">
            <w:pPr>
              <w:spacing w:after="160"/>
              <w:contextualSpacing/>
              <w:jc w:val="center"/>
            </w:pPr>
            <w:r>
              <w:t>5,88</w:t>
            </w:r>
          </w:p>
        </w:tc>
        <w:tc>
          <w:tcPr>
            <w:tcW w:w="1134" w:type="dxa"/>
          </w:tcPr>
          <w:p w:rsidR="00D91AF4" w:rsidRDefault="004B6FED">
            <w:pPr>
              <w:spacing w:after="160"/>
              <w:contextualSpacing/>
              <w:jc w:val="center"/>
            </w:pPr>
            <w:r>
              <w:t>0,81</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0,81</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550,80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600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CADERNO BROCHURA CAPA DURA ¼ C/ 96 FOLHAS – MEDIDAS 140MM X 200 MM</w:t>
            </w:r>
          </w:p>
        </w:tc>
        <w:tc>
          <w:tcPr>
            <w:tcW w:w="1134" w:type="dxa"/>
          </w:tcPr>
          <w:p w:rsidR="00D91AF4" w:rsidRDefault="004B6FED">
            <w:pPr>
              <w:spacing w:after="160"/>
              <w:contextualSpacing/>
              <w:jc w:val="center"/>
              <w:rPr>
                <w:bCs/>
              </w:rPr>
            </w:pPr>
            <w:r>
              <w:rPr>
                <w:bCs/>
              </w:rPr>
              <w:t>10,47</w:t>
            </w:r>
          </w:p>
        </w:tc>
        <w:tc>
          <w:tcPr>
            <w:tcW w:w="1130" w:type="dxa"/>
          </w:tcPr>
          <w:p w:rsidR="00D91AF4" w:rsidRDefault="004B6FED">
            <w:pPr>
              <w:spacing w:after="160"/>
              <w:contextualSpacing/>
              <w:jc w:val="center"/>
              <w:rPr>
                <w:bCs/>
              </w:rPr>
            </w:pPr>
            <w:r>
              <w:rPr>
                <w:bCs/>
              </w:rPr>
              <w:t>15,46</w:t>
            </w:r>
          </w:p>
        </w:tc>
        <w:tc>
          <w:tcPr>
            <w:tcW w:w="1134" w:type="dxa"/>
          </w:tcPr>
          <w:p w:rsidR="00D91AF4" w:rsidRDefault="004B6FED">
            <w:pPr>
              <w:spacing w:after="160"/>
              <w:contextualSpacing/>
              <w:jc w:val="center"/>
              <w:rPr>
                <w:bCs/>
              </w:rPr>
            </w:pPr>
            <w:r>
              <w:rPr>
                <w:bCs/>
              </w:rPr>
              <w:t>9,19</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10,47</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6.282,00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300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CADERNO ESPIRALCAPA DURA</w:t>
            </w:r>
          </w:p>
          <w:p w:rsidR="00D91AF4" w:rsidRDefault="004B6FED">
            <w:pPr>
              <w:spacing w:after="160"/>
              <w:contextualSpacing/>
              <w:jc w:val="both"/>
            </w:pPr>
            <w:r>
              <w:t xml:space="preserve">¼ C/200 </w:t>
            </w:r>
            <w:r>
              <w:t>FOLHASMEDIDAS 140MM X 202MM</w:t>
            </w:r>
          </w:p>
        </w:tc>
        <w:tc>
          <w:tcPr>
            <w:tcW w:w="1134" w:type="dxa"/>
          </w:tcPr>
          <w:p w:rsidR="00D91AF4" w:rsidRDefault="004B6FED">
            <w:pPr>
              <w:spacing w:after="160"/>
              <w:contextualSpacing/>
              <w:jc w:val="center"/>
              <w:rPr>
                <w:bCs/>
              </w:rPr>
            </w:pPr>
            <w:r>
              <w:rPr>
                <w:bCs/>
              </w:rPr>
              <w:t>3,45</w:t>
            </w:r>
          </w:p>
        </w:tc>
        <w:tc>
          <w:tcPr>
            <w:tcW w:w="1130" w:type="dxa"/>
          </w:tcPr>
          <w:p w:rsidR="00D91AF4" w:rsidRDefault="004B6FED">
            <w:pPr>
              <w:spacing w:after="160"/>
              <w:contextualSpacing/>
              <w:jc w:val="center"/>
              <w:rPr>
                <w:bCs/>
              </w:rPr>
            </w:pPr>
            <w:r>
              <w:rPr>
                <w:bCs/>
              </w:rPr>
              <w:t>15,26</w:t>
            </w:r>
          </w:p>
        </w:tc>
        <w:tc>
          <w:tcPr>
            <w:tcW w:w="1134" w:type="dxa"/>
          </w:tcPr>
          <w:p w:rsidR="00D91AF4" w:rsidRDefault="004B6FED">
            <w:pPr>
              <w:spacing w:after="160"/>
              <w:contextualSpacing/>
              <w:jc w:val="center"/>
              <w:rPr>
                <w:bCs/>
              </w:rPr>
            </w:pPr>
            <w:r>
              <w:rPr>
                <w:bCs/>
              </w:rPr>
              <w:t>12,18</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12,18</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3.654,00 </w:t>
            </w:r>
          </w:p>
        </w:tc>
      </w:tr>
      <w:tr w:rsidR="00D91AF4">
        <w:trPr>
          <w:trHeight w:val="963"/>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30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 xml:space="preserve">CADERNO CAPA DURA 1/4 COM 100 FOLHAS </w:t>
            </w:r>
            <w:r>
              <w:rPr>
                <w:u w:val="single"/>
              </w:rPr>
              <w:t xml:space="preserve">E ÍNDICE </w:t>
            </w:r>
            <w:r>
              <w:rPr>
                <w:u w:val="single"/>
              </w:rPr>
              <w:lastRenderedPageBreak/>
              <w:t>ALFABÉTICO NA LATERAL</w:t>
            </w:r>
          </w:p>
        </w:tc>
        <w:tc>
          <w:tcPr>
            <w:tcW w:w="1134" w:type="dxa"/>
          </w:tcPr>
          <w:p w:rsidR="00D91AF4" w:rsidRDefault="004B6FED">
            <w:pPr>
              <w:spacing w:after="160"/>
              <w:contextualSpacing/>
              <w:jc w:val="center"/>
              <w:rPr>
                <w:bCs/>
              </w:rPr>
            </w:pPr>
            <w:r>
              <w:rPr>
                <w:bCs/>
              </w:rPr>
              <w:lastRenderedPageBreak/>
              <w:t>8,63</w:t>
            </w:r>
          </w:p>
        </w:tc>
        <w:tc>
          <w:tcPr>
            <w:tcW w:w="1130" w:type="dxa"/>
          </w:tcPr>
          <w:p w:rsidR="00D91AF4" w:rsidRDefault="004B6FED">
            <w:pPr>
              <w:spacing w:after="160"/>
              <w:contextualSpacing/>
              <w:jc w:val="center"/>
              <w:rPr>
                <w:bCs/>
              </w:rPr>
            </w:pPr>
            <w:r>
              <w:rPr>
                <w:bCs/>
              </w:rPr>
              <w:t>11,90</w:t>
            </w:r>
          </w:p>
        </w:tc>
        <w:tc>
          <w:tcPr>
            <w:tcW w:w="1134" w:type="dxa"/>
          </w:tcPr>
          <w:p w:rsidR="00D91AF4" w:rsidRDefault="004B6FED">
            <w:pPr>
              <w:spacing w:after="160"/>
              <w:contextualSpacing/>
              <w:jc w:val="center"/>
              <w:rPr>
                <w:bCs/>
              </w:rPr>
            </w:pPr>
            <w:r>
              <w:rPr>
                <w:bCs/>
              </w:rPr>
              <w:t>6,50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8,63</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258,90 </w:t>
            </w:r>
          </w:p>
        </w:tc>
      </w:tr>
      <w:tr w:rsidR="00D91AF4">
        <w:trPr>
          <w:trHeight w:val="722"/>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40</w:t>
            </w:r>
          </w:p>
        </w:tc>
        <w:tc>
          <w:tcPr>
            <w:tcW w:w="851" w:type="dxa"/>
          </w:tcPr>
          <w:p w:rsidR="00D91AF4" w:rsidRDefault="004B6FED">
            <w:pPr>
              <w:spacing w:after="160"/>
              <w:contextualSpacing/>
              <w:jc w:val="center"/>
            </w:pPr>
            <w:r>
              <w:t>UND</w:t>
            </w:r>
          </w:p>
        </w:tc>
        <w:tc>
          <w:tcPr>
            <w:tcW w:w="1705" w:type="dxa"/>
          </w:tcPr>
          <w:p w:rsidR="00D91AF4" w:rsidRDefault="004B6FED">
            <w:pPr>
              <w:spacing w:before="100" w:beforeAutospacing="1" w:after="100" w:afterAutospacing="1"/>
              <w:jc w:val="both"/>
            </w:pPr>
            <w:r>
              <w:t xml:space="preserve">CALCULADORA ELETRÔNICA DISPLAY GRANDE 12 DÍGITOS, 02FONTES DE ENERGIA: 01 PILHA AAE ENERGIA SOLAR, COMINCLINAÇÃO DO VISOR. </w:t>
            </w:r>
            <w:r>
              <w:rPr>
                <w:b/>
                <w:bCs/>
                <w:u w:val="single"/>
              </w:rPr>
              <w:t>DIMENSÕES</w:t>
            </w:r>
            <w:r>
              <w:t xml:space="preserve">  149 x 12cm</w:t>
            </w:r>
          </w:p>
        </w:tc>
        <w:tc>
          <w:tcPr>
            <w:tcW w:w="1134" w:type="dxa"/>
          </w:tcPr>
          <w:p w:rsidR="00D91AF4" w:rsidRDefault="004B6FED">
            <w:pPr>
              <w:spacing w:after="160"/>
              <w:contextualSpacing/>
              <w:jc w:val="center"/>
              <w:rPr>
                <w:bCs/>
              </w:rPr>
            </w:pPr>
            <w:r>
              <w:rPr>
                <w:bCs/>
              </w:rPr>
              <w:t>16,50</w:t>
            </w:r>
          </w:p>
        </w:tc>
        <w:tc>
          <w:tcPr>
            <w:tcW w:w="1130" w:type="dxa"/>
          </w:tcPr>
          <w:p w:rsidR="00D91AF4" w:rsidRDefault="004B6FED">
            <w:pPr>
              <w:spacing w:after="160"/>
              <w:contextualSpacing/>
              <w:jc w:val="center"/>
              <w:rPr>
                <w:bCs/>
              </w:rPr>
            </w:pPr>
            <w:r>
              <w:rPr>
                <w:bCs/>
              </w:rPr>
              <w:t>17,49</w:t>
            </w:r>
          </w:p>
        </w:tc>
        <w:tc>
          <w:tcPr>
            <w:tcW w:w="1134" w:type="dxa"/>
          </w:tcPr>
          <w:p w:rsidR="00D91AF4" w:rsidRDefault="004B6FED">
            <w:pPr>
              <w:spacing w:after="160"/>
              <w:contextualSpacing/>
              <w:jc w:val="center"/>
              <w:rPr>
                <w:bCs/>
              </w:rPr>
            </w:pPr>
            <w:r>
              <w:rPr>
                <w:bCs/>
              </w:rPr>
              <w:t>18,24</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17,49</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699,60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100</w:t>
            </w:r>
          </w:p>
        </w:tc>
        <w:tc>
          <w:tcPr>
            <w:tcW w:w="851" w:type="dxa"/>
          </w:tcPr>
          <w:p w:rsidR="00D91AF4" w:rsidRDefault="004B6FED">
            <w:pPr>
              <w:spacing w:after="160"/>
              <w:contextualSpacing/>
              <w:jc w:val="center"/>
            </w:pPr>
            <w:r>
              <w:t>CX</w:t>
            </w:r>
          </w:p>
        </w:tc>
        <w:tc>
          <w:tcPr>
            <w:tcW w:w="1705" w:type="dxa"/>
          </w:tcPr>
          <w:p w:rsidR="00D91AF4" w:rsidRDefault="004B6FED">
            <w:pPr>
              <w:spacing w:after="160"/>
              <w:contextualSpacing/>
              <w:jc w:val="both"/>
            </w:pPr>
            <w:r>
              <w:t xml:space="preserve">CANETA ESFEROGRÁFICA AZUL 0,8MM ESCRITA FINA E MACIA CORPO SEXTAVADO CX C/ 100 UNIDADES  </w:t>
            </w:r>
          </w:p>
        </w:tc>
        <w:tc>
          <w:tcPr>
            <w:tcW w:w="1134" w:type="dxa"/>
          </w:tcPr>
          <w:p w:rsidR="00D91AF4" w:rsidRDefault="004B6FED">
            <w:pPr>
              <w:spacing w:after="160"/>
              <w:contextualSpacing/>
              <w:jc w:val="center"/>
              <w:rPr>
                <w:bCs/>
              </w:rPr>
            </w:pPr>
            <w:r>
              <w:rPr>
                <w:bCs/>
              </w:rPr>
              <w:t>69,55</w:t>
            </w:r>
          </w:p>
        </w:tc>
        <w:tc>
          <w:tcPr>
            <w:tcW w:w="1130" w:type="dxa"/>
          </w:tcPr>
          <w:p w:rsidR="00D91AF4" w:rsidRDefault="004B6FED">
            <w:pPr>
              <w:spacing w:after="160"/>
              <w:contextualSpacing/>
              <w:jc w:val="center"/>
              <w:rPr>
                <w:bCs/>
              </w:rPr>
            </w:pPr>
            <w:r>
              <w:rPr>
                <w:bCs/>
              </w:rPr>
              <w:t>97,34</w:t>
            </w:r>
          </w:p>
        </w:tc>
        <w:tc>
          <w:tcPr>
            <w:tcW w:w="1134" w:type="dxa"/>
          </w:tcPr>
          <w:p w:rsidR="00D91AF4" w:rsidRDefault="004B6FED">
            <w:pPr>
              <w:spacing w:after="160"/>
              <w:contextualSpacing/>
              <w:jc w:val="center"/>
              <w:rPr>
                <w:bCs/>
              </w:rPr>
            </w:pPr>
            <w:r>
              <w:rPr>
                <w:bCs/>
              </w:rPr>
              <w:t>29,03</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69,55</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6.955,00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50</w:t>
            </w:r>
          </w:p>
        </w:tc>
        <w:tc>
          <w:tcPr>
            <w:tcW w:w="851" w:type="dxa"/>
          </w:tcPr>
          <w:p w:rsidR="00D91AF4" w:rsidRDefault="004B6FED">
            <w:pPr>
              <w:spacing w:after="160"/>
              <w:contextualSpacing/>
              <w:jc w:val="center"/>
            </w:pPr>
            <w:r>
              <w:t>CX</w:t>
            </w:r>
          </w:p>
        </w:tc>
        <w:tc>
          <w:tcPr>
            <w:tcW w:w="1705" w:type="dxa"/>
          </w:tcPr>
          <w:p w:rsidR="00D91AF4" w:rsidRDefault="004B6FED">
            <w:pPr>
              <w:spacing w:after="160"/>
              <w:contextualSpacing/>
              <w:jc w:val="both"/>
            </w:pPr>
            <w:r>
              <w:t xml:space="preserve">CANETA ESFEROGRÁFICA VERMELHA 0,8MM ESCRITA FINA E MACIA CORPO SEXTAVADO CX C/ 100 UNIDADES </w:t>
            </w:r>
          </w:p>
        </w:tc>
        <w:tc>
          <w:tcPr>
            <w:tcW w:w="1134" w:type="dxa"/>
          </w:tcPr>
          <w:p w:rsidR="00D91AF4" w:rsidRDefault="004B6FED">
            <w:pPr>
              <w:spacing w:after="160"/>
              <w:contextualSpacing/>
              <w:jc w:val="center"/>
              <w:rPr>
                <w:bCs/>
              </w:rPr>
            </w:pPr>
            <w:r>
              <w:rPr>
                <w:bCs/>
              </w:rPr>
              <w:t>46,50</w:t>
            </w:r>
          </w:p>
        </w:tc>
        <w:tc>
          <w:tcPr>
            <w:tcW w:w="1130" w:type="dxa"/>
          </w:tcPr>
          <w:p w:rsidR="00D91AF4" w:rsidRDefault="004B6FED">
            <w:pPr>
              <w:spacing w:after="160"/>
              <w:contextualSpacing/>
              <w:jc w:val="center"/>
              <w:rPr>
                <w:bCs/>
              </w:rPr>
            </w:pPr>
            <w:r>
              <w:rPr>
                <w:bCs/>
              </w:rPr>
              <w:t>59,90</w:t>
            </w:r>
          </w:p>
        </w:tc>
        <w:tc>
          <w:tcPr>
            <w:tcW w:w="1134" w:type="dxa"/>
          </w:tcPr>
          <w:p w:rsidR="00D91AF4" w:rsidRDefault="004B6FED">
            <w:pPr>
              <w:spacing w:after="160"/>
              <w:contextualSpacing/>
              <w:jc w:val="center"/>
              <w:rPr>
                <w:bCs/>
              </w:rPr>
            </w:pPr>
            <w:r>
              <w:rPr>
                <w:bCs/>
              </w:rPr>
              <w:t>28,97</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46,50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2.325,00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1.800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 xml:space="preserve">CANETA MARCA TEXTO NA COR FLUORESCENTE AMARELA </w:t>
            </w:r>
          </w:p>
        </w:tc>
        <w:tc>
          <w:tcPr>
            <w:tcW w:w="1134" w:type="dxa"/>
          </w:tcPr>
          <w:p w:rsidR="00D91AF4" w:rsidRDefault="004B6FED">
            <w:pPr>
              <w:spacing w:after="160"/>
              <w:contextualSpacing/>
              <w:jc w:val="center"/>
              <w:rPr>
                <w:bCs/>
              </w:rPr>
            </w:pPr>
            <w:r>
              <w:rPr>
                <w:bCs/>
              </w:rPr>
              <w:t>2,55</w:t>
            </w:r>
          </w:p>
        </w:tc>
        <w:tc>
          <w:tcPr>
            <w:tcW w:w="1130" w:type="dxa"/>
          </w:tcPr>
          <w:p w:rsidR="00D91AF4" w:rsidRDefault="004B6FED">
            <w:pPr>
              <w:spacing w:after="160"/>
              <w:contextualSpacing/>
              <w:jc w:val="center"/>
              <w:rPr>
                <w:bCs/>
              </w:rPr>
            </w:pPr>
            <w:r>
              <w:rPr>
                <w:bCs/>
              </w:rPr>
              <w:t>3,09</w:t>
            </w:r>
          </w:p>
        </w:tc>
        <w:tc>
          <w:tcPr>
            <w:tcW w:w="1134" w:type="dxa"/>
          </w:tcPr>
          <w:p w:rsidR="00D91AF4" w:rsidRDefault="004B6FED">
            <w:pPr>
              <w:spacing w:after="160"/>
              <w:contextualSpacing/>
              <w:jc w:val="center"/>
              <w:rPr>
                <w:bCs/>
              </w:rPr>
            </w:pPr>
            <w:r>
              <w:rPr>
                <w:bCs/>
              </w:rPr>
              <w:t>0,83</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2,55</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4.590,00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36</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 xml:space="preserve">CANETA MARCADOR P/RETROPROJETOR TINTA PERMANENTE PONTA MÉDIA 2,0 MM DE BOA QUALIDADE TIPO PILOT NA COR PRETA </w:t>
            </w:r>
          </w:p>
        </w:tc>
        <w:tc>
          <w:tcPr>
            <w:tcW w:w="1134" w:type="dxa"/>
          </w:tcPr>
          <w:p w:rsidR="00D91AF4" w:rsidRDefault="004B6FED">
            <w:pPr>
              <w:spacing w:after="160"/>
              <w:contextualSpacing/>
              <w:jc w:val="center"/>
              <w:rPr>
                <w:bCs/>
              </w:rPr>
            </w:pPr>
            <w:r>
              <w:rPr>
                <w:bCs/>
              </w:rPr>
              <w:t>10,95</w:t>
            </w:r>
          </w:p>
        </w:tc>
        <w:tc>
          <w:tcPr>
            <w:tcW w:w="1130" w:type="dxa"/>
          </w:tcPr>
          <w:p w:rsidR="00D91AF4" w:rsidRDefault="004B6FED">
            <w:pPr>
              <w:spacing w:after="160"/>
              <w:contextualSpacing/>
              <w:jc w:val="center"/>
              <w:rPr>
                <w:bCs/>
              </w:rPr>
            </w:pPr>
            <w:r>
              <w:rPr>
                <w:bCs/>
              </w:rPr>
              <w:t>7,50</w:t>
            </w:r>
          </w:p>
        </w:tc>
        <w:tc>
          <w:tcPr>
            <w:tcW w:w="1134" w:type="dxa"/>
          </w:tcPr>
          <w:p w:rsidR="00D91AF4" w:rsidRDefault="004B6FED">
            <w:pPr>
              <w:spacing w:after="160"/>
              <w:contextualSpacing/>
              <w:jc w:val="center"/>
              <w:rPr>
                <w:bCs/>
              </w:rPr>
            </w:pPr>
            <w:r>
              <w:rPr>
                <w:bCs/>
              </w:rPr>
              <w:t>9,10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9,10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327,60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12</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 xml:space="preserve">CANETA MARCADOR P/RETROPROJETOR TINTA </w:t>
            </w:r>
            <w:r>
              <w:lastRenderedPageBreak/>
              <w:t>PERMANENTE PONTA MÉDIA 2,0 MM DE BOA QUALIDADE TIPO PILOT NA COR VERMELHA</w:t>
            </w:r>
          </w:p>
        </w:tc>
        <w:tc>
          <w:tcPr>
            <w:tcW w:w="1134" w:type="dxa"/>
          </w:tcPr>
          <w:p w:rsidR="00D91AF4" w:rsidRDefault="004B6FED">
            <w:pPr>
              <w:spacing w:after="160"/>
              <w:contextualSpacing/>
              <w:jc w:val="center"/>
              <w:rPr>
                <w:bCs/>
              </w:rPr>
            </w:pPr>
            <w:r>
              <w:rPr>
                <w:bCs/>
              </w:rPr>
              <w:lastRenderedPageBreak/>
              <w:t>1,39</w:t>
            </w:r>
          </w:p>
        </w:tc>
        <w:tc>
          <w:tcPr>
            <w:tcW w:w="1130" w:type="dxa"/>
          </w:tcPr>
          <w:p w:rsidR="00D91AF4" w:rsidRDefault="004B6FED">
            <w:pPr>
              <w:spacing w:after="160"/>
              <w:contextualSpacing/>
              <w:jc w:val="center"/>
              <w:rPr>
                <w:bCs/>
              </w:rPr>
            </w:pPr>
            <w:r>
              <w:rPr>
                <w:bCs/>
              </w:rPr>
              <w:t>11,10</w:t>
            </w:r>
          </w:p>
        </w:tc>
        <w:tc>
          <w:tcPr>
            <w:tcW w:w="1134" w:type="dxa"/>
          </w:tcPr>
          <w:p w:rsidR="00D91AF4" w:rsidRDefault="004B6FED">
            <w:pPr>
              <w:spacing w:after="160"/>
              <w:contextualSpacing/>
              <w:jc w:val="center"/>
              <w:rPr>
                <w:bCs/>
              </w:rPr>
            </w:pPr>
            <w:r>
              <w:rPr>
                <w:bCs/>
              </w:rPr>
              <w:t>1,20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1,39</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16,68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10</w:t>
            </w:r>
          </w:p>
        </w:tc>
        <w:tc>
          <w:tcPr>
            <w:tcW w:w="851" w:type="dxa"/>
          </w:tcPr>
          <w:p w:rsidR="00D91AF4" w:rsidRDefault="004B6FED">
            <w:pPr>
              <w:spacing w:after="160"/>
              <w:contextualSpacing/>
              <w:jc w:val="center"/>
            </w:pPr>
            <w:r>
              <w:t>CX</w:t>
            </w:r>
          </w:p>
        </w:tc>
        <w:tc>
          <w:tcPr>
            <w:tcW w:w="1705" w:type="dxa"/>
          </w:tcPr>
          <w:p w:rsidR="00D91AF4" w:rsidRDefault="004B6FED">
            <w:pPr>
              <w:spacing w:after="160"/>
              <w:contextualSpacing/>
              <w:jc w:val="both"/>
            </w:pPr>
            <w:r>
              <w:t xml:space="preserve">CARBONO – PAPEL CARBONO NA COR PRETO, 01 FACE, TAMANHO </w:t>
            </w:r>
            <w:r>
              <w:t>OFÍCIO, CAIXA COM 100 FOLHAS</w:t>
            </w:r>
          </w:p>
        </w:tc>
        <w:tc>
          <w:tcPr>
            <w:tcW w:w="1134" w:type="dxa"/>
          </w:tcPr>
          <w:p w:rsidR="00D91AF4" w:rsidRDefault="004B6FED">
            <w:pPr>
              <w:spacing w:after="160"/>
              <w:contextualSpacing/>
              <w:jc w:val="center"/>
            </w:pPr>
            <w:r>
              <w:t>36,41</w:t>
            </w:r>
          </w:p>
        </w:tc>
        <w:tc>
          <w:tcPr>
            <w:tcW w:w="1130" w:type="dxa"/>
          </w:tcPr>
          <w:p w:rsidR="00D91AF4" w:rsidRDefault="004B6FED">
            <w:pPr>
              <w:spacing w:after="160"/>
              <w:contextualSpacing/>
              <w:jc w:val="center"/>
            </w:pPr>
            <w:r>
              <w:t>61,35</w:t>
            </w:r>
          </w:p>
        </w:tc>
        <w:tc>
          <w:tcPr>
            <w:tcW w:w="1134" w:type="dxa"/>
          </w:tcPr>
          <w:p w:rsidR="00D91AF4" w:rsidRDefault="004B6FED">
            <w:pPr>
              <w:spacing w:after="160"/>
              <w:contextualSpacing/>
              <w:jc w:val="center"/>
            </w:pPr>
            <w:r>
              <w:t>35,00</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36,41</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364,10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240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PINCEL MARCADOR PARA QUADRO BRANCO RECARREGÁVEL NA COR AZUL</w:t>
            </w:r>
          </w:p>
        </w:tc>
        <w:tc>
          <w:tcPr>
            <w:tcW w:w="1134" w:type="dxa"/>
          </w:tcPr>
          <w:p w:rsidR="00D91AF4" w:rsidRDefault="004B6FED">
            <w:pPr>
              <w:spacing w:after="160"/>
              <w:contextualSpacing/>
              <w:jc w:val="center"/>
              <w:rPr>
                <w:bCs/>
              </w:rPr>
            </w:pPr>
            <w:r>
              <w:rPr>
                <w:bCs/>
              </w:rPr>
              <w:t>3,36</w:t>
            </w:r>
          </w:p>
        </w:tc>
        <w:tc>
          <w:tcPr>
            <w:tcW w:w="1130" w:type="dxa"/>
          </w:tcPr>
          <w:p w:rsidR="00D91AF4" w:rsidRDefault="004B6FED">
            <w:pPr>
              <w:spacing w:after="160"/>
              <w:contextualSpacing/>
              <w:jc w:val="center"/>
              <w:rPr>
                <w:bCs/>
              </w:rPr>
            </w:pPr>
            <w:r>
              <w:rPr>
                <w:bCs/>
              </w:rPr>
              <w:t>9,40</w:t>
            </w:r>
          </w:p>
        </w:tc>
        <w:tc>
          <w:tcPr>
            <w:tcW w:w="1134" w:type="dxa"/>
          </w:tcPr>
          <w:p w:rsidR="00D91AF4" w:rsidRDefault="004B6FED">
            <w:pPr>
              <w:spacing w:after="160"/>
              <w:contextualSpacing/>
              <w:jc w:val="center"/>
              <w:rPr>
                <w:bCs/>
              </w:rPr>
            </w:pPr>
            <w:r>
              <w:rPr>
                <w:bCs/>
              </w:rPr>
              <w:t>1,99</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3,36</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806,40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120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PINCEL MARCADOR PARA QUADRO BRANCO RECARREGÁVEL NA COR VERMELHA</w:t>
            </w:r>
          </w:p>
          <w:p w:rsidR="00D91AF4" w:rsidRDefault="00D91AF4">
            <w:pPr>
              <w:spacing w:after="160"/>
              <w:contextualSpacing/>
              <w:jc w:val="both"/>
            </w:pPr>
          </w:p>
        </w:tc>
        <w:tc>
          <w:tcPr>
            <w:tcW w:w="1134" w:type="dxa"/>
          </w:tcPr>
          <w:p w:rsidR="00D91AF4" w:rsidRDefault="004B6FED">
            <w:pPr>
              <w:spacing w:after="160"/>
              <w:contextualSpacing/>
              <w:jc w:val="center"/>
              <w:rPr>
                <w:bCs/>
              </w:rPr>
            </w:pPr>
            <w:r>
              <w:rPr>
                <w:bCs/>
              </w:rPr>
              <w:t>17,14</w:t>
            </w:r>
          </w:p>
        </w:tc>
        <w:tc>
          <w:tcPr>
            <w:tcW w:w="1130" w:type="dxa"/>
          </w:tcPr>
          <w:p w:rsidR="00D91AF4" w:rsidRDefault="004B6FED">
            <w:pPr>
              <w:spacing w:after="160"/>
              <w:contextualSpacing/>
              <w:jc w:val="center"/>
              <w:rPr>
                <w:bCs/>
              </w:rPr>
            </w:pPr>
            <w:r>
              <w:rPr>
                <w:bCs/>
              </w:rPr>
              <w:t>13,50</w:t>
            </w:r>
          </w:p>
        </w:tc>
        <w:tc>
          <w:tcPr>
            <w:tcW w:w="1134" w:type="dxa"/>
          </w:tcPr>
          <w:p w:rsidR="00D91AF4" w:rsidRDefault="004B6FED">
            <w:pPr>
              <w:spacing w:after="160"/>
              <w:contextualSpacing/>
              <w:jc w:val="center"/>
              <w:rPr>
                <w:bCs/>
              </w:rPr>
            </w:pPr>
            <w:r>
              <w:rPr>
                <w:bCs/>
              </w:rPr>
              <w:t>2,03</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13,50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1.620,00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400</w:t>
            </w:r>
          </w:p>
        </w:tc>
        <w:tc>
          <w:tcPr>
            <w:tcW w:w="851" w:type="dxa"/>
          </w:tcPr>
          <w:p w:rsidR="00D91AF4" w:rsidRDefault="004B6FED">
            <w:pPr>
              <w:spacing w:after="160"/>
              <w:contextualSpacing/>
              <w:jc w:val="center"/>
            </w:pPr>
            <w:r>
              <w:t>CX</w:t>
            </w:r>
          </w:p>
        </w:tc>
        <w:tc>
          <w:tcPr>
            <w:tcW w:w="1705" w:type="dxa"/>
          </w:tcPr>
          <w:p w:rsidR="00D91AF4" w:rsidRDefault="004B6FED">
            <w:pPr>
              <w:spacing w:after="160"/>
              <w:contextualSpacing/>
              <w:jc w:val="both"/>
            </w:pPr>
            <w:r>
              <w:t xml:space="preserve">CLIPS 3/0 – </w:t>
            </w:r>
            <w:r>
              <w:rPr>
                <w:b/>
              </w:rPr>
              <w:t>CAIXA COM 5</w:t>
            </w:r>
            <w:r>
              <w:rPr>
                <w:b/>
                <w:u w:val="single"/>
              </w:rPr>
              <w:t>00 GR</w:t>
            </w:r>
          </w:p>
        </w:tc>
        <w:tc>
          <w:tcPr>
            <w:tcW w:w="1134" w:type="dxa"/>
          </w:tcPr>
          <w:p w:rsidR="00D91AF4" w:rsidRDefault="004B6FED">
            <w:pPr>
              <w:spacing w:after="160"/>
              <w:contextualSpacing/>
              <w:jc w:val="center"/>
              <w:rPr>
                <w:bCs/>
              </w:rPr>
            </w:pPr>
            <w:r>
              <w:rPr>
                <w:bCs/>
              </w:rPr>
              <w:t>9,60</w:t>
            </w:r>
          </w:p>
        </w:tc>
        <w:tc>
          <w:tcPr>
            <w:tcW w:w="1130" w:type="dxa"/>
          </w:tcPr>
          <w:p w:rsidR="00D91AF4" w:rsidRDefault="004B6FED">
            <w:pPr>
              <w:spacing w:after="160"/>
              <w:contextualSpacing/>
              <w:jc w:val="center"/>
              <w:rPr>
                <w:bCs/>
              </w:rPr>
            </w:pPr>
            <w:r>
              <w:rPr>
                <w:bCs/>
              </w:rPr>
              <w:t>19,90</w:t>
            </w:r>
          </w:p>
        </w:tc>
        <w:tc>
          <w:tcPr>
            <w:tcW w:w="1134" w:type="dxa"/>
          </w:tcPr>
          <w:p w:rsidR="00D91AF4" w:rsidRDefault="004B6FED">
            <w:pPr>
              <w:spacing w:after="160"/>
              <w:contextualSpacing/>
              <w:jc w:val="center"/>
              <w:rPr>
                <w:bCs/>
              </w:rPr>
            </w:pPr>
            <w:r>
              <w:rPr>
                <w:bCs/>
              </w:rPr>
              <w:t>9,24</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9,60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3.840,00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200</w:t>
            </w:r>
          </w:p>
        </w:tc>
        <w:tc>
          <w:tcPr>
            <w:tcW w:w="851" w:type="dxa"/>
          </w:tcPr>
          <w:p w:rsidR="00D91AF4" w:rsidRDefault="004B6FED">
            <w:pPr>
              <w:spacing w:after="160"/>
              <w:contextualSpacing/>
              <w:jc w:val="center"/>
            </w:pPr>
            <w:r>
              <w:t>CX</w:t>
            </w:r>
          </w:p>
        </w:tc>
        <w:tc>
          <w:tcPr>
            <w:tcW w:w="1705" w:type="dxa"/>
          </w:tcPr>
          <w:p w:rsidR="00D91AF4" w:rsidRDefault="004B6FED">
            <w:pPr>
              <w:spacing w:after="160"/>
              <w:contextualSpacing/>
              <w:jc w:val="both"/>
            </w:pPr>
            <w:r>
              <w:t xml:space="preserve">CLIPS 8/0 – </w:t>
            </w:r>
            <w:r>
              <w:rPr>
                <w:b/>
              </w:rPr>
              <w:t xml:space="preserve">CAIXA COM </w:t>
            </w:r>
            <w:r>
              <w:rPr>
                <w:b/>
                <w:u w:val="single"/>
              </w:rPr>
              <w:t>500 GRS</w:t>
            </w:r>
          </w:p>
        </w:tc>
        <w:tc>
          <w:tcPr>
            <w:tcW w:w="1134" w:type="dxa"/>
          </w:tcPr>
          <w:p w:rsidR="00D91AF4" w:rsidRDefault="004B6FED">
            <w:pPr>
              <w:spacing w:after="160"/>
              <w:contextualSpacing/>
              <w:jc w:val="center"/>
              <w:rPr>
                <w:bCs/>
              </w:rPr>
            </w:pPr>
            <w:r>
              <w:rPr>
                <w:bCs/>
              </w:rPr>
              <w:t>10,00</w:t>
            </w:r>
          </w:p>
        </w:tc>
        <w:tc>
          <w:tcPr>
            <w:tcW w:w="1130" w:type="dxa"/>
          </w:tcPr>
          <w:p w:rsidR="00D91AF4" w:rsidRDefault="004B6FED">
            <w:pPr>
              <w:spacing w:after="160"/>
              <w:contextualSpacing/>
              <w:jc w:val="center"/>
              <w:rPr>
                <w:bCs/>
              </w:rPr>
            </w:pPr>
            <w:r>
              <w:rPr>
                <w:bCs/>
              </w:rPr>
              <w:t>24,55</w:t>
            </w:r>
          </w:p>
        </w:tc>
        <w:tc>
          <w:tcPr>
            <w:tcW w:w="1134" w:type="dxa"/>
          </w:tcPr>
          <w:p w:rsidR="00D91AF4" w:rsidRDefault="004B6FED">
            <w:pPr>
              <w:spacing w:after="160"/>
              <w:contextualSpacing/>
              <w:jc w:val="center"/>
              <w:rPr>
                <w:bCs/>
              </w:rPr>
            </w:pPr>
            <w:r>
              <w:rPr>
                <w:bCs/>
              </w:rPr>
              <w:t>9,79</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10,00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2.000,00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360</w:t>
            </w:r>
          </w:p>
        </w:tc>
        <w:tc>
          <w:tcPr>
            <w:tcW w:w="851" w:type="dxa"/>
          </w:tcPr>
          <w:p w:rsidR="00D91AF4" w:rsidRDefault="004B6FED">
            <w:pPr>
              <w:spacing w:after="160"/>
              <w:contextualSpacing/>
              <w:jc w:val="center"/>
            </w:pPr>
            <w:r>
              <w:t>FRC</w:t>
            </w:r>
          </w:p>
        </w:tc>
        <w:tc>
          <w:tcPr>
            <w:tcW w:w="1705" w:type="dxa"/>
          </w:tcPr>
          <w:p w:rsidR="00D91AF4" w:rsidRDefault="004B6FED">
            <w:pPr>
              <w:spacing w:after="160"/>
              <w:contextualSpacing/>
              <w:jc w:val="both"/>
            </w:pPr>
            <w:r>
              <w:t>COLA BRANCA FRC 90GRAMAS</w:t>
            </w:r>
          </w:p>
        </w:tc>
        <w:tc>
          <w:tcPr>
            <w:tcW w:w="1134" w:type="dxa"/>
          </w:tcPr>
          <w:p w:rsidR="00D91AF4" w:rsidRDefault="004B6FED">
            <w:pPr>
              <w:spacing w:after="160"/>
              <w:contextualSpacing/>
              <w:jc w:val="center"/>
              <w:rPr>
                <w:bCs/>
              </w:rPr>
            </w:pPr>
            <w:r>
              <w:rPr>
                <w:bCs/>
              </w:rPr>
              <w:t>2,06</w:t>
            </w:r>
          </w:p>
        </w:tc>
        <w:tc>
          <w:tcPr>
            <w:tcW w:w="1130" w:type="dxa"/>
          </w:tcPr>
          <w:p w:rsidR="00D91AF4" w:rsidRDefault="004B6FED">
            <w:pPr>
              <w:spacing w:after="160"/>
              <w:contextualSpacing/>
              <w:jc w:val="center"/>
              <w:rPr>
                <w:bCs/>
              </w:rPr>
            </w:pPr>
            <w:r>
              <w:rPr>
                <w:bCs/>
              </w:rPr>
              <w:t>3,90</w:t>
            </w:r>
          </w:p>
        </w:tc>
        <w:tc>
          <w:tcPr>
            <w:tcW w:w="1134" w:type="dxa"/>
          </w:tcPr>
          <w:p w:rsidR="00D91AF4" w:rsidRDefault="004B6FED">
            <w:pPr>
              <w:spacing w:after="160"/>
              <w:contextualSpacing/>
              <w:jc w:val="center"/>
              <w:rPr>
                <w:bCs/>
              </w:rPr>
            </w:pPr>
            <w:r>
              <w:rPr>
                <w:bCs/>
              </w:rPr>
              <w:t>2,20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2,20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792,00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25</w:t>
            </w:r>
          </w:p>
        </w:tc>
        <w:tc>
          <w:tcPr>
            <w:tcW w:w="851" w:type="dxa"/>
          </w:tcPr>
          <w:p w:rsidR="00D91AF4" w:rsidRDefault="004B6FED">
            <w:pPr>
              <w:spacing w:after="160"/>
              <w:contextualSpacing/>
              <w:jc w:val="center"/>
            </w:pPr>
            <w:r>
              <w:t>CX</w:t>
            </w:r>
          </w:p>
        </w:tc>
        <w:tc>
          <w:tcPr>
            <w:tcW w:w="1705" w:type="dxa"/>
          </w:tcPr>
          <w:p w:rsidR="00D91AF4" w:rsidRDefault="004B6FED">
            <w:pPr>
              <w:spacing w:after="160"/>
              <w:contextualSpacing/>
              <w:jc w:val="both"/>
            </w:pPr>
            <w:r>
              <w:t>COLCHETE LATONADO PARA PRENDER PAPÉIS, PLÁSTICOS, E OUTROS Nº 10 CX. C/ 72 UNIDADES</w:t>
            </w:r>
          </w:p>
        </w:tc>
        <w:tc>
          <w:tcPr>
            <w:tcW w:w="1134" w:type="dxa"/>
          </w:tcPr>
          <w:p w:rsidR="00D91AF4" w:rsidRDefault="004B6FED">
            <w:pPr>
              <w:spacing w:after="160"/>
              <w:contextualSpacing/>
              <w:jc w:val="center"/>
            </w:pPr>
            <w:r>
              <w:t>6,50</w:t>
            </w:r>
          </w:p>
        </w:tc>
        <w:tc>
          <w:tcPr>
            <w:tcW w:w="1130" w:type="dxa"/>
          </w:tcPr>
          <w:p w:rsidR="00D91AF4" w:rsidRDefault="004B6FED">
            <w:pPr>
              <w:spacing w:after="160"/>
              <w:contextualSpacing/>
              <w:jc w:val="center"/>
            </w:pPr>
            <w:r>
              <w:t>16,45</w:t>
            </w:r>
          </w:p>
        </w:tc>
        <w:tc>
          <w:tcPr>
            <w:tcW w:w="1134" w:type="dxa"/>
          </w:tcPr>
          <w:p w:rsidR="00D91AF4" w:rsidRDefault="004B6FED">
            <w:pPr>
              <w:spacing w:after="160"/>
              <w:contextualSpacing/>
              <w:jc w:val="center"/>
            </w:pPr>
            <w:r>
              <w:t>5,82</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6,50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162,50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50</w:t>
            </w:r>
          </w:p>
        </w:tc>
        <w:tc>
          <w:tcPr>
            <w:tcW w:w="851" w:type="dxa"/>
          </w:tcPr>
          <w:p w:rsidR="00D91AF4" w:rsidRDefault="004B6FED">
            <w:pPr>
              <w:spacing w:after="160"/>
              <w:contextualSpacing/>
              <w:jc w:val="center"/>
            </w:pPr>
            <w:r>
              <w:t>CX</w:t>
            </w:r>
          </w:p>
        </w:tc>
        <w:tc>
          <w:tcPr>
            <w:tcW w:w="1705" w:type="dxa"/>
          </w:tcPr>
          <w:p w:rsidR="00D91AF4" w:rsidRDefault="004B6FED">
            <w:pPr>
              <w:spacing w:after="160"/>
              <w:contextualSpacing/>
              <w:jc w:val="both"/>
            </w:pPr>
            <w:r>
              <w:t xml:space="preserve">COLCHETE LATONADO PARA PRENDER PAPÉIS, PLÁSTICOS, E OUTROS Nº 12 </w:t>
            </w:r>
            <w:r>
              <w:lastRenderedPageBreak/>
              <w:t>CX. C/ 72 UNIDADES</w:t>
            </w:r>
          </w:p>
        </w:tc>
        <w:tc>
          <w:tcPr>
            <w:tcW w:w="1134" w:type="dxa"/>
          </w:tcPr>
          <w:p w:rsidR="00D91AF4" w:rsidRDefault="004B6FED">
            <w:pPr>
              <w:spacing w:after="160"/>
              <w:contextualSpacing/>
              <w:jc w:val="center"/>
            </w:pPr>
            <w:r>
              <w:lastRenderedPageBreak/>
              <w:t>17,90</w:t>
            </w:r>
          </w:p>
        </w:tc>
        <w:tc>
          <w:tcPr>
            <w:tcW w:w="1130" w:type="dxa"/>
          </w:tcPr>
          <w:p w:rsidR="00D91AF4" w:rsidRDefault="004B6FED">
            <w:pPr>
              <w:spacing w:after="160"/>
              <w:contextualSpacing/>
              <w:jc w:val="center"/>
            </w:pPr>
            <w:r>
              <w:t>29,48</w:t>
            </w:r>
          </w:p>
        </w:tc>
        <w:tc>
          <w:tcPr>
            <w:tcW w:w="1134" w:type="dxa"/>
          </w:tcPr>
          <w:p w:rsidR="00D91AF4" w:rsidRDefault="004B6FED">
            <w:pPr>
              <w:spacing w:after="160"/>
              <w:contextualSpacing/>
              <w:jc w:val="center"/>
            </w:pPr>
            <w:r>
              <w:t>9,37</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17,90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895,00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80</w:t>
            </w:r>
          </w:p>
        </w:tc>
        <w:tc>
          <w:tcPr>
            <w:tcW w:w="851" w:type="dxa"/>
          </w:tcPr>
          <w:p w:rsidR="00D91AF4" w:rsidRDefault="004B6FED">
            <w:pPr>
              <w:spacing w:after="160"/>
              <w:contextualSpacing/>
              <w:jc w:val="center"/>
            </w:pPr>
            <w:r>
              <w:t>CX</w:t>
            </w:r>
          </w:p>
        </w:tc>
        <w:tc>
          <w:tcPr>
            <w:tcW w:w="1705" w:type="dxa"/>
          </w:tcPr>
          <w:p w:rsidR="00D91AF4" w:rsidRDefault="004B6FED">
            <w:pPr>
              <w:spacing w:after="160"/>
              <w:contextualSpacing/>
              <w:jc w:val="both"/>
            </w:pPr>
            <w:r>
              <w:t>COLCHETE LATONADO PARA PRENDER PAPÉIS, PLÁSTICOS, E OUTROS Nº 15 CX. C/ 72 UNIDADES</w:t>
            </w:r>
          </w:p>
        </w:tc>
        <w:tc>
          <w:tcPr>
            <w:tcW w:w="1134" w:type="dxa"/>
          </w:tcPr>
          <w:p w:rsidR="00D91AF4" w:rsidRDefault="004B6FED">
            <w:pPr>
              <w:spacing w:after="160"/>
              <w:contextualSpacing/>
              <w:jc w:val="center"/>
            </w:pPr>
            <w:r>
              <w:t>10,25</w:t>
            </w:r>
          </w:p>
        </w:tc>
        <w:tc>
          <w:tcPr>
            <w:tcW w:w="1130" w:type="dxa"/>
          </w:tcPr>
          <w:p w:rsidR="00D91AF4" w:rsidRDefault="004B6FED">
            <w:pPr>
              <w:spacing w:after="160"/>
              <w:contextualSpacing/>
              <w:jc w:val="center"/>
            </w:pPr>
            <w:r>
              <w:t>20,38</w:t>
            </w:r>
          </w:p>
        </w:tc>
        <w:tc>
          <w:tcPr>
            <w:tcW w:w="1134" w:type="dxa"/>
          </w:tcPr>
          <w:p w:rsidR="00D91AF4" w:rsidRDefault="004B6FED">
            <w:pPr>
              <w:spacing w:after="160"/>
              <w:contextualSpacing/>
              <w:jc w:val="center"/>
            </w:pPr>
            <w:r>
              <w:t>11,86</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11,86</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948,80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400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 xml:space="preserve">CORRETIVO SECO EM ESTOJO PLÁSTICO, FITA DE RESINA E POLIÉSTER 4 A 5MM, COM 10 </w:t>
            </w:r>
            <w:r>
              <w:t>OU 12 METROS</w:t>
            </w:r>
          </w:p>
        </w:tc>
        <w:tc>
          <w:tcPr>
            <w:tcW w:w="1134" w:type="dxa"/>
          </w:tcPr>
          <w:p w:rsidR="00D91AF4" w:rsidRDefault="004B6FED">
            <w:pPr>
              <w:spacing w:after="160"/>
              <w:contextualSpacing/>
              <w:jc w:val="center"/>
              <w:rPr>
                <w:bCs/>
              </w:rPr>
            </w:pPr>
            <w:r>
              <w:rPr>
                <w:bCs/>
              </w:rPr>
              <w:t>11,97</w:t>
            </w:r>
          </w:p>
        </w:tc>
        <w:tc>
          <w:tcPr>
            <w:tcW w:w="1130" w:type="dxa"/>
          </w:tcPr>
          <w:p w:rsidR="00D91AF4" w:rsidRDefault="004B6FED">
            <w:pPr>
              <w:spacing w:after="160"/>
              <w:contextualSpacing/>
              <w:jc w:val="center"/>
              <w:rPr>
                <w:bCs/>
              </w:rPr>
            </w:pPr>
            <w:r>
              <w:rPr>
                <w:bCs/>
              </w:rPr>
              <w:t>19,65</w:t>
            </w:r>
          </w:p>
        </w:tc>
        <w:tc>
          <w:tcPr>
            <w:tcW w:w="1134" w:type="dxa"/>
          </w:tcPr>
          <w:p w:rsidR="00D91AF4" w:rsidRDefault="00D91AF4">
            <w:pPr>
              <w:spacing w:after="160"/>
              <w:contextualSpacing/>
              <w:jc w:val="center"/>
              <w:rPr>
                <w:bCs/>
              </w:rPr>
            </w:pPr>
          </w:p>
        </w:tc>
        <w:tc>
          <w:tcPr>
            <w:tcW w:w="1275" w:type="dxa"/>
          </w:tcPr>
          <w:p w:rsidR="00D91AF4" w:rsidRDefault="004B6FED">
            <w:pPr>
              <w:spacing w:after="160"/>
              <w:contextualSpacing/>
              <w:jc w:val="center"/>
              <w:rPr>
                <w:bCs/>
              </w:rPr>
            </w:pPr>
            <w:r>
              <w:rPr>
                <w:bCs/>
              </w:rPr>
              <w:t>15,90</w:t>
            </w:r>
          </w:p>
        </w:tc>
        <w:tc>
          <w:tcPr>
            <w:tcW w:w="1418" w:type="dxa"/>
          </w:tcPr>
          <w:p w:rsidR="00D91AF4" w:rsidRDefault="004B6FED">
            <w:pPr>
              <w:spacing w:after="160"/>
              <w:contextualSpacing/>
              <w:jc w:val="center"/>
              <w:rPr>
                <w:bCs/>
              </w:rPr>
            </w:pPr>
            <w:r>
              <w:rPr>
                <w:bCs/>
              </w:rPr>
              <w:t>15,90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6.360,00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150</w:t>
            </w:r>
          </w:p>
        </w:tc>
        <w:tc>
          <w:tcPr>
            <w:tcW w:w="851" w:type="dxa"/>
          </w:tcPr>
          <w:p w:rsidR="00D91AF4" w:rsidRDefault="004B6FED">
            <w:pPr>
              <w:spacing w:after="160"/>
              <w:contextualSpacing/>
              <w:jc w:val="center"/>
            </w:pPr>
            <w:r>
              <w:t>PCT</w:t>
            </w:r>
          </w:p>
        </w:tc>
        <w:tc>
          <w:tcPr>
            <w:tcW w:w="1705" w:type="dxa"/>
          </w:tcPr>
          <w:p w:rsidR="00D91AF4" w:rsidRDefault="004B6FED">
            <w:pPr>
              <w:spacing w:after="160"/>
              <w:contextualSpacing/>
              <w:jc w:val="both"/>
            </w:pPr>
            <w:r>
              <w:t>ELÁSTICO DE BORRACHA NATURAL AMARELO Nº18 PACOTE C/ 500 PEÇAS</w:t>
            </w:r>
          </w:p>
        </w:tc>
        <w:tc>
          <w:tcPr>
            <w:tcW w:w="1134" w:type="dxa"/>
          </w:tcPr>
          <w:p w:rsidR="00D91AF4" w:rsidRDefault="004B6FED">
            <w:pPr>
              <w:spacing w:after="160"/>
              <w:contextualSpacing/>
              <w:jc w:val="center"/>
              <w:rPr>
                <w:bCs/>
              </w:rPr>
            </w:pPr>
            <w:r>
              <w:rPr>
                <w:bCs/>
              </w:rPr>
              <w:t>18,95</w:t>
            </w:r>
          </w:p>
        </w:tc>
        <w:tc>
          <w:tcPr>
            <w:tcW w:w="1130" w:type="dxa"/>
          </w:tcPr>
          <w:p w:rsidR="00D91AF4" w:rsidRDefault="004B6FED">
            <w:pPr>
              <w:spacing w:after="160"/>
              <w:contextualSpacing/>
              <w:jc w:val="center"/>
              <w:rPr>
                <w:bCs/>
              </w:rPr>
            </w:pPr>
            <w:r>
              <w:rPr>
                <w:bCs/>
              </w:rPr>
              <w:t>33,51</w:t>
            </w:r>
          </w:p>
        </w:tc>
        <w:tc>
          <w:tcPr>
            <w:tcW w:w="1134" w:type="dxa"/>
          </w:tcPr>
          <w:p w:rsidR="00D91AF4" w:rsidRDefault="004B6FED">
            <w:pPr>
              <w:spacing w:after="160"/>
              <w:contextualSpacing/>
              <w:jc w:val="center"/>
              <w:rPr>
                <w:bCs/>
              </w:rPr>
            </w:pPr>
            <w:r>
              <w:rPr>
                <w:bCs/>
              </w:rPr>
              <w:t>17,02</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18,95</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2.842,50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50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 xml:space="preserve">ESTILETE LARGO MATERIAL DO CORPO E DO CABO PLÁSTICO REVESTIDO COM BORRACHA </w:t>
            </w:r>
            <w:r>
              <w:t>TERMOPLÁSTICA, TRAVA AUTOMÁTICA, LÂMINA RETA SEGMENTADA 18MM DE AÇO CARBONO EXTENSÍVEL</w:t>
            </w:r>
          </w:p>
        </w:tc>
        <w:tc>
          <w:tcPr>
            <w:tcW w:w="1134" w:type="dxa"/>
          </w:tcPr>
          <w:p w:rsidR="00D91AF4" w:rsidRDefault="004B6FED">
            <w:pPr>
              <w:spacing w:after="160"/>
              <w:contextualSpacing/>
              <w:jc w:val="center"/>
            </w:pPr>
            <w:r>
              <w:t>15,79</w:t>
            </w:r>
          </w:p>
        </w:tc>
        <w:tc>
          <w:tcPr>
            <w:tcW w:w="1130" w:type="dxa"/>
          </w:tcPr>
          <w:p w:rsidR="00D91AF4" w:rsidRDefault="004B6FED">
            <w:pPr>
              <w:spacing w:after="160"/>
              <w:contextualSpacing/>
              <w:jc w:val="center"/>
            </w:pPr>
            <w:r>
              <w:t>7,75</w:t>
            </w:r>
          </w:p>
        </w:tc>
        <w:tc>
          <w:tcPr>
            <w:tcW w:w="1134" w:type="dxa"/>
          </w:tcPr>
          <w:p w:rsidR="00D91AF4" w:rsidRDefault="004B6FED">
            <w:pPr>
              <w:spacing w:after="160"/>
              <w:contextualSpacing/>
              <w:jc w:val="center"/>
            </w:pPr>
            <w:r>
              <w:t>6,07</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7,75</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387,50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80</w:t>
            </w:r>
          </w:p>
        </w:tc>
        <w:tc>
          <w:tcPr>
            <w:tcW w:w="851" w:type="dxa"/>
          </w:tcPr>
          <w:p w:rsidR="00D91AF4" w:rsidRDefault="004B6FED">
            <w:pPr>
              <w:spacing w:after="160"/>
              <w:contextualSpacing/>
              <w:jc w:val="center"/>
            </w:pPr>
            <w:r>
              <w:t>UND</w:t>
            </w:r>
          </w:p>
        </w:tc>
        <w:tc>
          <w:tcPr>
            <w:tcW w:w="1705" w:type="dxa"/>
          </w:tcPr>
          <w:p w:rsidR="00D91AF4" w:rsidRDefault="004B6FED">
            <w:pPr>
              <w:spacing w:after="160"/>
              <w:contextualSpacing/>
              <w:jc w:val="both"/>
            </w:pPr>
            <w:r>
              <w:t>EXTRATOR DE GRAMPO TIPO ESPÁTULA</w:t>
            </w:r>
          </w:p>
        </w:tc>
        <w:tc>
          <w:tcPr>
            <w:tcW w:w="1134" w:type="dxa"/>
          </w:tcPr>
          <w:p w:rsidR="00D91AF4" w:rsidRDefault="004B6FED">
            <w:pPr>
              <w:spacing w:after="160"/>
              <w:contextualSpacing/>
              <w:jc w:val="center"/>
              <w:rPr>
                <w:bCs/>
              </w:rPr>
            </w:pPr>
            <w:r>
              <w:rPr>
                <w:bCs/>
              </w:rPr>
              <w:t>4,09</w:t>
            </w:r>
          </w:p>
        </w:tc>
        <w:tc>
          <w:tcPr>
            <w:tcW w:w="1130" w:type="dxa"/>
          </w:tcPr>
          <w:p w:rsidR="00D91AF4" w:rsidRDefault="004B6FED">
            <w:pPr>
              <w:spacing w:after="160"/>
              <w:contextualSpacing/>
              <w:jc w:val="center"/>
              <w:rPr>
                <w:bCs/>
              </w:rPr>
            </w:pPr>
            <w:r>
              <w:rPr>
                <w:bCs/>
              </w:rPr>
              <w:t>8,95</w:t>
            </w:r>
          </w:p>
        </w:tc>
        <w:tc>
          <w:tcPr>
            <w:tcW w:w="1134" w:type="dxa"/>
          </w:tcPr>
          <w:p w:rsidR="00D91AF4" w:rsidRDefault="004B6FED">
            <w:pPr>
              <w:spacing w:after="160"/>
              <w:contextualSpacing/>
              <w:jc w:val="center"/>
              <w:rPr>
                <w:bCs/>
              </w:rPr>
            </w:pPr>
            <w:r>
              <w:rPr>
                <w:bCs/>
              </w:rPr>
              <w:t>1,42</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4,09</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327,20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tabs>
                <w:tab w:val="left" w:pos="195"/>
                <w:tab w:val="center" w:pos="426"/>
              </w:tabs>
              <w:spacing w:after="160"/>
              <w:contextualSpacing/>
            </w:pPr>
            <w:r>
              <w:tab/>
              <w:t>600</w:t>
            </w:r>
          </w:p>
        </w:tc>
        <w:tc>
          <w:tcPr>
            <w:tcW w:w="851" w:type="dxa"/>
          </w:tcPr>
          <w:p w:rsidR="00D91AF4" w:rsidRDefault="004B6FED">
            <w:pPr>
              <w:spacing w:after="160"/>
              <w:contextualSpacing/>
              <w:jc w:val="center"/>
            </w:pPr>
            <w:r>
              <w:t>RL</w:t>
            </w:r>
          </w:p>
        </w:tc>
        <w:tc>
          <w:tcPr>
            <w:tcW w:w="1705" w:type="dxa"/>
          </w:tcPr>
          <w:p w:rsidR="00D91AF4" w:rsidRDefault="004B6FED">
            <w:pPr>
              <w:spacing w:after="160"/>
              <w:contextualSpacing/>
              <w:jc w:val="both"/>
            </w:pPr>
            <w:r>
              <w:t xml:space="preserve">FITA CREPE BEGE PARA USO GERAL MEDINDO 48MM X 50MT </w:t>
            </w:r>
          </w:p>
        </w:tc>
        <w:tc>
          <w:tcPr>
            <w:tcW w:w="1134" w:type="dxa"/>
          </w:tcPr>
          <w:p w:rsidR="00D91AF4" w:rsidRDefault="004B6FED">
            <w:pPr>
              <w:spacing w:after="160"/>
              <w:contextualSpacing/>
              <w:jc w:val="center"/>
              <w:rPr>
                <w:bCs/>
              </w:rPr>
            </w:pPr>
            <w:r>
              <w:rPr>
                <w:bCs/>
              </w:rPr>
              <w:t>7,83</w:t>
            </w:r>
          </w:p>
        </w:tc>
        <w:tc>
          <w:tcPr>
            <w:tcW w:w="1130" w:type="dxa"/>
          </w:tcPr>
          <w:p w:rsidR="00D91AF4" w:rsidRDefault="004B6FED">
            <w:pPr>
              <w:spacing w:after="160"/>
              <w:contextualSpacing/>
              <w:jc w:val="center"/>
              <w:rPr>
                <w:bCs/>
              </w:rPr>
            </w:pPr>
            <w:r>
              <w:rPr>
                <w:bCs/>
              </w:rPr>
              <w:t>9,90</w:t>
            </w:r>
          </w:p>
        </w:tc>
        <w:tc>
          <w:tcPr>
            <w:tcW w:w="1134" w:type="dxa"/>
          </w:tcPr>
          <w:p w:rsidR="00D91AF4" w:rsidRDefault="004B6FED">
            <w:pPr>
              <w:spacing w:after="160"/>
              <w:contextualSpacing/>
              <w:jc w:val="center"/>
              <w:rPr>
                <w:bCs/>
              </w:rPr>
            </w:pPr>
            <w:r>
              <w:rPr>
                <w:bCs/>
              </w:rPr>
              <w:t>5,58</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7,83</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4.698,00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250</w:t>
            </w:r>
          </w:p>
        </w:tc>
        <w:tc>
          <w:tcPr>
            <w:tcW w:w="851" w:type="dxa"/>
          </w:tcPr>
          <w:p w:rsidR="00D91AF4" w:rsidRDefault="004B6FED">
            <w:pPr>
              <w:spacing w:after="160"/>
              <w:contextualSpacing/>
              <w:jc w:val="center"/>
            </w:pPr>
            <w:r>
              <w:t>RL</w:t>
            </w:r>
          </w:p>
        </w:tc>
        <w:tc>
          <w:tcPr>
            <w:tcW w:w="1705" w:type="dxa"/>
          </w:tcPr>
          <w:p w:rsidR="00D91AF4" w:rsidRDefault="004B6FED">
            <w:pPr>
              <w:spacing w:after="160"/>
              <w:contextualSpacing/>
              <w:jc w:val="both"/>
            </w:pPr>
            <w:r>
              <w:t>FITA ADESIVA LARGA PARA EMPACOTAMENTO TRANSPARENTE 48MM X 45M</w:t>
            </w:r>
          </w:p>
        </w:tc>
        <w:tc>
          <w:tcPr>
            <w:tcW w:w="1134" w:type="dxa"/>
          </w:tcPr>
          <w:p w:rsidR="00D91AF4" w:rsidRDefault="004B6FED">
            <w:pPr>
              <w:spacing w:after="160"/>
              <w:contextualSpacing/>
              <w:jc w:val="center"/>
              <w:rPr>
                <w:bCs/>
              </w:rPr>
            </w:pPr>
            <w:r>
              <w:rPr>
                <w:bCs/>
              </w:rPr>
              <w:t>3,60</w:t>
            </w:r>
          </w:p>
        </w:tc>
        <w:tc>
          <w:tcPr>
            <w:tcW w:w="1130" w:type="dxa"/>
          </w:tcPr>
          <w:p w:rsidR="00D91AF4" w:rsidRDefault="004B6FED">
            <w:pPr>
              <w:spacing w:after="160"/>
              <w:contextualSpacing/>
              <w:jc w:val="center"/>
              <w:rPr>
                <w:bCs/>
              </w:rPr>
            </w:pPr>
            <w:r>
              <w:rPr>
                <w:bCs/>
              </w:rPr>
              <w:t>4,78</w:t>
            </w:r>
          </w:p>
        </w:tc>
        <w:tc>
          <w:tcPr>
            <w:tcW w:w="1134" w:type="dxa"/>
          </w:tcPr>
          <w:p w:rsidR="00D91AF4" w:rsidRDefault="004B6FED">
            <w:pPr>
              <w:spacing w:after="160"/>
              <w:contextualSpacing/>
              <w:jc w:val="center"/>
              <w:rPr>
                <w:bCs/>
              </w:rPr>
            </w:pPr>
            <w:r>
              <w:rPr>
                <w:bCs/>
              </w:rPr>
              <w:t>7,20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4,78</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1.195,00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50</w:t>
            </w:r>
          </w:p>
        </w:tc>
        <w:tc>
          <w:tcPr>
            <w:tcW w:w="851" w:type="dxa"/>
          </w:tcPr>
          <w:p w:rsidR="00D91AF4" w:rsidRDefault="004B6FED">
            <w:pPr>
              <w:spacing w:after="160"/>
              <w:contextualSpacing/>
              <w:jc w:val="center"/>
            </w:pPr>
            <w:r>
              <w:t>RL</w:t>
            </w:r>
          </w:p>
        </w:tc>
        <w:tc>
          <w:tcPr>
            <w:tcW w:w="1705" w:type="dxa"/>
          </w:tcPr>
          <w:p w:rsidR="00D91AF4" w:rsidRDefault="004B6FED">
            <w:pPr>
              <w:spacing w:after="160"/>
              <w:contextualSpacing/>
              <w:jc w:val="both"/>
            </w:pPr>
            <w:r>
              <w:t>FITA DUREX 12MM X 50M</w:t>
            </w:r>
          </w:p>
        </w:tc>
        <w:tc>
          <w:tcPr>
            <w:tcW w:w="1134" w:type="dxa"/>
          </w:tcPr>
          <w:p w:rsidR="00D91AF4" w:rsidRDefault="004B6FED">
            <w:pPr>
              <w:spacing w:after="160"/>
              <w:contextualSpacing/>
              <w:jc w:val="center"/>
              <w:rPr>
                <w:bCs/>
              </w:rPr>
            </w:pPr>
            <w:r>
              <w:rPr>
                <w:bCs/>
              </w:rPr>
              <w:t>1,70</w:t>
            </w:r>
          </w:p>
        </w:tc>
        <w:tc>
          <w:tcPr>
            <w:tcW w:w="1130" w:type="dxa"/>
          </w:tcPr>
          <w:p w:rsidR="00D91AF4" w:rsidRDefault="004B6FED">
            <w:pPr>
              <w:spacing w:after="160"/>
              <w:contextualSpacing/>
              <w:jc w:val="center"/>
              <w:rPr>
                <w:bCs/>
              </w:rPr>
            </w:pPr>
            <w:r>
              <w:rPr>
                <w:bCs/>
              </w:rPr>
              <w:t>1,08</w:t>
            </w:r>
          </w:p>
        </w:tc>
        <w:tc>
          <w:tcPr>
            <w:tcW w:w="1134" w:type="dxa"/>
          </w:tcPr>
          <w:p w:rsidR="00D91AF4" w:rsidRDefault="004B6FED">
            <w:pPr>
              <w:spacing w:after="160"/>
              <w:contextualSpacing/>
              <w:jc w:val="center"/>
              <w:rPr>
                <w:bCs/>
              </w:rPr>
            </w:pPr>
            <w:r>
              <w:rPr>
                <w:bCs/>
              </w:rPr>
              <w:t>4,80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1,70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85,00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400</w:t>
            </w:r>
          </w:p>
        </w:tc>
        <w:tc>
          <w:tcPr>
            <w:tcW w:w="851" w:type="dxa"/>
          </w:tcPr>
          <w:p w:rsidR="00D91AF4" w:rsidRDefault="004B6FED">
            <w:pPr>
              <w:spacing w:after="160"/>
              <w:contextualSpacing/>
              <w:jc w:val="center"/>
            </w:pPr>
            <w:r>
              <w:rPr>
                <w:lang w:val="en-US"/>
              </w:rPr>
              <w:t>UND</w:t>
            </w:r>
          </w:p>
        </w:tc>
        <w:tc>
          <w:tcPr>
            <w:tcW w:w="1705" w:type="dxa"/>
          </w:tcPr>
          <w:p w:rsidR="00D91AF4" w:rsidRDefault="004B6FED">
            <w:pPr>
              <w:jc w:val="both"/>
              <w:rPr>
                <w:sz w:val="18"/>
                <w:szCs w:val="18"/>
              </w:rPr>
            </w:pPr>
            <w:r>
              <w:rPr>
                <w:sz w:val="18"/>
                <w:szCs w:val="18"/>
              </w:rPr>
              <w:t>GRAMPEADOR DE MESA PORTE MÉDIO BASE ANTIDERRAPANTE UTILIZA GRAMPOS 26/6 GRAMPEIA ATÉ 25 FOLHAS</w:t>
            </w:r>
          </w:p>
        </w:tc>
        <w:tc>
          <w:tcPr>
            <w:tcW w:w="1134" w:type="dxa"/>
          </w:tcPr>
          <w:p w:rsidR="00D91AF4" w:rsidRDefault="004B6FED">
            <w:pPr>
              <w:spacing w:after="160"/>
              <w:contextualSpacing/>
              <w:jc w:val="center"/>
              <w:rPr>
                <w:bCs/>
              </w:rPr>
            </w:pPr>
            <w:r>
              <w:rPr>
                <w:bCs/>
              </w:rPr>
              <w:t>17,23</w:t>
            </w:r>
          </w:p>
        </w:tc>
        <w:tc>
          <w:tcPr>
            <w:tcW w:w="1130" w:type="dxa"/>
          </w:tcPr>
          <w:p w:rsidR="00D91AF4" w:rsidRDefault="004B6FED">
            <w:pPr>
              <w:spacing w:after="160"/>
              <w:contextualSpacing/>
              <w:jc w:val="center"/>
              <w:rPr>
                <w:bCs/>
              </w:rPr>
            </w:pPr>
            <w:r>
              <w:rPr>
                <w:bCs/>
              </w:rPr>
              <w:t>28,94</w:t>
            </w:r>
          </w:p>
        </w:tc>
        <w:tc>
          <w:tcPr>
            <w:tcW w:w="1134" w:type="dxa"/>
          </w:tcPr>
          <w:p w:rsidR="00D91AF4" w:rsidRDefault="004B6FED">
            <w:pPr>
              <w:spacing w:after="160"/>
              <w:contextualSpacing/>
              <w:jc w:val="center"/>
              <w:rPr>
                <w:bCs/>
              </w:rPr>
            </w:pPr>
            <w:r>
              <w:rPr>
                <w:bCs/>
              </w:rPr>
              <w:t>15,89</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17,23</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6.892,00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60</w:t>
            </w:r>
          </w:p>
        </w:tc>
        <w:tc>
          <w:tcPr>
            <w:tcW w:w="851" w:type="dxa"/>
          </w:tcPr>
          <w:p w:rsidR="00D91AF4" w:rsidRDefault="004B6FED">
            <w:pPr>
              <w:spacing w:after="160"/>
              <w:contextualSpacing/>
              <w:jc w:val="center"/>
              <w:rPr>
                <w:lang w:val="en-US"/>
              </w:rPr>
            </w:pPr>
            <w:r>
              <w:rPr>
                <w:lang w:val="en-US"/>
              </w:rPr>
              <w:t>UND</w:t>
            </w:r>
          </w:p>
        </w:tc>
        <w:tc>
          <w:tcPr>
            <w:tcW w:w="1705" w:type="dxa"/>
          </w:tcPr>
          <w:p w:rsidR="00D91AF4" w:rsidRDefault="004B6FED">
            <w:pPr>
              <w:jc w:val="both"/>
            </w:pPr>
            <w:r>
              <w:t>GRAMPEADOR DE MESA PORTE GRANDE BASE ANTIDERRAPANTE GRAMPEIA ATÉ 240 FOLHAS</w:t>
            </w:r>
          </w:p>
        </w:tc>
        <w:tc>
          <w:tcPr>
            <w:tcW w:w="1134" w:type="dxa"/>
          </w:tcPr>
          <w:p w:rsidR="00D91AF4" w:rsidRDefault="004B6FED">
            <w:pPr>
              <w:spacing w:after="160"/>
              <w:contextualSpacing/>
              <w:jc w:val="center"/>
            </w:pPr>
            <w:r>
              <w:t>87,00</w:t>
            </w:r>
          </w:p>
        </w:tc>
        <w:tc>
          <w:tcPr>
            <w:tcW w:w="1130" w:type="dxa"/>
          </w:tcPr>
          <w:p w:rsidR="00D91AF4" w:rsidRDefault="004B6FED">
            <w:pPr>
              <w:spacing w:after="160"/>
              <w:contextualSpacing/>
              <w:jc w:val="center"/>
            </w:pPr>
            <w:r>
              <w:t>89,99</w:t>
            </w:r>
          </w:p>
        </w:tc>
        <w:tc>
          <w:tcPr>
            <w:tcW w:w="1134" w:type="dxa"/>
          </w:tcPr>
          <w:p w:rsidR="00D91AF4" w:rsidRDefault="004B6FED">
            <w:pPr>
              <w:spacing w:after="160"/>
              <w:contextualSpacing/>
              <w:jc w:val="center"/>
            </w:pPr>
            <w:r>
              <w:t>99,99</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89,99</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5.399,40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60</w:t>
            </w:r>
          </w:p>
        </w:tc>
        <w:tc>
          <w:tcPr>
            <w:tcW w:w="851" w:type="dxa"/>
          </w:tcPr>
          <w:p w:rsidR="00D91AF4" w:rsidRDefault="004B6FED">
            <w:pPr>
              <w:spacing w:after="160"/>
              <w:contextualSpacing/>
              <w:jc w:val="center"/>
            </w:pPr>
            <w:r>
              <w:t>CX</w:t>
            </w:r>
          </w:p>
        </w:tc>
        <w:tc>
          <w:tcPr>
            <w:tcW w:w="1705" w:type="dxa"/>
          </w:tcPr>
          <w:p w:rsidR="00D91AF4" w:rsidRDefault="004B6FED">
            <w:pPr>
              <w:jc w:val="both"/>
            </w:pPr>
            <w:r>
              <w:t>GRAMPO PARA GRAMPEADOR GALVANIZADO 23/24 (GRAMPEIA ATÉ 240 FOLHAS) - CAIXA COM 5.000 UNIDADES</w:t>
            </w:r>
          </w:p>
        </w:tc>
        <w:tc>
          <w:tcPr>
            <w:tcW w:w="1134" w:type="dxa"/>
          </w:tcPr>
          <w:p w:rsidR="00D91AF4" w:rsidRDefault="004B6FED">
            <w:pPr>
              <w:spacing w:after="160"/>
              <w:contextualSpacing/>
              <w:jc w:val="center"/>
              <w:rPr>
                <w:bCs/>
              </w:rPr>
            </w:pPr>
            <w:r>
              <w:rPr>
                <w:bCs/>
              </w:rPr>
              <w:t>6,60</w:t>
            </w:r>
          </w:p>
        </w:tc>
        <w:tc>
          <w:tcPr>
            <w:tcW w:w="1130" w:type="dxa"/>
          </w:tcPr>
          <w:p w:rsidR="00D91AF4" w:rsidRDefault="004B6FED">
            <w:pPr>
              <w:spacing w:after="160"/>
              <w:contextualSpacing/>
              <w:jc w:val="center"/>
              <w:rPr>
                <w:bCs/>
              </w:rPr>
            </w:pPr>
            <w:r>
              <w:rPr>
                <w:bCs/>
              </w:rPr>
              <w:t>13,97</w:t>
            </w:r>
          </w:p>
        </w:tc>
        <w:tc>
          <w:tcPr>
            <w:tcW w:w="1134" w:type="dxa"/>
          </w:tcPr>
          <w:p w:rsidR="00D91AF4" w:rsidRDefault="004B6FED">
            <w:pPr>
              <w:spacing w:after="160"/>
              <w:contextualSpacing/>
              <w:jc w:val="center"/>
              <w:rPr>
                <w:bCs/>
              </w:rPr>
            </w:pPr>
            <w:r>
              <w:rPr>
                <w:bCs/>
              </w:rPr>
              <w:t>13,88</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13,88</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832,80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30</w:t>
            </w:r>
          </w:p>
        </w:tc>
        <w:tc>
          <w:tcPr>
            <w:tcW w:w="851" w:type="dxa"/>
          </w:tcPr>
          <w:p w:rsidR="00D91AF4" w:rsidRDefault="004B6FED">
            <w:pPr>
              <w:spacing w:after="160"/>
              <w:contextualSpacing/>
              <w:jc w:val="center"/>
            </w:pPr>
            <w:r>
              <w:t>CX</w:t>
            </w:r>
          </w:p>
        </w:tc>
        <w:tc>
          <w:tcPr>
            <w:tcW w:w="1705" w:type="dxa"/>
          </w:tcPr>
          <w:p w:rsidR="00D91AF4" w:rsidRDefault="004B6FED">
            <w:pPr>
              <w:jc w:val="both"/>
            </w:pPr>
            <w:r>
              <w:t xml:space="preserve">GRAMPO PARA GRAMPEADOR GALVANIZADO 23/20 (GRAMPEIA DE 160 A </w:t>
            </w:r>
            <w:r>
              <w:t>190 FOLHAS) CAIXA COM 5.000 UNIDADES</w:t>
            </w:r>
          </w:p>
        </w:tc>
        <w:tc>
          <w:tcPr>
            <w:tcW w:w="1134" w:type="dxa"/>
          </w:tcPr>
          <w:p w:rsidR="00D91AF4" w:rsidRDefault="004B6FED">
            <w:pPr>
              <w:spacing w:after="160"/>
              <w:contextualSpacing/>
              <w:jc w:val="center"/>
              <w:rPr>
                <w:bCs/>
              </w:rPr>
            </w:pPr>
            <w:r>
              <w:rPr>
                <w:bCs/>
              </w:rPr>
              <w:t>16,00</w:t>
            </w:r>
          </w:p>
        </w:tc>
        <w:tc>
          <w:tcPr>
            <w:tcW w:w="1130" w:type="dxa"/>
          </w:tcPr>
          <w:p w:rsidR="00D91AF4" w:rsidRDefault="004B6FED">
            <w:pPr>
              <w:spacing w:after="160"/>
              <w:contextualSpacing/>
              <w:jc w:val="center"/>
              <w:rPr>
                <w:bCs/>
              </w:rPr>
            </w:pPr>
            <w:r>
              <w:rPr>
                <w:bCs/>
              </w:rPr>
              <w:t>26,10</w:t>
            </w:r>
          </w:p>
        </w:tc>
        <w:tc>
          <w:tcPr>
            <w:tcW w:w="1134" w:type="dxa"/>
          </w:tcPr>
          <w:p w:rsidR="00D91AF4" w:rsidRDefault="004B6FED">
            <w:pPr>
              <w:spacing w:after="160"/>
              <w:contextualSpacing/>
              <w:jc w:val="center"/>
              <w:rPr>
                <w:bCs/>
              </w:rPr>
            </w:pPr>
            <w:r>
              <w:rPr>
                <w:bCs/>
              </w:rPr>
              <w:t>13,88</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16,00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480,00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600</w:t>
            </w:r>
          </w:p>
        </w:tc>
        <w:tc>
          <w:tcPr>
            <w:tcW w:w="851" w:type="dxa"/>
          </w:tcPr>
          <w:p w:rsidR="00D91AF4" w:rsidRDefault="004B6FED">
            <w:pPr>
              <w:spacing w:after="160"/>
              <w:contextualSpacing/>
              <w:jc w:val="center"/>
            </w:pPr>
            <w:r>
              <w:t>CX</w:t>
            </w:r>
          </w:p>
        </w:tc>
        <w:tc>
          <w:tcPr>
            <w:tcW w:w="1705" w:type="dxa"/>
          </w:tcPr>
          <w:p w:rsidR="00D91AF4" w:rsidRDefault="004B6FED">
            <w:pPr>
              <w:jc w:val="both"/>
            </w:pPr>
            <w:r>
              <w:t>GRAMPO PARA GRAMPEADOR GALVANIZADO 26/6 (30 FOLHAS) CAIXA COM 5.000 UNIDADES</w:t>
            </w:r>
          </w:p>
        </w:tc>
        <w:tc>
          <w:tcPr>
            <w:tcW w:w="1134" w:type="dxa"/>
          </w:tcPr>
          <w:p w:rsidR="00D91AF4" w:rsidRDefault="004B6FED">
            <w:pPr>
              <w:spacing w:after="160"/>
              <w:contextualSpacing/>
              <w:jc w:val="center"/>
              <w:rPr>
                <w:bCs/>
              </w:rPr>
            </w:pPr>
            <w:r>
              <w:rPr>
                <w:bCs/>
              </w:rPr>
              <w:t>30,49</w:t>
            </w:r>
          </w:p>
        </w:tc>
        <w:tc>
          <w:tcPr>
            <w:tcW w:w="1130" w:type="dxa"/>
          </w:tcPr>
          <w:p w:rsidR="00D91AF4" w:rsidRDefault="004B6FED">
            <w:pPr>
              <w:spacing w:after="160"/>
              <w:contextualSpacing/>
              <w:jc w:val="center"/>
              <w:rPr>
                <w:bCs/>
              </w:rPr>
            </w:pPr>
            <w:r>
              <w:rPr>
                <w:bCs/>
              </w:rPr>
              <w:t>8,99</w:t>
            </w:r>
          </w:p>
        </w:tc>
        <w:tc>
          <w:tcPr>
            <w:tcW w:w="1134" w:type="dxa"/>
          </w:tcPr>
          <w:p w:rsidR="00D91AF4" w:rsidRDefault="004B6FED">
            <w:pPr>
              <w:spacing w:after="160"/>
              <w:contextualSpacing/>
              <w:jc w:val="center"/>
              <w:rPr>
                <w:bCs/>
              </w:rPr>
            </w:pPr>
            <w:r>
              <w:rPr>
                <w:bCs/>
              </w:rPr>
              <w:t>3,80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8,99</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5.394,00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1440</w:t>
            </w:r>
          </w:p>
        </w:tc>
        <w:tc>
          <w:tcPr>
            <w:tcW w:w="851" w:type="dxa"/>
          </w:tcPr>
          <w:p w:rsidR="00D91AF4" w:rsidRDefault="004B6FED">
            <w:pPr>
              <w:spacing w:after="160"/>
              <w:contextualSpacing/>
              <w:jc w:val="center"/>
            </w:pPr>
            <w:r>
              <w:t>UND</w:t>
            </w:r>
          </w:p>
        </w:tc>
        <w:tc>
          <w:tcPr>
            <w:tcW w:w="1705" w:type="dxa"/>
          </w:tcPr>
          <w:p w:rsidR="00D91AF4" w:rsidRDefault="004B6FED">
            <w:pPr>
              <w:jc w:val="both"/>
            </w:pPr>
            <w:r>
              <w:t xml:space="preserve">LÁPIS PRETO COM CABO SEXTAVADO Nº2 DE BOA QUALIDADE </w:t>
            </w:r>
          </w:p>
        </w:tc>
        <w:tc>
          <w:tcPr>
            <w:tcW w:w="1134" w:type="dxa"/>
          </w:tcPr>
          <w:p w:rsidR="00D91AF4" w:rsidRDefault="004B6FED">
            <w:pPr>
              <w:spacing w:after="160"/>
              <w:contextualSpacing/>
              <w:jc w:val="center"/>
              <w:rPr>
                <w:bCs/>
              </w:rPr>
            </w:pPr>
            <w:r>
              <w:rPr>
                <w:bCs/>
              </w:rPr>
              <w:t>2,84</w:t>
            </w:r>
          </w:p>
        </w:tc>
        <w:tc>
          <w:tcPr>
            <w:tcW w:w="1130" w:type="dxa"/>
          </w:tcPr>
          <w:p w:rsidR="00D91AF4" w:rsidRDefault="004B6FED">
            <w:pPr>
              <w:spacing w:after="160"/>
              <w:contextualSpacing/>
              <w:jc w:val="center"/>
              <w:rPr>
                <w:bCs/>
              </w:rPr>
            </w:pPr>
            <w:r>
              <w:rPr>
                <w:bCs/>
              </w:rPr>
              <w:t>1,20</w:t>
            </w:r>
          </w:p>
        </w:tc>
        <w:tc>
          <w:tcPr>
            <w:tcW w:w="1134" w:type="dxa"/>
          </w:tcPr>
          <w:p w:rsidR="00D91AF4" w:rsidRDefault="004B6FED">
            <w:pPr>
              <w:spacing w:after="160"/>
              <w:contextualSpacing/>
              <w:jc w:val="center"/>
              <w:rPr>
                <w:bCs/>
              </w:rPr>
            </w:pPr>
            <w:r>
              <w:rPr>
                <w:bCs/>
              </w:rPr>
              <w:t>7,96</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2,84</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4.089,60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15</w:t>
            </w:r>
          </w:p>
          <w:p w:rsidR="00D91AF4" w:rsidRDefault="00D91AF4">
            <w:pPr>
              <w:spacing w:after="160"/>
              <w:contextualSpacing/>
              <w:jc w:val="center"/>
            </w:pPr>
          </w:p>
        </w:tc>
        <w:tc>
          <w:tcPr>
            <w:tcW w:w="851" w:type="dxa"/>
          </w:tcPr>
          <w:p w:rsidR="00D91AF4" w:rsidRDefault="004B6FED">
            <w:pPr>
              <w:spacing w:after="160"/>
              <w:contextualSpacing/>
              <w:jc w:val="center"/>
            </w:pPr>
            <w:r>
              <w:t>UND</w:t>
            </w:r>
          </w:p>
        </w:tc>
        <w:tc>
          <w:tcPr>
            <w:tcW w:w="1705" w:type="dxa"/>
          </w:tcPr>
          <w:p w:rsidR="00D91AF4" w:rsidRDefault="004B6FED">
            <w:pPr>
              <w:jc w:val="both"/>
            </w:pPr>
            <w:r>
              <w:t>LIVRO PROTOCOLO DE CORRESPONDÊ</w:t>
            </w:r>
            <w:r>
              <w:lastRenderedPageBreak/>
              <w:t>NCIAS 1/4 COM 100 FOLHAS MEDIDAS 148MM  X 212MM</w:t>
            </w:r>
          </w:p>
        </w:tc>
        <w:tc>
          <w:tcPr>
            <w:tcW w:w="1134" w:type="dxa"/>
          </w:tcPr>
          <w:p w:rsidR="00D91AF4" w:rsidRDefault="004B6FED">
            <w:pPr>
              <w:spacing w:after="160"/>
              <w:contextualSpacing/>
              <w:jc w:val="center"/>
              <w:rPr>
                <w:bCs/>
              </w:rPr>
            </w:pPr>
            <w:r>
              <w:rPr>
                <w:bCs/>
              </w:rPr>
              <w:lastRenderedPageBreak/>
              <w:t>10,60</w:t>
            </w:r>
          </w:p>
        </w:tc>
        <w:tc>
          <w:tcPr>
            <w:tcW w:w="1130" w:type="dxa"/>
          </w:tcPr>
          <w:p w:rsidR="00D91AF4" w:rsidRDefault="004B6FED">
            <w:pPr>
              <w:spacing w:after="160"/>
              <w:contextualSpacing/>
              <w:jc w:val="center"/>
              <w:rPr>
                <w:bCs/>
              </w:rPr>
            </w:pPr>
            <w:r>
              <w:rPr>
                <w:bCs/>
              </w:rPr>
              <w:t>16,83</w:t>
            </w:r>
          </w:p>
        </w:tc>
        <w:tc>
          <w:tcPr>
            <w:tcW w:w="1134" w:type="dxa"/>
          </w:tcPr>
          <w:p w:rsidR="00D91AF4" w:rsidRDefault="004B6FED">
            <w:pPr>
              <w:spacing w:after="160"/>
              <w:contextualSpacing/>
              <w:jc w:val="center"/>
              <w:rPr>
                <w:bCs/>
              </w:rPr>
            </w:pPr>
            <w:r>
              <w:rPr>
                <w:bCs/>
              </w:rPr>
              <w:t>10,95</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10,95</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164,25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720</w:t>
            </w:r>
          </w:p>
        </w:tc>
        <w:tc>
          <w:tcPr>
            <w:tcW w:w="851" w:type="dxa"/>
          </w:tcPr>
          <w:p w:rsidR="00D91AF4" w:rsidRDefault="004B6FED">
            <w:pPr>
              <w:spacing w:after="160"/>
              <w:contextualSpacing/>
              <w:jc w:val="center"/>
            </w:pPr>
            <w:r>
              <w:t>UND</w:t>
            </w:r>
          </w:p>
        </w:tc>
        <w:tc>
          <w:tcPr>
            <w:tcW w:w="1705" w:type="dxa"/>
          </w:tcPr>
          <w:p w:rsidR="00D91AF4" w:rsidRDefault="004B6FED">
            <w:pPr>
              <w:jc w:val="both"/>
            </w:pPr>
            <w:r>
              <w:t xml:space="preserve">LIVRO ATA SEM MARGEM </w:t>
            </w:r>
            <w:r>
              <w:t>COM 100 FOLHAS</w:t>
            </w:r>
          </w:p>
        </w:tc>
        <w:tc>
          <w:tcPr>
            <w:tcW w:w="1134" w:type="dxa"/>
          </w:tcPr>
          <w:p w:rsidR="00D91AF4" w:rsidRDefault="004B6FED">
            <w:pPr>
              <w:spacing w:after="160"/>
              <w:contextualSpacing/>
              <w:jc w:val="center"/>
              <w:rPr>
                <w:bCs/>
              </w:rPr>
            </w:pPr>
            <w:r>
              <w:rPr>
                <w:bCs/>
              </w:rPr>
              <w:t>20,00</w:t>
            </w:r>
          </w:p>
        </w:tc>
        <w:tc>
          <w:tcPr>
            <w:tcW w:w="1130" w:type="dxa"/>
          </w:tcPr>
          <w:p w:rsidR="00D91AF4" w:rsidRDefault="004B6FED">
            <w:pPr>
              <w:spacing w:after="160"/>
              <w:contextualSpacing/>
              <w:jc w:val="center"/>
              <w:rPr>
                <w:bCs/>
              </w:rPr>
            </w:pPr>
            <w:r>
              <w:rPr>
                <w:bCs/>
              </w:rPr>
              <w:t>22,46</w:t>
            </w:r>
          </w:p>
        </w:tc>
        <w:tc>
          <w:tcPr>
            <w:tcW w:w="1134" w:type="dxa"/>
          </w:tcPr>
          <w:p w:rsidR="00D91AF4" w:rsidRDefault="004B6FED">
            <w:pPr>
              <w:spacing w:after="160"/>
              <w:contextualSpacing/>
              <w:jc w:val="center"/>
              <w:rPr>
                <w:bCs/>
              </w:rPr>
            </w:pPr>
            <w:r>
              <w:rPr>
                <w:bCs/>
              </w:rPr>
              <w:t>14,00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20,00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14.400,00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150</w:t>
            </w:r>
          </w:p>
        </w:tc>
        <w:tc>
          <w:tcPr>
            <w:tcW w:w="851" w:type="dxa"/>
          </w:tcPr>
          <w:p w:rsidR="00D91AF4" w:rsidRDefault="004B6FED">
            <w:pPr>
              <w:spacing w:after="160"/>
              <w:contextualSpacing/>
              <w:jc w:val="center"/>
            </w:pPr>
            <w:r>
              <w:t>UND</w:t>
            </w:r>
          </w:p>
        </w:tc>
        <w:tc>
          <w:tcPr>
            <w:tcW w:w="1705" w:type="dxa"/>
          </w:tcPr>
          <w:p w:rsidR="00D91AF4" w:rsidRDefault="004B6FED">
            <w:pPr>
              <w:jc w:val="both"/>
            </w:pPr>
            <w:r>
              <w:t xml:space="preserve">ORGANIZADOR VERTICAL DE ESCRITÓRIO MESA/PAREDE TRIPLO EM ACRÍLICO NA COR FUMÊ PARA DOCUMENTOS </w:t>
            </w:r>
          </w:p>
        </w:tc>
        <w:tc>
          <w:tcPr>
            <w:tcW w:w="1134" w:type="dxa"/>
          </w:tcPr>
          <w:p w:rsidR="00D91AF4" w:rsidRDefault="004B6FED">
            <w:pPr>
              <w:spacing w:after="160"/>
              <w:contextualSpacing/>
              <w:jc w:val="center"/>
              <w:rPr>
                <w:bCs/>
              </w:rPr>
            </w:pPr>
            <w:r>
              <w:rPr>
                <w:bCs/>
              </w:rPr>
              <w:t>40,00</w:t>
            </w:r>
          </w:p>
        </w:tc>
        <w:tc>
          <w:tcPr>
            <w:tcW w:w="1130" w:type="dxa"/>
          </w:tcPr>
          <w:p w:rsidR="00D91AF4" w:rsidRDefault="004B6FED">
            <w:pPr>
              <w:spacing w:after="160"/>
              <w:contextualSpacing/>
              <w:jc w:val="center"/>
              <w:rPr>
                <w:bCs/>
              </w:rPr>
            </w:pPr>
            <w:r>
              <w:rPr>
                <w:bCs/>
              </w:rPr>
              <w:t>35,16</w:t>
            </w:r>
          </w:p>
        </w:tc>
        <w:tc>
          <w:tcPr>
            <w:tcW w:w="1134" w:type="dxa"/>
          </w:tcPr>
          <w:p w:rsidR="00D91AF4" w:rsidRDefault="004B6FED">
            <w:pPr>
              <w:spacing w:after="160"/>
              <w:contextualSpacing/>
              <w:jc w:val="center"/>
              <w:rPr>
                <w:bCs/>
              </w:rPr>
            </w:pPr>
            <w:r>
              <w:rPr>
                <w:bCs/>
              </w:rPr>
              <w:t>38,86</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38,86</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5.829,00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10.000</w:t>
            </w:r>
          </w:p>
        </w:tc>
        <w:tc>
          <w:tcPr>
            <w:tcW w:w="851" w:type="dxa"/>
          </w:tcPr>
          <w:p w:rsidR="00D91AF4" w:rsidRDefault="004B6FED">
            <w:pPr>
              <w:spacing w:after="160"/>
              <w:contextualSpacing/>
              <w:jc w:val="center"/>
            </w:pPr>
            <w:r>
              <w:t>PCT</w:t>
            </w:r>
          </w:p>
        </w:tc>
        <w:tc>
          <w:tcPr>
            <w:tcW w:w="1705" w:type="dxa"/>
          </w:tcPr>
          <w:p w:rsidR="00D91AF4" w:rsidRDefault="004B6FED">
            <w:pPr>
              <w:jc w:val="both"/>
            </w:pPr>
            <w:r>
              <w:t xml:space="preserve">PAPEL SULFITE A4 – 210 X 297MM, 75G/M², COR BRANCA PCT C/ 500 FOLHAS </w:t>
            </w:r>
          </w:p>
        </w:tc>
        <w:tc>
          <w:tcPr>
            <w:tcW w:w="1134" w:type="dxa"/>
          </w:tcPr>
          <w:p w:rsidR="00D91AF4" w:rsidRDefault="004B6FED">
            <w:pPr>
              <w:spacing w:after="160"/>
              <w:contextualSpacing/>
              <w:jc w:val="center"/>
              <w:rPr>
                <w:bCs/>
              </w:rPr>
            </w:pPr>
            <w:r>
              <w:rPr>
                <w:bCs/>
              </w:rPr>
              <w:t>29,45</w:t>
            </w:r>
          </w:p>
        </w:tc>
        <w:tc>
          <w:tcPr>
            <w:tcW w:w="1130" w:type="dxa"/>
          </w:tcPr>
          <w:p w:rsidR="00D91AF4" w:rsidRDefault="004B6FED">
            <w:pPr>
              <w:spacing w:after="160"/>
              <w:contextualSpacing/>
              <w:jc w:val="center"/>
              <w:rPr>
                <w:bCs/>
              </w:rPr>
            </w:pPr>
            <w:r>
              <w:rPr>
                <w:bCs/>
              </w:rPr>
              <w:t>32,90</w:t>
            </w:r>
          </w:p>
        </w:tc>
        <w:tc>
          <w:tcPr>
            <w:tcW w:w="1134" w:type="dxa"/>
          </w:tcPr>
          <w:p w:rsidR="00D91AF4" w:rsidRDefault="004B6FED">
            <w:pPr>
              <w:spacing w:after="160"/>
              <w:contextualSpacing/>
              <w:jc w:val="center"/>
              <w:rPr>
                <w:bCs/>
              </w:rPr>
            </w:pPr>
            <w:r>
              <w:rPr>
                <w:bCs/>
              </w:rPr>
              <w:t>23,00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29,45</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294.500,00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240</w:t>
            </w:r>
          </w:p>
        </w:tc>
        <w:tc>
          <w:tcPr>
            <w:tcW w:w="851" w:type="dxa"/>
          </w:tcPr>
          <w:p w:rsidR="00D91AF4" w:rsidRDefault="004B6FED">
            <w:pPr>
              <w:spacing w:after="160"/>
              <w:contextualSpacing/>
              <w:jc w:val="center"/>
            </w:pPr>
            <w:r>
              <w:t>UND</w:t>
            </w:r>
          </w:p>
        </w:tc>
        <w:tc>
          <w:tcPr>
            <w:tcW w:w="1705" w:type="dxa"/>
          </w:tcPr>
          <w:p w:rsidR="00D91AF4" w:rsidRDefault="004B6FED">
            <w:pPr>
              <w:jc w:val="both"/>
            </w:pPr>
            <w:r>
              <w:t>PASTA CATÁLOGO EM POLIPROPILENO COM 100 ENVELOPES, FORMATO A4, COR PRETA</w:t>
            </w:r>
          </w:p>
        </w:tc>
        <w:tc>
          <w:tcPr>
            <w:tcW w:w="1134" w:type="dxa"/>
          </w:tcPr>
          <w:p w:rsidR="00D91AF4" w:rsidRDefault="004B6FED">
            <w:pPr>
              <w:spacing w:after="160"/>
              <w:contextualSpacing/>
              <w:jc w:val="center"/>
            </w:pPr>
            <w:r>
              <w:t>21,25</w:t>
            </w:r>
          </w:p>
        </w:tc>
        <w:tc>
          <w:tcPr>
            <w:tcW w:w="1130" w:type="dxa"/>
          </w:tcPr>
          <w:p w:rsidR="00D91AF4" w:rsidRDefault="004B6FED">
            <w:pPr>
              <w:spacing w:after="160"/>
              <w:contextualSpacing/>
              <w:jc w:val="center"/>
            </w:pPr>
            <w:r>
              <w:t>37,69</w:t>
            </w:r>
          </w:p>
        </w:tc>
        <w:tc>
          <w:tcPr>
            <w:tcW w:w="1134" w:type="dxa"/>
          </w:tcPr>
          <w:p w:rsidR="00D91AF4" w:rsidRDefault="004B6FED">
            <w:pPr>
              <w:spacing w:after="160"/>
              <w:contextualSpacing/>
              <w:jc w:val="center"/>
            </w:pPr>
            <w:r>
              <w:t>20,00</w:t>
            </w:r>
          </w:p>
        </w:tc>
        <w:tc>
          <w:tcPr>
            <w:tcW w:w="1275" w:type="dxa"/>
          </w:tcPr>
          <w:p w:rsidR="00D91AF4" w:rsidRDefault="00D91AF4">
            <w:pPr>
              <w:spacing w:after="160"/>
              <w:contextualSpacing/>
              <w:jc w:val="center"/>
            </w:pPr>
          </w:p>
        </w:tc>
        <w:tc>
          <w:tcPr>
            <w:tcW w:w="1418" w:type="dxa"/>
          </w:tcPr>
          <w:p w:rsidR="00D91AF4" w:rsidRDefault="004B6FED">
            <w:pPr>
              <w:spacing w:after="160"/>
              <w:contextualSpacing/>
              <w:jc w:val="center"/>
            </w:pPr>
            <w:r>
              <w:t>21,25</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5.100,00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800</w:t>
            </w:r>
          </w:p>
        </w:tc>
        <w:tc>
          <w:tcPr>
            <w:tcW w:w="851" w:type="dxa"/>
          </w:tcPr>
          <w:p w:rsidR="00D91AF4" w:rsidRDefault="004B6FED">
            <w:pPr>
              <w:spacing w:after="160"/>
              <w:contextualSpacing/>
              <w:jc w:val="center"/>
            </w:pPr>
            <w:r>
              <w:t>UND</w:t>
            </w:r>
          </w:p>
        </w:tc>
        <w:tc>
          <w:tcPr>
            <w:tcW w:w="1705" w:type="dxa"/>
          </w:tcPr>
          <w:p w:rsidR="00D91AF4" w:rsidRDefault="004B6FED">
            <w:pPr>
              <w:jc w:val="both"/>
            </w:pPr>
            <w:r>
              <w:t xml:space="preserve">PASTA COM </w:t>
            </w:r>
            <w:r>
              <w:t>ELÁSTICO EM PAPELÃO PLASTIFICADO</w:t>
            </w:r>
          </w:p>
        </w:tc>
        <w:tc>
          <w:tcPr>
            <w:tcW w:w="1134" w:type="dxa"/>
          </w:tcPr>
          <w:p w:rsidR="00D91AF4" w:rsidRDefault="004B6FED">
            <w:pPr>
              <w:spacing w:after="160"/>
              <w:contextualSpacing/>
              <w:jc w:val="center"/>
              <w:rPr>
                <w:bCs/>
              </w:rPr>
            </w:pPr>
            <w:r>
              <w:rPr>
                <w:bCs/>
              </w:rPr>
              <w:t>2,41</w:t>
            </w:r>
          </w:p>
        </w:tc>
        <w:tc>
          <w:tcPr>
            <w:tcW w:w="1130" w:type="dxa"/>
          </w:tcPr>
          <w:p w:rsidR="00D91AF4" w:rsidRDefault="004B6FED">
            <w:pPr>
              <w:spacing w:after="160"/>
              <w:contextualSpacing/>
              <w:jc w:val="center"/>
              <w:rPr>
                <w:bCs/>
              </w:rPr>
            </w:pPr>
            <w:r>
              <w:rPr>
                <w:bCs/>
              </w:rPr>
              <w:t>3,28</w:t>
            </w:r>
          </w:p>
        </w:tc>
        <w:tc>
          <w:tcPr>
            <w:tcW w:w="1134" w:type="dxa"/>
          </w:tcPr>
          <w:p w:rsidR="00D91AF4" w:rsidRDefault="004B6FED">
            <w:pPr>
              <w:spacing w:after="160"/>
              <w:contextualSpacing/>
              <w:jc w:val="center"/>
              <w:rPr>
                <w:bCs/>
              </w:rPr>
            </w:pPr>
            <w:r>
              <w:rPr>
                <w:bCs/>
              </w:rPr>
              <w:t>4,30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3,28</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2.624,00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120</w:t>
            </w:r>
          </w:p>
        </w:tc>
        <w:tc>
          <w:tcPr>
            <w:tcW w:w="851" w:type="dxa"/>
          </w:tcPr>
          <w:p w:rsidR="00D91AF4" w:rsidRDefault="004B6FED">
            <w:pPr>
              <w:spacing w:after="160"/>
              <w:contextualSpacing/>
              <w:jc w:val="center"/>
            </w:pPr>
            <w:r>
              <w:t>UND</w:t>
            </w:r>
          </w:p>
        </w:tc>
        <w:tc>
          <w:tcPr>
            <w:tcW w:w="1705" w:type="dxa"/>
          </w:tcPr>
          <w:p w:rsidR="00D91AF4" w:rsidRDefault="004B6FED">
            <w:pPr>
              <w:jc w:val="both"/>
            </w:pPr>
            <w:r>
              <w:t xml:space="preserve">PASTA DE A </w:t>
            </w:r>
            <w:proofErr w:type="spellStart"/>
            <w:r>
              <w:t>a</w:t>
            </w:r>
            <w:proofErr w:type="spellEnd"/>
            <w:r>
              <w:t xml:space="preserve"> Z CARTÃO OP LARGO 35 X 28 X 8</w:t>
            </w:r>
          </w:p>
        </w:tc>
        <w:tc>
          <w:tcPr>
            <w:tcW w:w="1134" w:type="dxa"/>
          </w:tcPr>
          <w:p w:rsidR="00D91AF4" w:rsidRDefault="004B6FED">
            <w:pPr>
              <w:spacing w:after="160"/>
              <w:contextualSpacing/>
              <w:jc w:val="center"/>
              <w:rPr>
                <w:bCs/>
              </w:rPr>
            </w:pPr>
            <w:r>
              <w:rPr>
                <w:bCs/>
              </w:rPr>
              <w:t>18,60</w:t>
            </w:r>
          </w:p>
        </w:tc>
        <w:tc>
          <w:tcPr>
            <w:tcW w:w="1130" w:type="dxa"/>
          </w:tcPr>
          <w:p w:rsidR="00D91AF4" w:rsidRDefault="004B6FED">
            <w:pPr>
              <w:spacing w:after="160"/>
              <w:contextualSpacing/>
              <w:jc w:val="center"/>
              <w:rPr>
                <w:bCs/>
              </w:rPr>
            </w:pPr>
            <w:r>
              <w:rPr>
                <w:bCs/>
              </w:rPr>
              <w:t>22,60</w:t>
            </w:r>
          </w:p>
        </w:tc>
        <w:tc>
          <w:tcPr>
            <w:tcW w:w="1134" w:type="dxa"/>
          </w:tcPr>
          <w:p w:rsidR="00D91AF4" w:rsidRDefault="004B6FED">
            <w:pPr>
              <w:spacing w:after="160"/>
              <w:contextualSpacing/>
              <w:jc w:val="center"/>
              <w:rPr>
                <w:bCs/>
              </w:rPr>
            </w:pPr>
            <w:r>
              <w:rPr>
                <w:bCs/>
              </w:rPr>
              <w:t>10,65</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18,60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2.232,00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800</w:t>
            </w:r>
          </w:p>
        </w:tc>
        <w:tc>
          <w:tcPr>
            <w:tcW w:w="851" w:type="dxa"/>
          </w:tcPr>
          <w:p w:rsidR="00D91AF4" w:rsidRDefault="004B6FED">
            <w:pPr>
              <w:spacing w:after="160"/>
              <w:contextualSpacing/>
              <w:jc w:val="center"/>
            </w:pPr>
            <w:r>
              <w:t>UND</w:t>
            </w:r>
          </w:p>
        </w:tc>
        <w:tc>
          <w:tcPr>
            <w:tcW w:w="1705" w:type="dxa"/>
          </w:tcPr>
          <w:p w:rsidR="00D91AF4" w:rsidRDefault="004B6FED">
            <w:pPr>
              <w:jc w:val="both"/>
            </w:pPr>
            <w:r>
              <w:t xml:space="preserve">PASTA COM ELÁSTICO POLIONDA </w:t>
            </w:r>
            <w:r>
              <w:rPr>
                <w:b/>
              </w:rPr>
              <w:t>335 X 250 X 60</w:t>
            </w:r>
          </w:p>
        </w:tc>
        <w:tc>
          <w:tcPr>
            <w:tcW w:w="1134" w:type="dxa"/>
          </w:tcPr>
          <w:p w:rsidR="00D91AF4" w:rsidRDefault="004B6FED">
            <w:pPr>
              <w:spacing w:after="160"/>
              <w:contextualSpacing/>
              <w:jc w:val="center"/>
              <w:rPr>
                <w:bCs/>
              </w:rPr>
            </w:pPr>
            <w:r>
              <w:rPr>
                <w:bCs/>
              </w:rPr>
              <w:t>4,50</w:t>
            </w:r>
          </w:p>
        </w:tc>
        <w:tc>
          <w:tcPr>
            <w:tcW w:w="1130" w:type="dxa"/>
          </w:tcPr>
          <w:p w:rsidR="00D91AF4" w:rsidRDefault="004B6FED">
            <w:pPr>
              <w:spacing w:after="160"/>
              <w:contextualSpacing/>
              <w:jc w:val="center"/>
              <w:rPr>
                <w:bCs/>
              </w:rPr>
            </w:pPr>
            <w:r>
              <w:rPr>
                <w:bCs/>
              </w:rPr>
              <w:t>16,90</w:t>
            </w:r>
          </w:p>
        </w:tc>
        <w:tc>
          <w:tcPr>
            <w:tcW w:w="1134" w:type="dxa"/>
          </w:tcPr>
          <w:p w:rsidR="00D91AF4" w:rsidRDefault="004B6FED">
            <w:pPr>
              <w:spacing w:after="160"/>
              <w:contextualSpacing/>
              <w:jc w:val="center"/>
              <w:rPr>
                <w:bCs/>
              </w:rPr>
            </w:pPr>
            <w:r>
              <w:rPr>
                <w:bCs/>
              </w:rPr>
              <w:t>2,89</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4,50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3.600,00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150</w:t>
            </w:r>
          </w:p>
        </w:tc>
        <w:tc>
          <w:tcPr>
            <w:tcW w:w="851" w:type="dxa"/>
          </w:tcPr>
          <w:p w:rsidR="00D91AF4" w:rsidRDefault="004B6FED">
            <w:pPr>
              <w:spacing w:after="160"/>
              <w:contextualSpacing/>
              <w:jc w:val="center"/>
            </w:pPr>
            <w:r>
              <w:t>CX</w:t>
            </w:r>
          </w:p>
        </w:tc>
        <w:tc>
          <w:tcPr>
            <w:tcW w:w="1705" w:type="dxa"/>
          </w:tcPr>
          <w:p w:rsidR="00D91AF4" w:rsidRDefault="004B6FED">
            <w:pPr>
              <w:jc w:val="both"/>
            </w:pPr>
            <w:r>
              <w:t>PASTA SUSPENSA KRAFT COMPLETA CAIXA COM 50 UNIDADES</w:t>
            </w:r>
          </w:p>
        </w:tc>
        <w:tc>
          <w:tcPr>
            <w:tcW w:w="1134" w:type="dxa"/>
          </w:tcPr>
          <w:p w:rsidR="00D91AF4" w:rsidRDefault="004B6FED">
            <w:pPr>
              <w:spacing w:after="160"/>
              <w:contextualSpacing/>
              <w:jc w:val="center"/>
              <w:rPr>
                <w:bCs/>
              </w:rPr>
            </w:pPr>
            <w:r>
              <w:rPr>
                <w:bCs/>
              </w:rPr>
              <w:t>107,90</w:t>
            </w:r>
          </w:p>
        </w:tc>
        <w:tc>
          <w:tcPr>
            <w:tcW w:w="1130" w:type="dxa"/>
          </w:tcPr>
          <w:p w:rsidR="00D91AF4" w:rsidRDefault="004B6FED">
            <w:pPr>
              <w:spacing w:after="160"/>
              <w:contextualSpacing/>
              <w:jc w:val="center"/>
              <w:rPr>
                <w:bCs/>
              </w:rPr>
            </w:pPr>
            <w:r>
              <w:rPr>
                <w:bCs/>
              </w:rPr>
              <w:t>127,20</w:t>
            </w:r>
          </w:p>
        </w:tc>
        <w:tc>
          <w:tcPr>
            <w:tcW w:w="1134" w:type="dxa"/>
          </w:tcPr>
          <w:p w:rsidR="00D91AF4" w:rsidRDefault="004B6FED">
            <w:pPr>
              <w:spacing w:after="160"/>
              <w:contextualSpacing/>
              <w:jc w:val="center"/>
              <w:rPr>
                <w:bCs/>
              </w:rPr>
            </w:pPr>
            <w:r>
              <w:rPr>
                <w:bCs/>
              </w:rPr>
              <w:t>209,45</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127,20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19.080,00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jc w:val="center"/>
            </w:pPr>
            <w:r>
              <w:t>60</w:t>
            </w:r>
          </w:p>
        </w:tc>
        <w:tc>
          <w:tcPr>
            <w:tcW w:w="851" w:type="dxa"/>
          </w:tcPr>
          <w:p w:rsidR="00D91AF4" w:rsidRDefault="004B6FED">
            <w:pPr>
              <w:spacing w:after="160"/>
              <w:contextualSpacing/>
              <w:jc w:val="center"/>
            </w:pPr>
            <w:r>
              <w:t>CX</w:t>
            </w:r>
          </w:p>
        </w:tc>
        <w:tc>
          <w:tcPr>
            <w:tcW w:w="1705" w:type="dxa"/>
          </w:tcPr>
          <w:p w:rsidR="00D91AF4" w:rsidRDefault="004B6FED">
            <w:pPr>
              <w:jc w:val="both"/>
            </w:pPr>
            <w:r>
              <w:t>PERCEVEJO LATONADO C/ 100 UNIDADES</w:t>
            </w:r>
          </w:p>
        </w:tc>
        <w:tc>
          <w:tcPr>
            <w:tcW w:w="1134" w:type="dxa"/>
          </w:tcPr>
          <w:p w:rsidR="00D91AF4" w:rsidRDefault="004B6FED">
            <w:pPr>
              <w:spacing w:after="160"/>
              <w:contextualSpacing/>
              <w:jc w:val="center"/>
              <w:rPr>
                <w:bCs/>
              </w:rPr>
            </w:pPr>
            <w:r>
              <w:rPr>
                <w:bCs/>
              </w:rPr>
              <w:t>2,96</w:t>
            </w:r>
          </w:p>
        </w:tc>
        <w:tc>
          <w:tcPr>
            <w:tcW w:w="1130" w:type="dxa"/>
          </w:tcPr>
          <w:p w:rsidR="00D91AF4" w:rsidRDefault="004B6FED">
            <w:pPr>
              <w:spacing w:after="160"/>
              <w:contextualSpacing/>
              <w:jc w:val="center"/>
              <w:rPr>
                <w:bCs/>
              </w:rPr>
            </w:pPr>
            <w:r>
              <w:rPr>
                <w:bCs/>
              </w:rPr>
              <w:t>9,95</w:t>
            </w:r>
          </w:p>
        </w:tc>
        <w:tc>
          <w:tcPr>
            <w:tcW w:w="1134" w:type="dxa"/>
          </w:tcPr>
          <w:p w:rsidR="00D91AF4" w:rsidRDefault="004B6FED">
            <w:pPr>
              <w:spacing w:after="160"/>
              <w:contextualSpacing/>
              <w:jc w:val="center"/>
              <w:rPr>
                <w:bCs/>
              </w:rPr>
            </w:pPr>
            <w:r>
              <w:rPr>
                <w:bCs/>
              </w:rPr>
              <w:t>3,50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3,50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210,00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40</w:t>
            </w:r>
          </w:p>
        </w:tc>
        <w:tc>
          <w:tcPr>
            <w:tcW w:w="851" w:type="dxa"/>
          </w:tcPr>
          <w:p w:rsidR="00D91AF4" w:rsidRDefault="004B6FED">
            <w:pPr>
              <w:spacing w:after="160"/>
              <w:contextualSpacing/>
              <w:jc w:val="center"/>
            </w:pPr>
            <w:r>
              <w:t>UND</w:t>
            </w:r>
          </w:p>
        </w:tc>
        <w:tc>
          <w:tcPr>
            <w:tcW w:w="1705" w:type="dxa"/>
          </w:tcPr>
          <w:p w:rsidR="00D91AF4" w:rsidRDefault="004B6FED">
            <w:pPr>
              <w:jc w:val="both"/>
            </w:pPr>
            <w:r>
              <w:t xml:space="preserve">PERFURADOR DE PAPEL METÁLICO COM </w:t>
            </w:r>
            <w:r>
              <w:t>CAPACIDADE PARA PERFURAR ATÉ 35 FOLHAS DE PAPEL 75G/M² DIMENSÕES 148 X 114 X 67MM DIÂMETRO DO FURO 7MM DISTÂNCIA DOS FUROS 80MM COM MARGEADOR EM AÇO INOXIDÁVEL</w:t>
            </w:r>
          </w:p>
        </w:tc>
        <w:tc>
          <w:tcPr>
            <w:tcW w:w="1134" w:type="dxa"/>
          </w:tcPr>
          <w:p w:rsidR="00D91AF4" w:rsidRDefault="004B6FED">
            <w:pPr>
              <w:spacing w:after="160"/>
              <w:contextualSpacing/>
              <w:jc w:val="center"/>
              <w:rPr>
                <w:bCs/>
              </w:rPr>
            </w:pPr>
            <w:r>
              <w:rPr>
                <w:bCs/>
              </w:rPr>
              <w:t>40,36</w:t>
            </w:r>
          </w:p>
        </w:tc>
        <w:tc>
          <w:tcPr>
            <w:tcW w:w="1130" w:type="dxa"/>
          </w:tcPr>
          <w:p w:rsidR="00D91AF4" w:rsidRDefault="004B6FED">
            <w:pPr>
              <w:spacing w:after="160"/>
              <w:contextualSpacing/>
              <w:jc w:val="center"/>
              <w:rPr>
                <w:bCs/>
              </w:rPr>
            </w:pPr>
            <w:r>
              <w:rPr>
                <w:bCs/>
              </w:rPr>
              <w:t>65,99</w:t>
            </w:r>
          </w:p>
        </w:tc>
        <w:tc>
          <w:tcPr>
            <w:tcW w:w="1134" w:type="dxa"/>
          </w:tcPr>
          <w:p w:rsidR="00D91AF4" w:rsidRDefault="004B6FED">
            <w:pPr>
              <w:spacing w:after="160"/>
              <w:contextualSpacing/>
              <w:jc w:val="center"/>
              <w:rPr>
                <w:bCs/>
              </w:rPr>
            </w:pPr>
            <w:r>
              <w:rPr>
                <w:bCs/>
              </w:rPr>
              <w:t>120,68</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65,99</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2.639,60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480</w:t>
            </w:r>
          </w:p>
        </w:tc>
        <w:tc>
          <w:tcPr>
            <w:tcW w:w="851" w:type="dxa"/>
          </w:tcPr>
          <w:p w:rsidR="00D91AF4" w:rsidRDefault="004B6FED">
            <w:pPr>
              <w:spacing w:after="160"/>
              <w:contextualSpacing/>
              <w:jc w:val="center"/>
            </w:pPr>
            <w:r>
              <w:t>UND</w:t>
            </w:r>
          </w:p>
        </w:tc>
        <w:tc>
          <w:tcPr>
            <w:tcW w:w="1705" w:type="dxa"/>
          </w:tcPr>
          <w:p w:rsidR="00D91AF4" w:rsidRDefault="004B6FED">
            <w:pPr>
              <w:jc w:val="both"/>
            </w:pPr>
            <w:r>
              <w:t xml:space="preserve"> PINCEL ATÔMICO AZUL PONTA GROSSA TRAÇO 8,0 MM</w:t>
            </w:r>
          </w:p>
          <w:p w:rsidR="00D91AF4" w:rsidRDefault="004B6FED">
            <w:pPr>
              <w:jc w:val="both"/>
            </w:pPr>
            <w:r>
              <w:t>O PRODUTO DEVERÁ TER CORPO COM FORMATO</w:t>
            </w:r>
          </w:p>
          <w:p w:rsidR="00D91AF4" w:rsidRDefault="004B6FED">
            <w:pPr>
              <w:jc w:val="both"/>
            </w:pPr>
            <w:r>
              <w:t xml:space="preserve">ANATOMICO, PODENDO SER CILINDRICO OU CONICO, CONFECCIONADO EM MATERIAL PLÁSTICO RÍGIDO, TAMPA REMOVÍVEL, PONTA DE FELTRO, DURA E RESISTENTE DE FORMATO RETANGULAR </w:t>
            </w:r>
            <w:r>
              <w:t>CHANFRADA. DEVERÁ SER RECARREGÁVEL COM TINTA LAVÁVEL QUE PROPORCIONE SECAGEM RÁPIDA</w:t>
            </w:r>
          </w:p>
        </w:tc>
        <w:tc>
          <w:tcPr>
            <w:tcW w:w="1134" w:type="dxa"/>
          </w:tcPr>
          <w:p w:rsidR="00D91AF4" w:rsidRDefault="004B6FED">
            <w:pPr>
              <w:spacing w:after="160"/>
              <w:contextualSpacing/>
              <w:jc w:val="center"/>
              <w:rPr>
                <w:bCs/>
              </w:rPr>
            </w:pPr>
            <w:r>
              <w:rPr>
                <w:bCs/>
              </w:rPr>
              <w:t>3,08</w:t>
            </w:r>
          </w:p>
        </w:tc>
        <w:tc>
          <w:tcPr>
            <w:tcW w:w="1130" w:type="dxa"/>
          </w:tcPr>
          <w:p w:rsidR="00D91AF4" w:rsidRDefault="004B6FED">
            <w:pPr>
              <w:spacing w:after="160"/>
              <w:contextualSpacing/>
              <w:jc w:val="center"/>
              <w:rPr>
                <w:bCs/>
              </w:rPr>
            </w:pPr>
            <w:r>
              <w:rPr>
                <w:bCs/>
              </w:rPr>
              <w:t>5,60</w:t>
            </w:r>
          </w:p>
        </w:tc>
        <w:tc>
          <w:tcPr>
            <w:tcW w:w="1134" w:type="dxa"/>
          </w:tcPr>
          <w:p w:rsidR="00D91AF4" w:rsidRDefault="004B6FED">
            <w:pPr>
              <w:spacing w:after="160"/>
              <w:contextualSpacing/>
              <w:jc w:val="center"/>
              <w:rPr>
                <w:bCs/>
              </w:rPr>
            </w:pPr>
            <w:r>
              <w:rPr>
                <w:bCs/>
              </w:rPr>
              <w:t>1,60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3,08</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1.478,40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360</w:t>
            </w:r>
          </w:p>
        </w:tc>
        <w:tc>
          <w:tcPr>
            <w:tcW w:w="851" w:type="dxa"/>
          </w:tcPr>
          <w:p w:rsidR="00D91AF4" w:rsidRDefault="004B6FED">
            <w:pPr>
              <w:spacing w:after="160"/>
              <w:contextualSpacing/>
              <w:jc w:val="center"/>
            </w:pPr>
            <w:r>
              <w:t>UND</w:t>
            </w:r>
          </w:p>
        </w:tc>
        <w:tc>
          <w:tcPr>
            <w:tcW w:w="1705" w:type="dxa"/>
          </w:tcPr>
          <w:p w:rsidR="00D91AF4" w:rsidRDefault="004B6FED">
            <w:pPr>
              <w:jc w:val="both"/>
            </w:pPr>
            <w:r>
              <w:t xml:space="preserve">PINCEL ATÔMICO VERMELHO PONTA </w:t>
            </w:r>
            <w:r>
              <w:lastRenderedPageBreak/>
              <w:t>GROSSA TRAÇO 8,0 MM O PRODUTO DEVERÁ TER CORPO COM FORMATO</w:t>
            </w:r>
          </w:p>
          <w:p w:rsidR="00D91AF4" w:rsidRDefault="004B6FED">
            <w:pPr>
              <w:jc w:val="both"/>
            </w:pPr>
            <w:r>
              <w:t xml:space="preserve">ANATOMICO, PODENDO SER CILINDRICO </w:t>
            </w:r>
            <w:r>
              <w:t>OU CONICO, CONFECCIONADO EM MATERIAL PLÁSTICO RÍGIDO, TAMPA REMOVÍVEL, PONTA DE FELTRO, DURA E RESISTENTE DE FORMATO RETANGULAR CHANFRADA. DEVERÁ SER RECARREGÁVEL COM TINTA LAVÁVEL QUE PROPORCIONE SECAGEM RÁPIDA</w:t>
            </w:r>
          </w:p>
        </w:tc>
        <w:tc>
          <w:tcPr>
            <w:tcW w:w="1134" w:type="dxa"/>
          </w:tcPr>
          <w:p w:rsidR="00D91AF4" w:rsidRDefault="004B6FED">
            <w:pPr>
              <w:spacing w:after="160"/>
              <w:contextualSpacing/>
              <w:jc w:val="center"/>
              <w:rPr>
                <w:bCs/>
              </w:rPr>
            </w:pPr>
            <w:r>
              <w:rPr>
                <w:bCs/>
              </w:rPr>
              <w:lastRenderedPageBreak/>
              <w:t>8,66</w:t>
            </w:r>
          </w:p>
        </w:tc>
        <w:tc>
          <w:tcPr>
            <w:tcW w:w="1130" w:type="dxa"/>
          </w:tcPr>
          <w:p w:rsidR="00D91AF4" w:rsidRDefault="004B6FED">
            <w:pPr>
              <w:spacing w:after="160"/>
              <w:contextualSpacing/>
              <w:jc w:val="center"/>
              <w:rPr>
                <w:bCs/>
              </w:rPr>
            </w:pPr>
            <w:r>
              <w:rPr>
                <w:bCs/>
              </w:rPr>
              <w:t>7,20</w:t>
            </w:r>
          </w:p>
        </w:tc>
        <w:tc>
          <w:tcPr>
            <w:tcW w:w="1134" w:type="dxa"/>
          </w:tcPr>
          <w:p w:rsidR="00D91AF4" w:rsidRDefault="004B6FED">
            <w:pPr>
              <w:spacing w:after="160"/>
              <w:contextualSpacing/>
              <w:jc w:val="center"/>
              <w:rPr>
                <w:bCs/>
              </w:rPr>
            </w:pPr>
            <w:r>
              <w:rPr>
                <w:bCs/>
              </w:rPr>
              <w:t>1,65</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7,20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2.592,00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40</w:t>
            </w:r>
          </w:p>
        </w:tc>
        <w:tc>
          <w:tcPr>
            <w:tcW w:w="851" w:type="dxa"/>
          </w:tcPr>
          <w:p w:rsidR="00D91AF4" w:rsidRDefault="004B6FED">
            <w:pPr>
              <w:spacing w:after="160"/>
              <w:contextualSpacing/>
              <w:jc w:val="center"/>
            </w:pPr>
            <w:r>
              <w:t>UND</w:t>
            </w:r>
          </w:p>
        </w:tc>
        <w:tc>
          <w:tcPr>
            <w:tcW w:w="1705" w:type="dxa"/>
          </w:tcPr>
          <w:p w:rsidR="00D91AF4" w:rsidRDefault="004B6FED">
            <w:pPr>
              <w:jc w:val="both"/>
            </w:pPr>
            <w:r>
              <w:t>PORTA UTENSÍLIOS PARA ESCRITÓRIO CORPO DE ACRÍLICO FUMÊ COM LUGAR PARA LÁPIS, CLIPS E PAPEL PARA LEMBRETES MEDINDO APROXIMADAMENTE 178 X 115 X 70MM</w:t>
            </w:r>
          </w:p>
        </w:tc>
        <w:tc>
          <w:tcPr>
            <w:tcW w:w="1134" w:type="dxa"/>
          </w:tcPr>
          <w:p w:rsidR="00D91AF4" w:rsidRDefault="004B6FED">
            <w:pPr>
              <w:spacing w:after="160"/>
              <w:contextualSpacing/>
              <w:jc w:val="center"/>
              <w:rPr>
                <w:bCs/>
              </w:rPr>
            </w:pPr>
            <w:r>
              <w:rPr>
                <w:bCs/>
              </w:rPr>
              <w:t>20,37</w:t>
            </w:r>
          </w:p>
        </w:tc>
        <w:tc>
          <w:tcPr>
            <w:tcW w:w="1130" w:type="dxa"/>
          </w:tcPr>
          <w:p w:rsidR="00D91AF4" w:rsidRDefault="004B6FED">
            <w:pPr>
              <w:spacing w:after="160"/>
              <w:contextualSpacing/>
              <w:jc w:val="center"/>
              <w:rPr>
                <w:bCs/>
              </w:rPr>
            </w:pPr>
            <w:r>
              <w:rPr>
                <w:bCs/>
              </w:rPr>
              <w:t>55,00</w:t>
            </w:r>
          </w:p>
        </w:tc>
        <w:tc>
          <w:tcPr>
            <w:tcW w:w="1134" w:type="dxa"/>
          </w:tcPr>
          <w:p w:rsidR="00D91AF4" w:rsidRDefault="004B6FED">
            <w:pPr>
              <w:spacing w:after="160"/>
              <w:contextualSpacing/>
              <w:jc w:val="center"/>
              <w:rPr>
                <w:bCs/>
              </w:rPr>
            </w:pPr>
            <w:r>
              <w:rPr>
                <w:bCs/>
              </w:rPr>
              <w:t>19,45</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20,37</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814,80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150</w:t>
            </w:r>
          </w:p>
        </w:tc>
        <w:tc>
          <w:tcPr>
            <w:tcW w:w="851" w:type="dxa"/>
          </w:tcPr>
          <w:p w:rsidR="00D91AF4" w:rsidRDefault="004B6FED">
            <w:pPr>
              <w:spacing w:after="160"/>
              <w:contextualSpacing/>
              <w:jc w:val="center"/>
            </w:pPr>
            <w:r>
              <w:t>UND</w:t>
            </w:r>
          </w:p>
        </w:tc>
        <w:tc>
          <w:tcPr>
            <w:tcW w:w="1705" w:type="dxa"/>
          </w:tcPr>
          <w:p w:rsidR="00D91AF4" w:rsidRDefault="004B6FED">
            <w:pPr>
              <w:jc w:val="both"/>
            </w:pPr>
            <w:r>
              <w:t xml:space="preserve">PRANCHETA EUCATEX 24 X 34 TAMANHO OFÍCIO </w:t>
            </w:r>
          </w:p>
        </w:tc>
        <w:tc>
          <w:tcPr>
            <w:tcW w:w="1134" w:type="dxa"/>
          </w:tcPr>
          <w:p w:rsidR="00D91AF4" w:rsidRDefault="004B6FED">
            <w:pPr>
              <w:spacing w:after="160"/>
              <w:contextualSpacing/>
              <w:jc w:val="center"/>
              <w:rPr>
                <w:bCs/>
              </w:rPr>
            </w:pPr>
            <w:r>
              <w:rPr>
                <w:bCs/>
              </w:rPr>
              <w:t>9,42</w:t>
            </w:r>
          </w:p>
        </w:tc>
        <w:tc>
          <w:tcPr>
            <w:tcW w:w="1130" w:type="dxa"/>
          </w:tcPr>
          <w:p w:rsidR="00D91AF4" w:rsidRDefault="004B6FED">
            <w:pPr>
              <w:spacing w:after="160"/>
              <w:contextualSpacing/>
              <w:jc w:val="center"/>
              <w:rPr>
                <w:bCs/>
              </w:rPr>
            </w:pPr>
            <w:r>
              <w:rPr>
                <w:bCs/>
              </w:rPr>
              <w:t>12,99</w:t>
            </w:r>
          </w:p>
        </w:tc>
        <w:tc>
          <w:tcPr>
            <w:tcW w:w="1134" w:type="dxa"/>
          </w:tcPr>
          <w:p w:rsidR="00D91AF4" w:rsidRDefault="004B6FED">
            <w:pPr>
              <w:spacing w:after="160"/>
              <w:contextualSpacing/>
              <w:jc w:val="center"/>
              <w:rPr>
                <w:bCs/>
              </w:rPr>
            </w:pPr>
            <w:r>
              <w:rPr>
                <w:bCs/>
              </w:rPr>
              <w:t>7,95</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9,42</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1.413,00 </w:t>
            </w:r>
          </w:p>
        </w:tc>
      </w:tr>
      <w:tr w:rsidR="00D91AF4">
        <w:trPr>
          <w:trHeight w:val="538"/>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80</w:t>
            </w:r>
          </w:p>
        </w:tc>
        <w:tc>
          <w:tcPr>
            <w:tcW w:w="851" w:type="dxa"/>
          </w:tcPr>
          <w:p w:rsidR="00D91AF4" w:rsidRDefault="004B6FED">
            <w:pPr>
              <w:spacing w:after="160"/>
              <w:contextualSpacing/>
              <w:jc w:val="center"/>
            </w:pPr>
            <w:r>
              <w:t>UND</w:t>
            </w:r>
          </w:p>
        </w:tc>
        <w:tc>
          <w:tcPr>
            <w:tcW w:w="1705" w:type="dxa"/>
          </w:tcPr>
          <w:p w:rsidR="00D91AF4" w:rsidRDefault="004B6FED">
            <w:pPr>
              <w:jc w:val="both"/>
              <w:rPr>
                <w:sz w:val="18"/>
                <w:szCs w:val="18"/>
              </w:rPr>
            </w:pPr>
            <w:r>
              <w:rPr>
                <w:sz w:val="18"/>
                <w:szCs w:val="18"/>
              </w:rPr>
              <w:t>QUADRO AVISO CORTIÇA MOLDURA EM MADEIRA DIMENSÕES  MÍNIMAS DE 1,20 X 90CM</w:t>
            </w:r>
          </w:p>
        </w:tc>
        <w:tc>
          <w:tcPr>
            <w:tcW w:w="1134" w:type="dxa"/>
          </w:tcPr>
          <w:p w:rsidR="00D91AF4" w:rsidRDefault="004B6FED">
            <w:pPr>
              <w:spacing w:after="160"/>
              <w:contextualSpacing/>
              <w:jc w:val="center"/>
              <w:rPr>
                <w:bCs/>
              </w:rPr>
            </w:pPr>
            <w:r>
              <w:rPr>
                <w:bCs/>
              </w:rPr>
              <w:t>125,99</w:t>
            </w:r>
          </w:p>
        </w:tc>
        <w:tc>
          <w:tcPr>
            <w:tcW w:w="1130" w:type="dxa"/>
          </w:tcPr>
          <w:p w:rsidR="00D91AF4" w:rsidRDefault="004B6FED">
            <w:pPr>
              <w:spacing w:after="160"/>
              <w:contextualSpacing/>
              <w:jc w:val="center"/>
              <w:rPr>
                <w:bCs/>
              </w:rPr>
            </w:pPr>
            <w:r>
              <w:rPr>
                <w:bCs/>
              </w:rPr>
              <w:t>141,19</w:t>
            </w:r>
          </w:p>
        </w:tc>
        <w:tc>
          <w:tcPr>
            <w:tcW w:w="1134" w:type="dxa"/>
          </w:tcPr>
          <w:p w:rsidR="00D91AF4" w:rsidRDefault="004B6FED">
            <w:pPr>
              <w:spacing w:after="160"/>
              <w:contextualSpacing/>
              <w:jc w:val="center"/>
              <w:rPr>
                <w:bCs/>
              </w:rPr>
            </w:pPr>
            <w:r>
              <w:rPr>
                <w:bCs/>
              </w:rPr>
              <w:t>130,00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130,00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10.400,00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60</w:t>
            </w:r>
          </w:p>
        </w:tc>
        <w:tc>
          <w:tcPr>
            <w:tcW w:w="851" w:type="dxa"/>
          </w:tcPr>
          <w:p w:rsidR="00D91AF4" w:rsidRDefault="004B6FED">
            <w:pPr>
              <w:spacing w:after="160"/>
              <w:contextualSpacing/>
              <w:jc w:val="center"/>
            </w:pPr>
            <w:r>
              <w:t>UND</w:t>
            </w:r>
          </w:p>
        </w:tc>
        <w:tc>
          <w:tcPr>
            <w:tcW w:w="1705" w:type="dxa"/>
          </w:tcPr>
          <w:p w:rsidR="00D91AF4" w:rsidRDefault="004B6FED">
            <w:pPr>
              <w:jc w:val="both"/>
            </w:pPr>
            <w:r>
              <w:t xml:space="preserve">LOUSA QUADRO BRANCO COM SUPORTE PARA AS CANETAS  MARCADORAS, MOLDURA EM ALUMÍNIO DIMENSÕES MÍNIMAS DE 1,20 X 90CM </w:t>
            </w:r>
          </w:p>
        </w:tc>
        <w:tc>
          <w:tcPr>
            <w:tcW w:w="1134" w:type="dxa"/>
          </w:tcPr>
          <w:p w:rsidR="00D91AF4" w:rsidRDefault="004B6FED">
            <w:pPr>
              <w:spacing w:after="160"/>
              <w:contextualSpacing/>
              <w:jc w:val="center"/>
              <w:rPr>
                <w:bCs/>
              </w:rPr>
            </w:pPr>
            <w:r>
              <w:rPr>
                <w:bCs/>
              </w:rPr>
              <w:t>89,90</w:t>
            </w:r>
          </w:p>
        </w:tc>
        <w:tc>
          <w:tcPr>
            <w:tcW w:w="1130" w:type="dxa"/>
          </w:tcPr>
          <w:p w:rsidR="00D91AF4" w:rsidRDefault="004B6FED">
            <w:pPr>
              <w:spacing w:after="160"/>
              <w:contextualSpacing/>
              <w:jc w:val="center"/>
              <w:rPr>
                <w:bCs/>
              </w:rPr>
            </w:pPr>
            <w:r>
              <w:rPr>
                <w:bCs/>
              </w:rPr>
              <w:t>124,00</w:t>
            </w:r>
          </w:p>
        </w:tc>
        <w:tc>
          <w:tcPr>
            <w:tcW w:w="1134" w:type="dxa"/>
          </w:tcPr>
          <w:p w:rsidR="00D91AF4" w:rsidRDefault="004B6FED">
            <w:pPr>
              <w:spacing w:after="160"/>
              <w:contextualSpacing/>
              <w:jc w:val="center"/>
              <w:rPr>
                <w:bCs/>
              </w:rPr>
            </w:pPr>
            <w:r>
              <w:rPr>
                <w:bCs/>
              </w:rPr>
              <w:t>281,95</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124,00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7.440,00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96</w:t>
            </w:r>
          </w:p>
        </w:tc>
        <w:tc>
          <w:tcPr>
            <w:tcW w:w="851" w:type="dxa"/>
          </w:tcPr>
          <w:p w:rsidR="00D91AF4" w:rsidRDefault="004B6FED">
            <w:pPr>
              <w:spacing w:after="160"/>
              <w:contextualSpacing/>
              <w:jc w:val="center"/>
            </w:pPr>
            <w:r>
              <w:t>FRC</w:t>
            </w:r>
          </w:p>
        </w:tc>
        <w:tc>
          <w:tcPr>
            <w:tcW w:w="1705" w:type="dxa"/>
          </w:tcPr>
          <w:p w:rsidR="00D91AF4" w:rsidRDefault="004B6FED">
            <w:pPr>
              <w:jc w:val="both"/>
            </w:pPr>
            <w:r>
              <w:t>REABASTECEDOR PARA PINCEL ATÔMICO AZUL</w:t>
            </w:r>
          </w:p>
        </w:tc>
        <w:tc>
          <w:tcPr>
            <w:tcW w:w="1134" w:type="dxa"/>
          </w:tcPr>
          <w:p w:rsidR="00D91AF4" w:rsidRDefault="004B6FED">
            <w:pPr>
              <w:spacing w:after="160"/>
              <w:contextualSpacing/>
              <w:jc w:val="center"/>
              <w:rPr>
                <w:bCs/>
              </w:rPr>
            </w:pPr>
            <w:r>
              <w:rPr>
                <w:bCs/>
              </w:rPr>
              <w:t>4,90</w:t>
            </w:r>
          </w:p>
        </w:tc>
        <w:tc>
          <w:tcPr>
            <w:tcW w:w="1130" w:type="dxa"/>
          </w:tcPr>
          <w:p w:rsidR="00D91AF4" w:rsidRDefault="004B6FED">
            <w:pPr>
              <w:spacing w:after="160"/>
              <w:contextualSpacing/>
              <w:jc w:val="center"/>
              <w:rPr>
                <w:bCs/>
              </w:rPr>
            </w:pPr>
            <w:r>
              <w:rPr>
                <w:bCs/>
              </w:rPr>
              <w:t>19,90</w:t>
            </w:r>
          </w:p>
        </w:tc>
        <w:tc>
          <w:tcPr>
            <w:tcW w:w="1134" w:type="dxa"/>
          </w:tcPr>
          <w:p w:rsidR="00D91AF4" w:rsidRDefault="004B6FED">
            <w:pPr>
              <w:spacing w:after="160"/>
              <w:contextualSpacing/>
              <w:jc w:val="center"/>
              <w:rPr>
                <w:bCs/>
              </w:rPr>
            </w:pPr>
            <w:r>
              <w:rPr>
                <w:bCs/>
              </w:rPr>
              <w:t>5,99</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5,99</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575,04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72</w:t>
            </w:r>
          </w:p>
        </w:tc>
        <w:tc>
          <w:tcPr>
            <w:tcW w:w="851" w:type="dxa"/>
          </w:tcPr>
          <w:p w:rsidR="00D91AF4" w:rsidRDefault="004B6FED">
            <w:pPr>
              <w:spacing w:after="160"/>
              <w:contextualSpacing/>
              <w:jc w:val="center"/>
            </w:pPr>
            <w:r>
              <w:t>FRC</w:t>
            </w:r>
          </w:p>
        </w:tc>
        <w:tc>
          <w:tcPr>
            <w:tcW w:w="1705" w:type="dxa"/>
          </w:tcPr>
          <w:p w:rsidR="00D91AF4" w:rsidRDefault="004B6FED">
            <w:pPr>
              <w:jc w:val="both"/>
            </w:pPr>
            <w:r>
              <w:t>REABASTECEDOR PARA PINCEL ATÔMICO VERMELHO</w:t>
            </w:r>
          </w:p>
        </w:tc>
        <w:tc>
          <w:tcPr>
            <w:tcW w:w="1134" w:type="dxa"/>
          </w:tcPr>
          <w:p w:rsidR="00D91AF4" w:rsidRDefault="004B6FED">
            <w:pPr>
              <w:spacing w:after="160"/>
              <w:contextualSpacing/>
              <w:jc w:val="center"/>
              <w:rPr>
                <w:bCs/>
              </w:rPr>
            </w:pPr>
            <w:r>
              <w:rPr>
                <w:bCs/>
              </w:rPr>
              <w:t>4,90</w:t>
            </w:r>
          </w:p>
        </w:tc>
        <w:tc>
          <w:tcPr>
            <w:tcW w:w="1130" w:type="dxa"/>
          </w:tcPr>
          <w:p w:rsidR="00D91AF4" w:rsidRDefault="004B6FED">
            <w:pPr>
              <w:spacing w:after="160"/>
              <w:contextualSpacing/>
              <w:jc w:val="center"/>
              <w:rPr>
                <w:bCs/>
              </w:rPr>
            </w:pPr>
            <w:r>
              <w:rPr>
                <w:bCs/>
              </w:rPr>
              <w:t>29,18</w:t>
            </w:r>
          </w:p>
        </w:tc>
        <w:tc>
          <w:tcPr>
            <w:tcW w:w="1134" w:type="dxa"/>
          </w:tcPr>
          <w:p w:rsidR="00D91AF4" w:rsidRDefault="004B6FED">
            <w:pPr>
              <w:spacing w:after="160"/>
              <w:contextualSpacing/>
              <w:jc w:val="center"/>
              <w:rPr>
                <w:bCs/>
              </w:rPr>
            </w:pPr>
            <w:r>
              <w:rPr>
                <w:bCs/>
              </w:rPr>
              <w:t>6,38</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6,38</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459,36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60</w:t>
            </w:r>
          </w:p>
        </w:tc>
        <w:tc>
          <w:tcPr>
            <w:tcW w:w="851" w:type="dxa"/>
          </w:tcPr>
          <w:p w:rsidR="00D91AF4" w:rsidRDefault="004B6FED">
            <w:pPr>
              <w:spacing w:after="160"/>
              <w:contextualSpacing/>
              <w:jc w:val="center"/>
            </w:pPr>
            <w:r>
              <w:t>FRC</w:t>
            </w:r>
          </w:p>
        </w:tc>
        <w:tc>
          <w:tcPr>
            <w:tcW w:w="1705" w:type="dxa"/>
          </w:tcPr>
          <w:p w:rsidR="00D91AF4" w:rsidRDefault="004B6FED">
            <w:pPr>
              <w:jc w:val="both"/>
            </w:pPr>
            <w:r>
              <w:t>REABASTECEDOR PARA PINCEL PARA QUADRO BRANCO AZUL</w:t>
            </w:r>
          </w:p>
        </w:tc>
        <w:tc>
          <w:tcPr>
            <w:tcW w:w="1134" w:type="dxa"/>
          </w:tcPr>
          <w:p w:rsidR="00D91AF4" w:rsidRDefault="004B6FED">
            <w:pPr>
              <w:spacing w:after="160"/>
              <w:contextualSpacing/>
              <w:jc w:val="center"/>
              <w:rPr>
                <w:bCs/>
              </w:rPr>
            </w:pPr>
            <w:r>
              <w:rPr>
                <w:bCs/>
              </w:rPr>
              <w:t>3,50</w:t>
            </w:r>
          </w:p>
        </w:tc>
        <w:tc>
          <w:tcPr>
            <w:tcW w:w="1130" w:type="dxa"/>
          </w:tcPr>
          <w:p w:rsidR="00D91AF4" w:rsidRDefault="004B6FED">
            <w:pPr>
              <w:spacing w:after="160"/>
              <w:contextualSpacing/>
              <w:jc w:val="center"/>
              <w:rPr>
                <w:bCs/>
              </w:rPr>
            </w:pPr>
            <w:r>
              <w:rPr>
                <w:bCs/>
              </w:rPr>
              <w:t>19,90</w:t>
            </w:r>
          </w:p>
        </w:tc>
        <w:tc>
          <w:tcPr>
            <w:tcW w:w="1134" w:type="dxa"/>
          </w:tcPr>
          <w:p w:rsidR="00D91AF4" w:rsidRDefault="004B6FED">
            <w:pPr>
              <w:spacing w:after="160"/>
              <w:contextualSpacing/>
              <w:jc w:val="center"/>
              <w:rPr>
                <w:bCs/>
              </w:rPr>
            </w:pPr>
            <w:r>
              <w:rPr>
                <w:bCs/>
              </w:rPr>
              <w:t>5,67</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5,67</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340,20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48</w:t>
            </w:r>
          </w:p>
        </w:tc>
        <w:tc>
          <w:tcPr>
            <w:tcW w:w="851" w:type="dxa"/>
          </w:tcPr>
          <w:p w:rsidR="00D91AF4" w:rsidRDefault="004B6FED">
            <w:pPr>
              <w:spacing w:after="160"/>
              <w:contextualSpacing/>
              <w:jc w:val="center"/>
            </w:pPr>
            <w:r>
              <w:t>FRC</w:t>
            </w:r>
          </w:p>
        </w:tc>
        <w:tc>
          <w:tcPr>
            <w:tcW w:w="1705" w:type="dxa"/>
          </w:tcPr>
          <w:p w:rsidR="00D91AF4" w:rsidRDefault="004B6FED">
            <w:pPr>
              <w:jc w:val="both"/>
            </w:pPr>
            <w:r>
              <w:t>REABASTECEDOR PARA PINCEL PARA QUADRO BRANCO VERMELHO</w:t>
            </w:r>
          </w:p>
        </w:tc>
        <w:tc>
          <w:tcPr>
            <w:tcW w:w="1134" w:type="dxa"/>
          </w:tcPr>
          <w:p w:rsidR="00D91AF4" w:rsidRDefault="004B6FED">
            <w:pPr>
              <w:spacing w:after="160"/>
              <w:contextualSpacing/>
              <w:jc w:val="center"/>
              <w:rPr>
                <w:bCs/>
              </w:rPr>
            </w:pPr>
            <w:r>
              <w:rPr>
                <w:bCs/>
              </w:rPr>
              <w:t>4,90</w:t>
            </w:r>
          </w:p>
        </w:tc>
        <w:tc>
          <w:tcPr>
            <w:tcW w:w="1130" w:type="dxa"/>
          </w:tcPr>
          <w:p w:rsidR="00D91AF4" w:rsidRDefault="004B6FED">
            <w:pPr>
              <w:spacing w:after="160"/>
              <w:contextualSpacing/>
              <w:jc w:val="center"/>
              <w:rPr>
                <w:bCs/>
              </w:rPr>
            </w:pPr>
            <w:r>
              <w:rPr>
                <w:bCs/>
              </w:rPr>
              <w:t>49,30</w:t>
            </w:r>
          </w:p>
        </w:tc>
        <w:tc>
          <w:tcPr>
            <w:tcW w:w="1134" w:type="dxa"/>
          </w:tcPr>
          <w:p w:rsidR="00D91AF4" w:rsidRDefault="004B6FED">
            <w:pPr>
              <w:spacing w:after="160"/>
              <w:contextualSpacing/>
              <w:jc w:val="center"/>
              <w:rPr>
                <w:bCs/>
              </w:rPr>
            </w:pPr>
            <w:r>
              <w:rPr>
                <w:bCs/>
              </w:rPr>
              <w:t>6,75</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6,75</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324,00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200</w:t>
            </w:r>
          </w:p>
        </w:tc>
        <w:tc>
          <w:tcPr>
            <w:tcW w:w="851" w:type="dxa"/>
          </w:tcPr>
          <w:p w:rsidR="00D91AF4" w:rsidRDefault="004B6FED">
            <w:pPr>
              <w:spacing w:after="160"/>
              <w:contextualSpacing/>
              <w:jc w:val="center"/>
            </w:pPr>
            <w:r>
              <w:t>UND</w:t>
            </w:r>
          </w:p>
        </w:tc>
        <w:tc>
          <w:tcPr>
            <w:tcW w:w="1705" w:type="dxa"/>
          </w:tcPr>
          <w:p w:rsidR="00D91AF4" w:rsidRDefault="004B6FED">
            <w:pPr>
              <w:jc w:val="both"/>
            </w:pPr>
            <w:r>
              <w:t>RÉGUA PLÁSTICA 30CM</w:t>
            </w:r>
          </w:p>
        </w:tc>
        <w:tc>
          <w:tcPr>
            <w:tcW w:w="1134" w:type="dxa"/>
          </w:tcPr>
          <w:p w:rsidR="00D91AF4" w:rsidRDefault="004B6FED">
            <w:pPr>
              <w:spacing w:after="160"/>
              <w:contextualSpacing/>
              <w:jc w:val="center"/>
              <w:rPr>
                <w:bCs/>
              </w:rPr>
            </w:pPr>
            <w:r>
              <w:rPr>
                <w:bCs/>
              </w:rPr>
              <w:t>3,18</w:t>
            </w:r>
          </w:p>
        </w:tc>
        <w:tc>
          <w:tcPr>
            <w:tcW w:w="1130" w:type="dxa"/>
          </w:tcPr>
          <w:p w:rsidR="00D91AF4" w:rsidRDefault="004B6FED">
            <w:pPr>
              <w:spacing w:after="160"/>
              <w:contextualSpacing/>
              <w:jc w:val="center"/>
              <w:rPr>
                <w:bCs/>
              </w:rPr>
            </w:pPr>
            <w:r>
              <w:rPr>
                <w:bCs/>
              </w:rPr>
              <w:t>5,90</w:t>
            </w:r>
          </w:p>
        </w:tc>
        <w:tc>
          <w:tcPr>
            <w:tcW w:w="1134" w:type="dxa"/>
          </w:tcPr>
          <w:p w:rsidR="00D91AF4" w:rsidRDefault="004B6FED">
            <w:pPr>
              <w:spacing w:after="160"/>
              <w:contextualSpacing/>
              <w:jc w:val="center"/>
              <w:rPr>
                <w:bCs/>
              </w:rPr>
            </w:pPr>
            <w:r>
              <w:rPr>
                <w:bCs/>
              </w:rPr>
              <w:t>0,97</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3,18</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636,00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spacing w:after="160"/>
              <w:contextualSpacing/>
              <w:jc w:val="center"/>
            </w:pPr>
            <w:r>
              <w:t>50</w:t>
            </w:r>
          </w:p>
        </w:tc>
        <w:tc>
          <w:tcPr>
            <w:tcW w:w="851" w:type="dxa"/>
          </w:tcPr>
          <w:p w:rsidR="00D91AF4" w:rsidRDefault="004B6FED">
            <w:pPr>
              <w:spacing w:after="160"/>
              <w:contextualSpacing/>
              <w:jc w:val="center"/>
            </w:pPr>
            <w:r>
              <w:t>UND</w:t>
            </w:r>
          </w:p>
        </w:tc>
        <w:tc>
          <w:tcPr>
            <w:tcW w:w="1705" w:type="dxa"/>
          </w:tcPr>
          <w:p w:rsidR="00D91AF4" w:rsidRDefault="004B6FED">
            <w:pPr>
              <w:jc w:val="both"/>
            </w:pPr>
            <w:r>
              <w:t>TESOURA MULTI USO EM AÇO INOXIDÁVEL RETA CABO PLÁSTICO ANATÔMICO MEDINDO DE 15CM A 21CM PONTA FINA</w:t>
            </w:r>
          </w:p>
        </w:tc>
        <w:tc>
          <w:tcPr>
            <w:tcW w:w="1134" w:type="dxa"/>
          </w:tcPr>
          <w:p w:rsidR="00D91AF4" w:rsidRDefault="004B6FED">
            <w:pPr>
              <w:spacing w:after="160"/>
              <w:contextualSpacing/>
              <w:jc w:val="center"/>
              <w:rPr>
                <w:bCs/>
              </w:rPr>
            </w:pPr>
            <w:r>
              <w:rPr>
                <w:bCs/>
              </w:rPr>
              <w:t>10,00</w:t>
            </w:r>
          </w:p>
        </w:tc>
        <w:tc>
          <w:tcPr>
            <w:tcW w:w="1130" w:type="dxa"/>
          </w:tcPr>
          <w:p w:rsidR="00D91AF4" w:rsidRDefault="004B6FED">
            <w:pPr>
              <w:spacing w:after="160"/>
              <w:contextualSpacing/>
              <w:jc w:val="center"/>
              <w:rPr>
                <w:bCs/>
              </w:rPr>
            </w:pPr>
            <w:r>
              <w:rPr>
                <w:bCs/>
              </w:rPr>
              <w:t>8,00</w:t>
            </w:r>
          </w:p>
        </w:tc>
        <w:tc>
          <w:tcPr>
            <w:tcW w:w="1134" w:type="dxa"/>
          </w:tcPr>
          <w:p w:rsidR="00D91AF4" w:rsidRDefault="004B6FED">
            <w:pPr>
              <w:spacing w:after="160"/>
              <w:contextualSpacing/>
              <w:jc w:val="center"/>
              <w:rPr>
                <w:bCs/>
              </w:rPr>
            </w:pPr>
            <w:r>
              <w:rPr>
                <w:bCs/>
              </w:rPr>
              <w:t>14,75</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10,00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500,00 </w:t>
            </w:r>
          </w:p>
        </w:tc>
      </w:tr>
      <w:tr w:rsidR="00D91AF4">
        <w:trPr>
          <w:jc w:val="center"/>
        </w:trPr>
        <w:tc>
          <w:tcPr>
            <w:tcW w:w="709" w:type="dxa"/>
          </w:tcPr>
          <w:p w:rsidR="00D91AF4" w:rsidRDefault="00D91AF4">
            <w:pPr>
              <w:pStyle w:val="PargrafodaLista"/>
              <w:numPr>
                <w:ilvl w:val="0"/>
                <w:numId w:val="7"/>
              </w:numPr>
              <w:spacing w:after="160"/>
              <w:jc w:val="center"/>
            </w:pPr>
          </w:p>
        </w:tc>
        <w:tc>
          <w:tcPr>
            <w:tcW w:w="992" w:type="dxa"/>
          </w:tcPr>
          <w:p w:rsidR="00D91AF4" w:rsidRDefault="004B6FED">
            <w:pPr>
              <w:jc w:val="center"/>
            </w:pPr>
            <w:r>
              <w:t>240</w:t>
            </w:r>
          </w:p>
          <w:p w:rsidR="00D91AF4" w:rsidRDefault="00D91AF4">
            <w:pPr>
              <w:spacing w:after="160"/>
              <w:contextualSpacing/>
              <w:jc w:val="center"/>
            </w:pPr>
          </w:p>
        </w:tc>
        <w:tc>
          <w:tcPr>
            <w:tcW w:w="851" w:type="dxa"/>
          </w:tcPr>
          <w:p w:rsidR="00D91AF4" w:rsidRDefault="004B6FED">
            <w:pPr>
              <w:spacing w:after="160"/>
              <w:contextualSpacing/>
              <w:jc w:val="center"/>
            </w:pPr>
            <w:r>
              <w:t>FRC</w:t>
            </w:r>
          </w:p>
        </w:tc>
        <w:tc>
          <w:tcPr>
            <w:tcW w:w="1705" w:type="dxa"/>
          </w:tcPr>
          <w:p w:rsidR="00D91AF4" w:rsidRDefault="004B6FED">
            <w:pPr>
              <w:jc w:val="both"/>
            </w:pPr>
            <w:r>
              <w:t>TINTA PARA CARIMBO DE 40ML NA COR PRETO</w:t>
            </w:r>
          </w:p>
        </w:tc>
        <w:tc>
          <w:tcPr>
            <w:tcW w:w="1134" w:type="dxa"/>
          </w:tcPr>
          <w:p w:rsidR="00D91AF4" w:rsidRDefault="004B6FED">
            <w:pPr>
              <w:spacing w:after="160"/>
              <w:contextualSpacing/>
              <w:jc w:val="center"/>
              <w:rPr>
                <w:bCs/>
              </w:rPr>
            </w:pPr>
            <w:r>
              <w:rPr>
                <w:bCs/>
              </w:rPr>
              <w:t>3,50</w:t>
            </w:r>
          </w:p>
        </w:tc>
        <w:tc>
          <w:tcPr>
            <w:tcW w:w="1130" w:type="dxa"/>
          </w:tcPr>
          <w:p w:rsidR="00D91AF4" w:rsidRDefault="004B6FED">
            <w:pPr>
              <w:spacing w:after="160"/>
              <w:contextualSpacing/>
              <w:jc w:val="center"/>
              <w:rPr>
                <w:bCs/>
              </w:rPr>
            </w:pPr>
            <w:r>
              <w:rPr>
                <w:bCs/>
              </w:rPr>
              <w:t>13,80</w:t>
            </w:r>
          </w:p>
        </w:tc>
        <w:tc>
          <w:tcPr>
            <w:tcW w:w="1134" w:type="dxa"/>
          </w:tcPr>
          <w:p w:rsidR="00D91AF4" w:rsidRDefault="004B6FED">
            <w:pPr>
              <w:spacing w:after="160"/>
              <w:contextualSpacing/>
              <w:jc w:val="center"/>
              <w:rPr>
                <w:bCs/>
              </w:rPr>
            </w:pPr>
            <w:r>
              <w:rPr>
                <w:bCs/>
              </w:rPr>
              <w:t>3,70</w:t>
            </w:r>
          </w:p>
        </w:tc>
        <w:tc>
          <w:tcPr>
            <w:tcW w:w="1275" w:type="dxa"/>
          </w:tcPr>
          <w:p w:rsidR="00D91AF4" w:rsidRDefault="00D91AF4">
            <w:pPr>
              <w:spacing w:after="160"/>
              <w:contextualSpacing/>
              <w:jc w:val="center"/>
              <w:rPr>
                <w:b/>
                <w:bCs/>
              </w:rPr>
            </w:pPr>
          </w:p>
        </w:tc>
        <w:tc>
          <w:tcPr>
            <w:tcW w:w="1418" w:type="dxa"/>
          </w:tcPr>
          <w:p w:rsidR="00D91AF4" w:rsidRDefault="004B6FED">
            <w:pPr>
              <w:spacing w:after="160"/>
              <w:contextualSpacing/>
              <w:jc w:val="center"/>
              <w:rPr>
                <w:bCs/>
              </w:rPr>
            </w:pPr>
            <w:r>
              <w:rPr>
                <w:bCs/>
              </w:rPr>
              <w:t>3,70</w:t>
            </w: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888,00 </w:t>
            </w:r>
          </w:p>
        </w:tc>
      </w:tr>
      <w:tr w:rsidR="00D91AF4">
        <w:trPr>
          <w:jc w:val="center"/>
        </w:trPr>
        <w:tc>
          <w:tcPr>
            <w:tcW w:w="709" w:type="dxa"/>
          </w:tcPr>
          <w:p w:rsidR="00D91AF4" w:rsidRDefault="00D91AF4">
            <w:pPr>
              <w:pStyle w:val="PargrafodaLista"/>
              <w:spacing w:after="160"/>
            </w:pPr>
          </w:p>
        </w:tc>
        <w:tc>
          <w:tcPr>
            <w:tcW w:w="992" w:type="dxa"/>
          </w:tcPr>
          <w:p w:rsidR="00D91AF4" w:rsidRDefault="00D91AF4">
            <w:pPr>
              <w:jc w:val="center"/>
              <w:rPr>
                <w:color w:val="FF0000"/>
              </w:rPr>
            </w:pPr>
          </w:p>
        </w:tc>
        <w:tc>
          <w:tcPr>
            <w:tcW w:w="851" w:type="dxa"/>
          </w:tcPr>
          <w:p w:rsidR="00D91AF4" w:rsidRDefault="00D91AF4">
            <w:pPr>
              <w:spacing w:after="160"/>
              <w:contextualSpacing/>
              <w:jc w:val="center"/>
            </w:pPr>
          </w:p>
        </w:tc>
        <w:tc>
          <w:tcPr>
            <w:tcW w:w="1705" w:type="dxa"/>
          </w:tcPr>
          <w:p w:rsidR="00D91AF4" w:rsidRDefault="004B6FED">
            <w:pPr>
              <w:rPr>
                <w:b/>
                <w:bCs/>
              </w:rPr>
            </w:pPr>
            <w:r>
              <w:rPr>
                <w:b/>
                <w:bCs/>
              </w:rPr>
              <w:t>TOTAL</w:t>
            </w:r>
          </w:p>
        </w:tc>
        <w:tc>
          <w:tcPr>
            <w:tcW w:w="1134" w:type="dxa"/>
          </w:tcPr>
          <w:p w:rsidR="00D91AF4" w:rsidRDefault="00D91AF4">
            <w:pPr>
              <w:spacing w:after="160"/>
              <w:contextualSpacing/>
            </w:pPr>
          </w:p>
        </w:tc>
        <w:tc>
          <w:tcPr>
            <w:tcW w:w="1130" w:type="dxa"/>
          </w:tcPr>
          <w:p w:rsidR="00D91AF4" w:rsidRDefault="00D91AF4">
            <w:pPr>
              <w:spacing w:after="160"/>
              <w:contextualSpacing/>
              <w:jc w:val="center"/>
            </w:pPr>
          </w:p>
        </w:tc>
        <w:tc>
          <w:tcPr>
            <w:tcW w:w="1134" w:type="dxa"/>
          </w:tcPr>
          <w:p w:rsidR="00D91AF4" w:rsidRDefault="00D91AF4">
            <w:pPr>
              <w:spacing w:after="160"/>
              <w:contextualSpacing/>
              <w:jc w:val="center"/>
            </w:pPr>
          </w:p>
        </w:tc>
        <w:tc>
          <w:tcPr>
            <w:tcW w:w="1275" w:type="dxa"/>
          </w:tcPr>
          <w:p w:rsidR="00D91AF4" w:rsidRDefault="00D91AF4">
            <w:pPr>
              <w:spacing w:after="160"/>
              <w:contextualSpacing/>
              <w:jc w:val="center"/>
            </w:pPr>
          </w:p>
        </w:tc>
        <w:tc>
          <w:tcPr>
            <w:tcW w:w="1418" w:type="dxa"/>
          </w:tcPr>
          <w:p w:rsidR="00D91AF4" w:rsidRDefault="00D91AF4">
            <w:pPr>
              <w:spacing w:after="160"/>
              <w:contextualSpacing/>
              <w:jc w:val="center"/>
            </w:pPr>
          </w:p>
        </w:tc>
        <w:tc>
          <w:tcPr>
            <w:tcW w:w="1045" w:type="dxa"/>
            <w:vAlign w:val="bottom"/>
          </w:tcPr>
          <w:p w:rsidR="00D91AF4" w:rsidRDefault="004B6FED">
            <w:pPr>
              <w:rPr>
                <w:rFonts w:ascii="Calibri" w:hAnsi="Calibri" w:cs="Calibri"/>
                <w:color w:val="000000"/>
                <w:sz w:val="24"/>
              </w:rPr>
            </w:pPr>
            <w:r>
              <w:rPr>
                <w:rFonts w:ascii="Calibri" w:hAnsi="Calibri" w:cs="Calibri"/>
                <w:color w:val="000000"/>
                <w:sz w:val="24"/>
              </w:rPr>
              <w:t xml:space="preserve">   487.296,51 </w:t>
            </w:r>
          </w:p>
        </w:tc>
      </w:tr>
    </w:tbl>
    <w:p w:rsidR="00D91AF4" w:rsidRDefault="00D91AF4">
      <w:pPr>
        <w:jc w:val="center"/>
        <w:rPr>
          <w:rFonts w:ascii="Tahoma" w:hAnsi="Tahoma"/>
          <w:sz w:val="24"/>
        </w:rPr>
      </w:pPr>
    </w:p>
    <w:p w:rsidR="00D91AF4" w:rsidRDefault="00D91AF4">
      <w:pPr>
        <w:jc w:val="center"/>
        <w:rPr>
          <w:rFonts w:ascii="Tahoma" w:hAnsi="Tahoma"/>
          <w:sz w:val="24"/>
        </w:rPr>
      </w:pPr>
    </w:p>
    <w:p w:rsidR="00D91AF4" w:rsidRDefault="00D91AF4">
      <w:pPr>
        <w:jc w:val="center"/>
        <w:rPr>
          <w:rFonts w:ascii="Tahoma" w:hAnsi="Tahoma"/>
          <w:sz w:val="24"/>
        </w:rPr>
      </w:pPr>
    </w:p>
    <w:p w:rsidR="00D91AF4" w:rsidRDefault="00D91AF4">
      <w:pPr>
        <w:jc w:val="center"/>
        <w:rPr>
          <w:rFonts w:ascii="Tahoma" w:hAnsi="Tahoma"/>
          <w:sz w:val="24"/>
        </w:rPr>
      </w:pPr>
    </w:p>
    <w:p w:rsidR="00D91AF4" w:rsidRDefault="00D91AF4">
      <w:pPr>
        <w:rPr>
          <w:b/>
          <w:bCs/>
          <w:caps/>
          <w:sz w:val="18"/>
          <w:szCs w:val="18"/>
        </w:rPr>
      </w:pPr>
    </w:p>
    <w:p w:rsidR="00D91AF4" w:rsidRDefault="004B6FED">
      <w:pPr>
        <w:jc w:val="center"/>
        <w:rPr>
          <w:b/>
          <w:bCs/>
          <w:caps/>
          <w:sz w:val="18"/>
          <w:szCs w:val="18"/>
        </w:rPr>
      </w:pPr>
      <w:r>
        <w:rPr>
          <w:b/>
          <w:bCs/>
          <w:caps/>
          <w:sz w:val="18"/>
          <w:szCs w:val="18"/>
        </w:rPr>
        <w:t xml:space="preserve">valença, 16 de </w:t>
      </w:r>
      <w:proofErr w:type="gramStart"/>
      <w:r>
        <w:rPr>
          <w:b/>
          <w:bCs/>
          <w:caps/>
          <w:sz w:val="18"/>
          <w:szCs w:val="18"/>
        </w:rPr>
        <w:t>junho</w:t>
      </w:r>
      <w:proofErr w:type="gramEnd"/>
      <w:r>
        <w:rPr>
          <w:b/>
          <w:bCs/>
          <w:caps/>
          <w:sz w:val="18"/>
          <w:szCs w:val="18"/>
        </w:rPr>
        <w:t xml:space="preserve"> de 2025</w:t>
      </w:r>
    </w:p>
    <w:p w:rsidR="00D91AF4" w:rsidRDefault="00D91AF4">
      <w:pPr>
        <w:tabs>
          <w:tab w:val="left" w:pos="709"/>
        </w:tabs>
        <w:spacing w:before="120" w:after="120"/>
        <w:ind w:left="142"/>
        <w:jc w:val="center"/>
        <w:rPr>
          <w:b/>
          <w:sz w:val="24"/>
          <w:szCs w:val="24"/>
          <w:u w:val="single"/>
        </w:rPr>
      </w:pPr>
    </w:p>
    <w:p w:rsidR="00D91AF4" w:rsidRDefault="00D91AF4">
      <w:pPr>
        <w:tabs>
          <w:tab w:val="left" w:pos="709"/>
        </w:tabs>
        <w:spacing w:before="120" w:after="120"/>
        <w:ind w:left="142"/>
        <w:jc w:val="center"/>
        <w:rPr>
          <w:b/>
        </w:rPr>
      </w:pPr>
    </w:p>
    <w:p w:rsidR="00D91AF4" w:rsidRDefault="00D91AF4">
      <w:pPr>
        <w:jc w:val="center"/>
        <w:rPr>
          <w:rFonts w:ascii="Arial" w:hAnsi="Arial" w:cs="Arial"/>
        </w:rPr>
      </w:pPr>
    </w:p>
    <w:p w:rsidR="00D91AF4" w:rsidRDefault="00D91AF4">
      <w:pPr>
        <w:rPr>
          <w:rFonts w:ascii="Arial" w:hAnsi="Arial" w:cs="Arial"/>
        </w:rPr>
      </w:pPr>
    </w:p>
    <w:p w:rsidR="00D91AF4" w:rsidRDefault="00D91AF4">
      <w:pPr>
        <w:rPr>
          <w:rFonts w:ascii="Arial" w:hAnsi="Arial" w:cs="Arial"/>
        </w:rPr>
      </w:pPr>
    </w:p>
    <w:p w:rsidR="00D91AF4" w:rsidRDefault="00D91AF4">
      <w:pPr>
        <w:rPr>
          <w:rFonts w:ascii="Arial" w:hAnsi="Arial" w:cs="Arial"/>
        </w:rPr>
      </w:pPr>
    </w:p>
    <w:p w:rsidR="00D91AF4" w:rsidRDefault="00D91AF4">
      <w:pPr>
        <w:rPr>
          <w:rFonts w:ascii="Arial" w:hAnsi="Arial" w:cs="Arial"/>
        </w:rPr>
      </w:pPr>
    </w:p>
    <w:p w:rsidR="00D91AF4" w:rsidRDefault="00D91AF4">
      <w:pPr>
        <w:rPr>
          <w:rFonts w:ascii="Arial" w:hAnsi="Arial" w:cs="Arial"/>
        </w:rPr>
      </w:pPr>
    </w:p>
    <w:p w:rsidR="00D91AF4" w:rsidRDefault="00D91AF4">
      <w:pPr>
        <w:rPr>
          <w:rFonts w:ascii="Arial" w:hAnsi="Arial" w:cs="Arial"/>
        </w:rPr>
      </w:pPr>
    </w:p>
    <w:p w:rsidR="00D91AF4" w:rsidRDefault="00D91AF4">
      <w:pPr>
        <w:rPr>
          <w:rFonts w:ascii="Arial" w:hAnsi="Arial" w:cs="Arial"/>
        </w:rPr>
      </w:pPr>
    </w:p>
    <w:p w:rsidR="00D91AF4" w:rsidRDefault="00D91AF4">
      <w:pPr>
        <w:rPr>
          <w:rFonts w:ascii="Arial" w:hAnsi="Arial" w:cs="Arial"/>
        </w:rPr>
      </w:pPr>
    </w:p>
    <w:p w:rsidR="00D91AF4" w:rsidRDefault="004B6FED">
      <w:pPr>
        <w:spacing w:line="288" w:lineRule="auto"/>
        <w:contextualSpacing/>
        <w:jc w:val="center"/>
        <w:rPr>
          <w:b/>
          <w:bCs/>
          <w:color w:val="000000" w:themeColor="text1"/>
          <w:sz w:val="24"/>
          <w:szCs w:val="24"/>
        </w:rPr>
      </w:pPr>
      <w:r>
        <w:rPr>
          <w:b/>
          <w:bCs/>
          <w:color w:val="000000" w:themeColor="text1"/>
          <w:sz w:val="24"/>
          <w:szCs w:val="24"/>
        </w:rPr>
        <w:t>ANEXO VI</w:t>
      </w:r>
    </w:p>
    <w:p w:rsidR="00D91AF4" w:rsidRDefault="004B6FED">
      <w:pPr>
        <w:spacing w:line="288" w:lineRule="auto"/>
        <w:contextualSpacing/>
        <w:jc w:val="center"/>
        <w:rPr>
          <w:b/>
          <w:color w:val="000000" w:themeColor="text1"/>
          <w:sz w:val="24"/>
          <w:szCs w:val="24"/>
        </w:rPr>
      </w:pPr>
      <w:r>
        <w:rPr>
          <w:b/>
          <w:bCs/>
          <w:color w:val="000000" w:themeColor="text1"/>
          <w:sz w:val="24"/>
          <w:szCs w:val="24"/>
        </w:rPr>
        <w:t xml:space="preserve">MINUTA - ATA DE REGISTRO DE PREÇOS N° </w:t>
      </w:r>
      <w:r>
        <w:rPr>
          <w:b/>
          <w:color w:val="000000" w:themeColor="text1"/>
          <w:sz w:val="24"/>
          <w:szCs w:val="24"/>
        </w:rPr>
        <w:t>XXX/XXX</w:t>
      </w:r>
    </w:p>
    <w:p w:rsidR="00D91AF4" w:rsidRDefault="004B6FED">
      <w:pPr>
        <w:contextualSpacing/>
        <w:jc w:val="center"/>
        <w:rPr>
          <w:b/>
          <w:bCs/>
          <w:color w:val="000000" w:themeColor="text1"/>
          <w:sz w:val="24"/>
          <w:szCs w:val="24"/>
        </w:rPr>
      </w:pPr>
      <w:r>
        <w:rPr>
          <w:b/>
          <w:bCs/>
          <w:color w:val="000000" w:themeColor="text1"/>
          <w:sz w:val="24"/>
          <w:szCs w:val="24"/>
        </w:rPr>
        <w:t>MUNICÍPIO DE VALENÇA</w:t>
      </w:r>
    </w:p>
    <w:p w:rsidR="00D91AF4" w:rsidRDefault="004B6FED">
      <w:pPr>
        <w:contextualSpacing/>
        <w:jc w:val="center"/>
        <w:rPr>
          <w:b/>
          <w:bCs/>
          <w:color w:val="000000" w:themeColor="text1"/>
          <w:sz w:val="24"/>
          <w:szCs w:val="24"/>
        </w:rPr>
      </w:pPr>
      <w:r>
        <w:rPr>
          <w:b/>
          <w:color w:val="000000" w:themeColor="text1"/>
          <w:sz w:val="24"/>
          <w:szCs w:val="24"/>
        </w:rPr>
        <w:t xml:space="preserve">SECRETARIA </w:t>
      </w:r>
      <w:r>
        <w:rPr>
          <w:b/>
          <w:color w:val="000000" w:themeColor="text1"/>
          <w:sz w:val="24"/>
          <w:szCs w:val="24"/>
        </w:rPr>
        <w:t>MUNICIPAL DE SAÚDE</w:t>
      </w:r>
    </w:p>
    <w:p w:rsidR="00D91AF4" w:rsidRDefault="00D91AF4">
      <w:pPr>
        <w:spacing w:after="120"/>
        <w:ind w:left="3969" w:right="-15"/>
        <w:contextualSpacing/>
        <w:jc w:val="both"/>
        <w:rPr>
          <w:b/>
          <w:color w:val="000000" w:themeColor="text1"/>
          <w:sz w:val="24"/>
          <w:szCs w:val="24"/>
        </w:rPr>
      </w:pPr>
    </w:p>
    <w:p w:rsidR="00D91AF4" w:rsidRDefault="00D91AF4">
      <w:pPr>
        <w:spacing w:after="120"/>
        <w:ind w:left="3969" w:right="-15"/>
        <w:contextualSpacing/>
        <w:jc w:val="both"/>
        <w:rPr>
          <w:b/>
          <w:color w:val="000000" w:themeColor="text1"/>
          <w:sz w:val="24"/>
          <w:szCs w:val="24"/>
        </w:rPr>
      </w:pPr>
    </w:p>
    <w:p w:rsidR="00D91AF4" w:rsidRDefault="004B6FED">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rPr>
      </w:pPr>
      <w:r>
        <w:rPr>
          <w:rFonts w:eastAsia="Arial"/>
          <w:b/>
          <w:bCs/>
          <w:color w:val="000000" w:themeColor="text1"/>
          <w:sz w:val="24"/>
          <w:szCs w:val="24"/>
        </w:rPr>
        <w:t xml:space="preserve">O MUNICÍPIO DE VALENÇA, </w:t>
      </w:r>
      <w:r>
        <w:rPr>
          <w:b/>
          <w:bCs/>
          <w:color w:val="000000" w:themeColor="text1"/>
          <w:sz w:val="24"/>
          <w:szCs w:val="24"/>
        </w:rPr>
        <w:t>pela SECRETARIA MUNICIPAL DE SAÚDE</w:t>
      </w:r>
      <w:r>
        <w:rPr>
          <w:color w:val="000000" w:themeColor="text1"/>
          <w:sz w:val="24"/>
          <w:szCs w:val="24"/>
        </w:rPr>
        <w:t xml:space="preserve">, com sede na </w:t>
      </w:r>
      <w:proofErr w:type="spellStart"/>
      <w:r>
        <w:rPr>
          <w:color w:val="000000" w:themeColor="text1"/>
          <w:sz w:val="24"/>
          <w:szCs w:val="24"/>
        </w:rPr>
        <w:t>xxx</w:t>
      </w:r>
      <w:proofErr w:type="spellEnd"/>
      <w:r>
        <w:rPr>
          <w:color w:val="000000" w:themeColor="text1"/>
          <w:sz w:val="24"/>
          <w:szCs w:val="24"/>
        </w:rPr>
        <w:t xml:space="preserve"> , na cidade de Valença, no Estado do Rio de Janeiro, inscrita no CNPJ sob o nº ................................, neste ato representada por Rafael de Oliveira </w:t>
      </w:r>
      <w:r>
        <w:rPr>
          <w:color w:val="000000" w:themeColor="text1"/>
          <w:sz w:val="24"/>
          <w:szCs w:val="24"/>
        </w:rPr>
        <w:t xml:space="preserve">Tavares, portador do CPF nº 105.832.167-65, considerando o resultado do Pregão Eletrônico nº </w:t>
      </w:r>
      <w:proofErr w:type="spellStart"/>
      <w:r>
        <w:rPr>
          <w:color w:val="000000" w:themeColor="text1"/>
          <w:sz w:val="24"/>
          <w:szCs w:val="24"/>
        </w:rPr>
        <w:t>xxx</w:t>
      </w:r>
      <w:proofErr w:type="spellEnd"/>
      <w:r>
        <w:rPr>
          <w:color w:val="000000" w:themeColor="text1"/>
          <w:sz w:val="24"/>
          <w:szCs w:val="24"/>
        </w:rPr>
        <w:t>/2025, publicada no ...... de ...../...../202... para REGISTRO DE PREÇOS, processo administrativo nº 2.055/2025, RESOLVE registrar os preços da  empresa indicad</w:t>
      </w:r>
      <w:r>
        <w:rPr>
          <w:color w:val="000000" w:themeColor="text1"/>
          <w:sz w:val="24"/>
          <w:szCs w:val="24"/>
        </w:rPr>
        <w:t xml:space="preserve">a e qualificada nesta ATA, de acordo com a classificação por ela alcançada e na quantidade  cotada, atendendo as condições previstas no </w:t>
      </w:r>
      <w:bookmarkStart w:id="45" w:name="_Hlk158816343"/>
      <w:r>
        <w:rPr>
          <w:color w:val="000000" w:themeColor="text1"/>
          <w:sz w:val="24"/>
          <w:szCs w:val="24"/>
        </w:rPr>
        <w:t xml:space="preserve">Edital de licitação </w:t>
      </w:r>
      <w:bookmarkStart w:id="46" w:name="_Hlk155800648"/>
      <w:r>
        <w:rPr>
          <w:color w:val="000000" w:themeColor="text1"/>
          <w:sz w:val="24"/>
          <w:szCs w:val="24"/>
        </w:rPr>
        <w:t xml:space="preserve">nº </w:t>
      </w:r>
      <w:proofErr w:type="spellStart"/>
      <w:r>
        <w:rPr>
          <w:color w:val="000000" w:themeColor="text1"/>
          <w:sz w:val="24"/>
          <w:szCs w:val="24"/>
        </w:rPr>
        <w:t>xxx</w:t>
      </w:r>
      <w:proofErr w:type="spellEnd"/>
      <w:r>
        <w:rPr>
          <w:color w:val="000000" w:themeColor="text1"/>
          <w:sz w:val="24"/>
          <w:szCs w:val="24"/>
        </w:rPr>
        <w:t>/202</w:t>
      </w:r>
      <w:bookmarkEnd w:id="46"/>
      <w:r>
        <w:rPr>
          <w:color w:val="000000" w:themeColor="text1"/>
          <w:sz w:val="24"/>
          <w:szCs w:val="24"/>
        </w:rPr>
        <w:t>5 Termo de Referência</w:t>
      </w:r>
      <w:bookmarkEnd w:id="45"/>
      <w:r>
        <w:rPr>
          <w:color w:val="000000" w:themeColor="text1"/>
          <w:sz w:val="24"/>
          <w:szCs w:val="24"/>
        </w:rPr>
        <w:t>, sujeitando-se as partes às normas constantes na Lei nº 14.133, de 1</w:t>
      </w:r>
      <w:r>
        <w:rPr>
          <w:color w:val="000000" w:themeColor="text1"/>
          <w:sz w:val="24"/>
          <w:szCs w:val="24"/>
        </w:rPr>
        <w:t xml:space="preserve">º de abril de 2021, no Decreto nº 46, de 25 de fevereiro de 2025 </w:t>
      </w:r>
      <w:r>
        <w:rPr>
          <w:rFonts w:eastAsia="Arial"/>
          <w:color w:val="000000" w:themeColor="text1"/>
          <w:sz w:val="24"/>
          <w:szCs w:val="24"/>
        </w:rPr>
        <w:t xml:space="preserve">e nos demais normativos municipais aplicáveis, todos disponíveis </w:t>
      </w:r>
      <w:r>
        <w:rPr>
          <w:color w:val="000000" w:themeColor="text1"/>
          <w:sz w:val="24"/>
          <w:szCs w:val="24"/>
        </w:rPr>
        <w:t xml:space="preserve">no endereço eletrônico </w:t>
      </w:r>
      <w:proofErr w:type="spellStart"/>
      <w:r>
        <w:rPr>
          <w:color w:val="000000" w:themeColor="text1"/>
          <w:sz w:val="24"/>
          <w:szCs w:val="24"/>
        </w:rPr>
        <w:t>xxx</w:t>
      </w:r>
      <w:proofErr w:type="spellEnd"/>
      <w:r>
        <w:rPr>
          <w:color w:val="000000" w:themeColor="text1"/>
          <w:sz w:val="24"/>
          <w:szCs w:val="24"/>
        </w:rPr>
        <w:t>, e em conformidade com as disposições a seguir:</w:t>
      </w:r>
    </w:p>
    <w:p w:rsidR="00D91AF4" w:rsidRDefault="00D91AF4">
      <w:pPr>
        <w:pStyle w:val="textojustificadorecuoprimeiralinha"/>
        <w:spacing w:before="0" w:beforeAutospacing="0" w:after="0" w:afterAutospacing="0" w:line="288" w:lineRule="auto"/>
        <w:ind w:right="-1"/>
        <w:contextualSpacing/>
        <w:jc w:val="both"/>
        <w:rPr>
          <w:color w:val="000000" w:themeColor="text1"/>
        </w:rPr>
      </w:pPr>
    </w:p>
    <w:p w:rsidR="00D91AF4" w:rsidRDefault="004B6FED">
      <w:pPr>
        <w:pStyle w:val="textojustificadorecuoprimeiralinha"/>
        <w:spacing w:before="0" w:beforeAutospacing="0" w:after="0" w:afterAutospacing="0" w:line="288" w:lineRule="auto"/>
        <w:ind w:right="-1"/>
        <w:contextualSpacing/>
        <w:jc w:val="both"/>
        <w:rPr>
          <w:b/>
          <w:bCs/>
        </w:rPr>
      </w:pPr>
      <w:r>
        <w:rPr>
          <w:b/>
          <w:bCs/>
        </w:rPr>
        <w:t xml:space="preserve">CLÁUSULA PRIMEIRA: OBJETO </w:t>
      </w:r>
    </w:p>
    <w:p w:rsidR="00D91AF4" w:rsidRDefault="00D91AF4">
      <w:pPr>
        <w:pStyle w:val="textojustificadorecuoprimeiralinha"/>
        <w:spacing w:before="0" w:beforeAutospacing="0" w:after="0" w:afterAutospacing="0" w:line="288" w:lineRule="auto"/>
        <w:ind w:right="-1"/>
        <w:contextualSpacing/>
        <w:jc w:val="both"/>
        <w:rPr>
          <w:b/>
          <w:bCs/>
        </w:rPr>
      </w:pPr>
    </w:p>
    <w:p w:rsidR="00D91AF4" w:rsidRDefault="004B6FED">
      <w:pPr>
        <w:pStyle w:val="Normal1"/>
        <w:spacing w:line="360" w:lineRule="auto"/>
        <w:ind w:firstLineChars="150" w:firstLine="360"/>
        <w:jc w:val="both"/>
        <w:rPr>
          <w:rFonts w:ascii="Times New Roman" w:eastAsia="Cambria Math" w:hAnsi="Times New Roman" w:cs="Times New Roman"/>
          <w:color w:val="000000"/>
          <w:sz w:val="24"/>
          <w:szCs w:val="24"/>
        </w:rPr>
      </w:pPr>
      <w:r>
        <w:rPr>
          <w:rFonts w:ascii="Times New Roman" w:eastAsia="Cambria Math" w:hAnsi="Times New Roman" w:cs="Times New Roman"/>
          <w:sz w:val="24"/>
          <w:szCs w:val="24"/>
        </w:rPr>
        <w:t xml:space="preserve">Aquisição por Registro de Preços, para futura e eventual fornecimento de Materiais de Expediente, para atender </w:t>
      </w:r>
      <w:r>
        <w:rPr>
          <w:rFonts w:ascii="Times New Roman" w:eastAsia="Cambria Math" w:hAnsi="Times New Roman" w:cs="Times New Roman"/>
          <w:color w:val="000000"/>
          <w:sz w:val="24"/>
          <w:szCs w:val="24"/>
        </w:rPr>
        <w:t>as demandas dos serviços administrativos de todos os dispositivos do Fundo Municipal de Saúde.</w:t>
      </w:r>
    </w:p>
    <w:p w:rsidR="00D91AF4" w:rsidRDefault="00D91AF4">
      <w:pPr>
        <w:pStyle w:val="textojustificadorecuoprimeiralinha"/>
        <w:spacing w:before="0" w:beforeAutospacing="0" w:after="0" w:afterAutospacing="0" w:line="288" w:lineRule="auto"/>
        <w:ind w:right="-1"/>
        <w:contextualSpacing/>
        <w:jc w:val="both"/>
        <w:rPr>
          <w:b/>
          <w:bCs/>
        </w:rPr>
      </w:pPr>
    </w:p>
    <w:p w:rsidR="00D91AF4" w:rsidRDefault="004B6FED">
      <w:pPr>
        <w:pStyle w:val="Nivel2"/>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rsidR="00D91AF4" w:rsidRDefault="00D91AF4">
      <w:pPr>
        <w:pStyle w:val="Nivel2"/>
        <w:numPr>
          <w:ilvl w:val="1"/>
          <w:numId w:val="0"/>
        </w:numPr>
        <w:autoSpaceDE w:val="0"/>
        <w:autoSpaceDN w:val="0"/>
        <w:adjustRightInd w:val="0"/>
        <w:spacing w:line="288" w:lineRule="auto"/>
        <w:contextualSpacing/>
        <w:rPr>
          <w:rFonts w:ascii="Times New Roman" w:hAnsi="Times New Roman" w:cs="Times New Roman"/>
          <w:sz w:val="24"/>
          <w:szCs w:val="24"/>
        </w:rPr>
      </w:pPr>
    </w:p>
    <w:p w:rsidR="00D91AF4" w:rsidRDefault="004B6FED">
      <w:pPr>
        <w:pStyle w:val="Normal1"/>
        <w:spacing w:line="360" w:lineRule="auto"/>
        <w:ind w:firstLineChars="150" w:firstLine="360"/>
        <w:jc w:val="both"/>
        <w:rPr>
          <w:rFonts w:ascii="Times New Roman" w:eastAsia="Cambria Math" w:hAnsi="Times New Roman" w:cs="Times New Roman"/>
          <w:color w:val="000000"/>
          <w:sz w:val="24"/>
          <w:szCs w:val="24"/>
        </w:rPr>
      </w:pPr>
      <w:r>
        <w:rPr>
          <w:rFonts w:ascii="Times New Roman" w:hAnsi="Times New Roman" w:cs="Times New Roman"/>
          <w:sz w:val="24"/>
          <w:szCs w:val="24"/>
        </w:rPr>
        <w:t xml:space="preserve">2.1 </w:t>
      </w:r>
      <w:r>
        <w:rPr>
          <w:rFonts w:ascii="Times New Roman" w:eastAsia="Cambria Math" w:hAnsi="Times New Roman" w:cs="Times New Roman"/>
          <w:sz w:val="24"/>
          <w:szCs w:val="24"/>
        </w:rPr>
        <w:t xml:space="preserve">Aquisição por Registro de Preços, para futura e eventual fornecimento de Materiais de Expediente, para atender </w:t>
      </w:r>
      <w:r>
        <w:rPr>
          <w:rFonts w:ascii="Times New Roman" w:eastAsia="Cambria Math" w:hAnsi="Times New Roman" w:cs="Times New Roman"/>
          <w:color w:val="000000"/>
          <w:sz w:val="24"/>
          <w:szCs w:val="24"/>
        </w:rPr>
        <w:t>as demandas dos serviços administrativos de todos os dispositivos do Fundo Municipal de Saúde.</w:t>
      </w:r>
    </w:p>
    <w:p w:rsidR="00D91AF4" w:rsidRDefault="00D91AF4">
      <w:pPr>
        <w:pStyle w:val="TEXTO"/>
        <w:rPr>
          <w:rFonts w:ascii="Times New Roman" w:hAnsi="Times New Roman" w:cs="Times New Roman"/>
        </w:rPr>
      </w:pPr>
    </w:p>
    <w:p w:rsidR="00D91AF4" w:rsidRDefault="00D91AF4">
      <w:pPr>
        <w:pStyle w:val="TEXTO"/>
        <w:ind w:left="0"/>
        <w:rPr>
          <w:rFonts w:ascii="Times New Roman" w:hAnsi="Times New Roman" w:cs="Times New Roman"/>
        </w:rPr>
      </w:pPr>
    </w:p>
    <w:p w:rsidR="00D91AF4" w:rsidRDefault="004B6FED">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rsidR="00D91AF4" w:rsidRDefault="00D91AF4">
      <w:pPr>
        <w:spacing w:line="288" w:lineRule="auto"/>
        <w:contextualSpacing/>
        <w:jc w:val="both"/>
        <w:rPr>
          <w:b/>
          <w:sz w:val="24"/>
          <w:szCs w:val="24"/>
        </w:rPr>
      </w:pPr>
    </w:p>
    <w:p w:rsidR="00D91AF4" w:rsidRDefault="004B6FED">
      <w:pPr>
        <w:autoSpaceDE w:val="0"/>
        <w:autoSpaceDN w:val="0"/>
        <w:adjustRightInd w:val="0"/>
        <w:spacing w:line="288" w:lineRule="auto"/>
        <w:contextualSpacing/>
        <w:jc w:val="both"/>
        <w:rPr>
          <w:sz w:val="24"/>
          <w:szCs w:val="24"/>
        </w:rPr>
      </w:pPr>
      <w:r>
        <w:rPr>
          <w:bCs/>
          <w:sz w:val="24"/>
          <w:szCs w:val="24"/>
        </w:rPr>
        <w:t xml:space="preserve">2.3 </w:t>
      </w:r>
      <w:r>
        <w:rPr>
          <w:sz w:val="24"/>
          <w:szCs w:val="24"/>
        </w:rPr>
        <w:t>A Administração poderá realizar</w:t>
      </w:r>
      <w:r>
        <w:rPr>
          <w:sz w:val="24"/>
          <w:szCs w:val="24"/>
        </w:rPr>
        <w:t xml:space="preserve">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rsidR="00D91AF4" w:rsidRDefault="00D91AF4">
      <w:pPr>
        <w:spacing w:line="288" w:lineRule="auto"/>
        <w:contextualSpacing/>
        <w:jc w:val="both"/>
        <w:rPr>
          <w:sz w:val="24"/>
          <w:szCs w:val="24"/>
        </w:rPr>
      </w:pPr>
    </w:p>
    <w:p w:rsidR="00D91AF4" w:rsidRDefault="004B6FED">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preço regis</w:t>
      </w:r>
      <w:r>
        <w:rPr>
          <w:color w:val="231F20"/>
          <w:sz w:val="24"/>
          <w:szCs w:val="24"/>
        </w:rPr>
        <w:t xml:space="preserve">trado e dos fornecedores, será divulgada no </w:t>
      </w:r>
      <w:r>
        <w:rPr>
          <w:sz w:val="24"/>
          <w:szCs w:val="24"/>
        </w:rPr>
        <w:t xml:space="preserve">Portal Nacional de Contratações Públicas – PNCP e no </w:t>
      </w:r>
      <w:r>
        <w:rPr>
          <w:color w:val="231F20"/>
          <w:sz w:val="24"/>
          <w:szCs w:val="24"/>
        </w:rPr>
        <w:t>Site da Prefeitura de Valença.</w:t>
      </w:r>
    </w:p>
    <w:p w:rsidR="00D91AF4" w:rsidRDefault="00D91AF4">
      <w:pPr>
        <w:spacing w:line="288" w:lineRule="auto"/>
        <w:contextualSpacing/>
        <w:jc w:val="both"/>
        <w:rPr>
          <w:color w:val="231F20"/>
          <w:sz w:val="24"/>
          <w:szCs w:val="24"/>
        </w:rPr>
      </w:pPr>
    </w:p>
    <w:p w:rsidR="00D91AF4" w:rsidRDefault="004B6FED">
      <w:pPr>
        <w:spacing w:line="288" w:lineRule="auto"/>
        <w:contextualSpacing/>
        <w:jc w:val="both"/>
        <w:rPr>
          <w:rFonts w:eastAsia="Arial"/>
          <w:b/>
          <w:sz w:val="24"/>
          <w:szCs w:val="24"/>
        </w:rPr>
      </w:pPr>
      <w:r>
        <w:rPr>
          <w:b/>
          <w:bCs/>
          <w:color w:val="231F20"/>
          <w:sz w:val="24"/>
          <w:szCs w:val="24"/>
        </w:rPr>
        <w:t>CLÁUSULA TERCEIRA:</w:t>
      </w:r>
      <w:r>
        <w:rPr>
          <w:color w:val="231F20"/>
          <w:sz w:val="24"/>
          <w:szCs w:val="24"/>
        </w:rPr>
        <w:t xml:space="preserve"> </w:t>
      </w:r>
      <w:r>
        <w:rPr>
          <w:b/>
          <w:bCs/>
          <w:color w:val="231F20"/>
          <w:sz w:val="24"/>
          <w:szCs w:val="24"/>
        </w:rPr>
        <w:t>DO FORNECEDOR,</w:t>
      </w:r>
      <w:r>
        <w:rPr>
          <w:color w:val="231F20"/>
          <w:sz w:val="24"/>
          <w:szCs w:val="24"/>
        </w:rPr>
        <w:t xml:space="preserve"> </w:t>
      </w:r>
      <w:r>
        <w:rPr>
          <w:rFonts w:eastAsia="Arial"/>
          <w:b/>
          <w:sz w:val="24"/>
          <w:szCs w:val="24"/>
        </w:rPr>
        <w:t xml:space="preserve">DO GERENCIADOR, DOS PARTICIPANTES E DAS ATRIBUIÇÕES  </w:t>
      </w:r>
    </w:p>
    <w:p w:rsidR="00D91AF4" w:rsidRDefault="00D91AF4">
      <w:pPr>
        <w:spacing w:line="288" w:lineRule="auto"/>
        <w:contextualSpacing/>
        <w:jc w:val="both"/>
        <w:rPr>
          <w:rFonts w:eastAsia="Arial"/>
          <w:sz w:val="24"/>
          <w:szCs w:val="24"/>
        </w:rPr>
      </w:pPr>
    </w:p>
    <w:p w:rsidR="00D91AF4" w:rsidRDefault="004B6FED">
      <w:pPr>
        <w:spacing w:line="288" w:lineRule="auto"/>
        <w:contextualSpacing/>
        <w:jc w:val="both"/>
        <w:rPr>
          <w:rFonts w:eastAsia="Arial"/>
          <w:sz w:val="24"/>
          <w:szCs w:val="24"/>
        </w:rPr>
      </w:pPr>
      <w:r>
        <w:rPr>
          <w:rFonts w:eastAsia="Arial"/>
          <w:sz w:val="24"/>
          <w:szCs w:val="24"/>
        </w:rPr>
        <w:t>3.1 O fornecedor desta Ata de Registro</w:t>
      </w:r>
      <w:r>
        <w:rPr>
          <w:rFonts w:eastAsia="Arial"/>
          <w:sz w:val="24"/>
          <w:szCs w:val="24"/>
        </w:rPr>
        <w:t xml:space="preserve"> de Preços é </w:t>
      </w:r>
      <w:r>
        <w:rPr>
          <w:rFonts w:eastAsia="Arial"/>
          <w:color w:val="FF0000"/>
          <w:sz w:val="24"/>
          <w:szCs w:val="24"/>
        </w:rPr>
        <w:t>...................</w:t>
      </w:r>
      <w:r>
        <w:rPr>
          <w:sz w:val="24"/>
          <w:szCs w:val="24"/>
        </w:rPr>
        <w:t>, na forma do Anexo I – Consolidação das Informações da Ata de Registro de Preços.</w:t>
      </w:r>
    </w:p>
    <w:p w:rsidR="00D91AF4" w:rsidRDefault="00D91AF4">
      <w:pPr>
        <w:spacing w:line="288" w:lineRule="auto"/>
        <w:contextualSpacing/>
        <w:jc w:val="both"/>
        <w:rPr>
          <w:rFonts w:eastAsia="Arial"/>
          <w:sz w:val="24"/>
          <w:szCs w:val="24"/>
        </w:rPr>
      </w:pPr>
    </w:p>
    <w:p w:rsidR="00D91AF4" w:rsidRDefault="004B6FED">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w:t>
      </w:r>
      <w:r>
        <w:rPr>
          <w:sz w:val="24"/>
          <w:szCs w:val="24"/>
        </w:rPr>
        <w:t xml:space="preserve"> </w:t>
      </w:r>
      <w:proofErr w:type="gramStart"/>
      <w:r>
        <w:rPr>
          <w:sz w:val="24"/>
          <w:szCs w:val="24"/>
        </w:rPr>
        <w:t>as referentes</w:t>
      </w:r>
      <w:proofErr w:type="gramEnd"/>
      <w:r>
        <w:rPr>
          <w:sz w:val="24"/>
          <w:szCs w:val="24"/>
        </w:rPr>
        <w:t xml:space="preserve"> à habilitação e às condições de participação.</w:t>
      </w:r>
      <w:r>
        <w:rPr>
          <w:sz w:val="24"/>
          <w:szCs w:val="24"/>
          <w:highlight w:val="yellow"/>
        </w:rPr>
        <w:t xml:space="preserve"> </w:t>
      </w:r>
    </w:p>
    <w:p w:rsidR="00D91AF4" w:rsidRDefault="00D91AF4">
      <w:pPr>
        <w:spacing w:line="288" w:lineRule="auto"/>
        <w:contextualSpacing/>
        <w:jc w:val="both"/>
        <w:rPr>
          <w:rFonts w:eastAsia="Arial"/>
          <w:sz w:val="24"/>
          <w:szCs w:val="24"/>
        </w:rPr>
      </w:pPr>
    </w:p>
    <w:p w:rsidR="00D91AF4" w:rsidRDefault="004B6FED">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Saúde</w:t>
      </w:r>
      <w:r>
        <w:rPr>
          <w:sz w:val="24"/>
          <w:szCs w:val="24"/>
        </w:rPr>
        <w:t>.</w:t>
      </w:r>
    </w:p>
    <w:p w:rsidR="00D91AF4" w:rsidRDefault="00D91AF4">
      <w:pPr>
        <w:spacing w:line="288" w:lineRule="auto"/>
        <w:contextualSpacing/>
        <w:jc w:val="both"/>
        <w:rPr>
          <w:rFonts w:eastAsia="Arial"/>
          <w:bCs/>
          <w:sz w:val="24"/>
          <w:szCs w:val="24"/>
        </w:rPr>
      </w:pPr>
    </w:p>
    <w:p w:rsidR="00D91AF4" w:rsidRDefault="004B6FED">
      <w:pPr>
        <w:spacing w:line="288" w:lineRule="auto"/>
        <w:contextualSpacing/>
        <w:jc w:val="both"/>
        <w:rPr>
          <w:rFonts w:eastAsia="Arial"/>
          <w:bCs/>
          <w:sz w:val="24"/>
          <w:szCs w:val="24"/>
        </w:rPr>
      </w:pPr>
      <w:r>
        <w:rPr>
          <w:rFonts w:eastAsia="Arial"/>
          <w:bCs/>
          <w:sz w:val="24"/>
          <w:szCs w:val="24"/>
        </w:rPr>
        <w:t>3.2.1 São atribuições do gerenciador:</w:t>
      </w:r>
    </w:p>
    <w:p w:rsidR="00D91AF4" w:rsidRDefault="00D91AF4">
      <w:pPr>
        <w:spacing w:line="288" w:lineRule="auto"/>
        <w:contextualSpacing/>
        <w:jc w:val="both"/>
        <w:rPr>
          <w:rFonts w:eastAsia="Arial"/>
          <w:bCs/>
          <w:sz w:val="24"/>
          <w:szCs w:val="24"/>
        </w:rPr>
      </w:pPr>
    </w:p>
    <w:p w:rsidR="00D91AF4" w:rsidRDefault="004B6FED">
      <w:pPr>
        <w:spacing w:line="288" w:lineRule="auto"/>
        <w:contextualSpacing/>
        <w:jc w:val="both"/>
        <w:rPr>
          <w:sz w:val="24"/>
          <w:szCs w:val="24"/>
        </w:rPr>
      </w:pPr>
      <w:r>
        <w:rPr>
          <w:sz w:val="24"/>
          <w:szCs w:val="24"/>
        </w:rPr>
        <w:t xml:space="preserve">a) aferir, semestralmente, a compatibilidade dos preços registrados </w:t>
      </w:r>
      <w:r>
        <w:rPr>
          <w:sz w:val="24"/>
          <w:szCs w:val="24"/>
        </w:rPr>
        <w:t>com os efetivamente praticados;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lastRenderedPageBreak/>
        <w:t xml:space="preserve">b) divulgar os preços registrados e suas atualizações no Portal da Prefeitura Municipal de Valença;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w:t>
      </w:r>
      <w:r>
        <w:rPr>
          <w:sz w:val="24"/>
          <w:szCs w:val="24"/>
        </w:rPr>
        <w:t xml:space="preserve">das solicitações de adesão e do remanejamento das quantidades;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d) gerenciar a Ata de Registro de Preços, providenciando a indicação, sempre que solicitado, dos fornecedores registrados para atendimento às necessidades do órgão ou entidade, obedecendo à o</w:t>
      </w:r>
      <w:r>
        <w:rPr>
          <w:sz w:val="24"/>
          <w:szCs w:val="24"/>
        </w:rPr>
        <w:t xml:space="preserve">rdem de classificação do certame e os quantitativos de contratação definidos pelos participantes da respectiva ata;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w:t>
      </w:r>
      <w:r>
        <w:rPr>
          <w:sz w:val="24"/>
          <w:szCs w:val="24"/>
        </w:rPr>
        <w:t xml:space="preserve">período de divulgação da Intenção de Registro de Preços;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rsidR="00D91AF4" w:rsidRDefault="00D91AF4">
      <w:pPr>
        <w:spacing w:line="288" w:lineRule="auto"/>
        <w:contextualSpacing/>
        <w:jc w:val="both"/>
        <w:rPr>
          <w:sz w:val="24"/>
          <w:szCs w:val="24"/>
        </w:rPr>
      </w:pPr>
    </w:p>
    <w:p w:rsidR="00D91AF4" w:rsidRDefault="004B6FED">
      <w:pPr>
        <w:spacing w:line="288" w:lineRule="auto"/>
        <w:contextualSpacing/>
        <w:jc w:val="both"/>
        <w:rPr>
          <w:rFonts w:eastAsia="Arial"/>
          <w:bCs/>
          <w:sz w:val="24"/>
          <w:szCs w:val="24"/>
        </w:rPr>
      </w:pPr>
      <w:r>
        <w:rPr>
          <w:sz w:val="24"/>
          <w:szCs w:val="24"/>
        </w:rPr>
        <w:t>g) conduzir as alterações ou as atualizações dos pr</w:t>
      </w:r>
      <w:r>
        <w:rPr>
          <w:sz w:val="24"/>
          <w:szCs w:val="24"/>
        </w:rPr>
        <w:t>eços registrados; e</w:t>
      </w:r>
    </w:p>
    <w:p w:rsidR="00D91AF4" w:rsidRDefault="00D91AF4">
      <w:pPr>
        <w:spacing w:line="288" w:lineRule="auto"/>
        <w:contextualSpacing/>
        <w:jc w:val="both"/>
        <w:rPr>
          <w:sz w:val="24"/>
          <w:szCs w:val="24"/>
        </w:rPr>
      </w:pPr>
    </w:p>
    <w:p w:rsidR="00D91AF4" w:rsidRDefault="004B6FED">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w:t>
      </w:r>
      <w:r>
        <w:rPr>
          <w:sz w:val="24"/>
          <w:szCs w:val="24"/>
        </w:rPr>
        <w:t>ontrato, com relação às suas próprias contratações.</w:t>
      </w:r>
    </w:p>
    <w:p w:rsidR="00D91AF4" w:rsidRDefault="00D91AF4">
      <w:pPr>
        <w:spacing w:line="288" w:lineRule="auto"/>
        <w:contextualSpacing/>
        <w:jc w:val="both"/>
        <w:rPr>
          <w:rFonts w:eastAsia="Arial"/>
          <w:bCs/>
          <w:sz w:val="24"/>
          <w:szCs w:val="24"/>
        </w:rPr>
      </w:pPr>
    </w:p>
    <w:p w:rsidR="00D91AF4" w:rsidRDefault="004B6FED">
      <w:pPr>
        <w:spacing w:line="288" w:lineRule="auto"/>
        <w:ind w:right="565"/>
        <w:contextualSpacing/>
        <w:jc w:val="both"/>
        <w:rPr>
          <w:bCs/>
          <w:color w:val="000000" w:themeColor="text1"/>
          <w:sz w:val="24"/>
          <w:szCs w:val="24"/>
        </w:rPr>
      </w:pPr>
      <w:r>
        <w:rPr>
          <w:rFonts w:eastAsia="Arial"/>
          <w:bCs/>
          <w:color w:val="000000" w:themeColor="text1"/>
          <w:sz w:val="24"/>
          <w:szCs w:val="24"/>
        </w:rPr>
        <w:t>3.3</w:t>
      </w:r>
      <w:r>
        <w:rPr>
          <w:rFonts w:eastAsia="Arial"/>
          <w:b/>
          <w:color w:val="000000" w:themeColor="text1"/>
          <w:sz w:val="24"/>
          <w:szCs w:val="24"/>
        </w:rPr>
        <w:t xml:space="preserve"> </w:t>
      </w:r>
      <w:r>
        <w:rPr>
          <w:bCs/>
          <w:color w:val="000000" w:themeColor="text1"/>
          <w:sz w:val="24"/>
          <w:szCs w:val="24"/>
        </w:rPr>
        <w:t>3.3 Não há órgãos/entidades participantes nesta Ata.</w:t>
      </w:r>
    </w:p>
    <w:p w:rsidR="00D91AF4" w:rsidRDefault="00D91AF4">
      <w:pPr>
        <w:spacing w:line="288" w:lineRule="auto"/>
        <w:ind w:right="565"/>
        <w:contextualSpacing/>
        <w:jc w:val="both"/>
        <w:rPr>
          <w:bCs/>
          <w:color w:val="000000" w:themeColor="text1"/>
          <w:sz w:val="24"/>
          <w:szCs w:val="24"/>
        </w:rPr>
      </w:pPr>
    </w:p>
    <w:p w:rsidR="00D91AF4" w:rsidRDefault="004B6FED">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rsidR="00D91AF4" w:rsidRDefault="00D91AF4">
      <w:pPr>
        <w:spacing w:line="288" w:lineRule="auto"/>
        <w:contextualSpacing/>
        <w:jc w:val="both"/>
        <w:rPr>
          <w:rFonts w:eastAsia="Arial"/>
          <w:bCs/>
          <w:sz w:val="24"/>
          <w:szCs w:val="24"/>
        </w:rPr>
      </w:pPr>
    </w:p>
    <w:p w:rsidR="00D91AF4" w:rsidRDefault="004B6FED">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47" w:name="_Hlk158816379"/>
      <w:r>
        <w:rPr>
          <w:color w:val="000000" w:themeColor="text1"/>
          <w:sz w:val="24"/>
          <w:szCs w:val="24"/>
        </w:rPr>
        <w:t>do certame</w:t>
      </w:r>
      <w:bookmarkEnd w:id="47"/>
      <w:r>
        <w:rPr>
          <w:color w:val="231F20"/>
          <w:sz w:val="24"/>
          <w:szCs w:val="24"/>
        </w:rPr>
        <w:t xml:space="preserve">, ora denominados </w:t>
      </w:r>
      <w:r>
        <w:rPr>
          <w:bCs/>
          <w:color w:val="231F20"/>
          <w:sz w:val="24"/>
          <w:szCs w:val="24"/>
        </w:rPr>
        <w:t xml:space="preserve">não-participantes.  </w:t>
      </w:r>
    </w:p>
    <w:p w:rsidR="00D91AF4" w:rsidRDefault="00D91AF4">
      <w:pPr>
        <w:spacing w:line="288" w:lineRule="auto"/>
        <w:contextualSpacing/>
        <w:jc w:val="both"/>
        <w:rPr>
          <w:bCs/>
          <w:color w:val="231F20"/>
          <w:sz w:val="24"/>
          <w:szCs w:val="24"/>
        </w:rPr>
      </w:pPr>
    </w:p>
    <w:p w:rsidR="00D91AF4" w:rsidRDefault="004B6FED">
      <w:pPr>
        <w:spacing w:line="288" w:lineRule="auto"/>
        <w:contextualSpacing/>
        <w:jc w:val="both"/>
        <w:rPr>
          <w:color w:val="231F20"/>
          <w:sz w:val="24"/>
          <w:szCs w:val="24"/>
        </w:rPr>
      </w:pPr>
      <w:proofErr w:type="gramStart"/>
      <w:r>
        <w:rPr>
          <w:rFonts w:eastAsia="Arial"/>
          <w:bCs/>
          <w:sz w:val="24"/>
          <w:szCs w:val="24"/>
        </w:rPr>
        <w:t>4.2</w:t>
      </w:r>
      <w:r>
        <w:rPr>
          <w:rFonts w:eastAsia="Arial"/>
          <w:b/>
          <w:sz w:val="24"/>
          <w:szCs w:val="24"/>
        </w:rPr>
        <w:t xml:space="preserve"> </w:t>
      </w:r>
      <w:r>
        <w:rPr>
          <w:color w:val="231F20"/>
          <w:sz w:val="24"/>
          <w:szCs w:val="24"/>
        </w:rPr>
        <w:t>Podem</w:t>
      </w:r>
      <w:proofErr w:type="gramEnd"/>
      <w:r>
        <w:rPr>
          <w:color w:val="231F20"/>
          <w:sz w:val="24"/>
          <w:szCs w:val="24"/>
        </w:rPr>
        <w:t xml:space="preserve">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rsidR="00D91AF4" w:rsidRDefault="00D91AF4">
      <w:pPr>
        <w:spacing w:line="288" w:lineRule="auto"/>
        <w:contextualSpacing/>
        <w:jc w:val="both"/>
        <w:rPr>
          <w:sz w:val="24"/>
          <w:szCs w:val="24"/>
        </w:rPr>
      </w:pPr>
    </w:p>
    <w:p w:rsidR="00D91AF4" w:rsidRDefault="004B6FED">
      <w:pPr>
        <w:spacing w:line="288" w:lineRule="auto"/>
        <w:contextualSpacing/>
        <w:jc w:val="both"/>
        <w:rPr>
          <w:color w:val="231F20"/>
          <w:sz w:val="24"/>
          <w:szCs w:val="24"/>
        </w:rPr>
      </w:pPr>
      <w:proofErr w:type="gramStart"/>
      <w:r>
        <w:rPr>
          <w:sz w:val="24"/>
          <w:szCs w:val="24"/>
        </w:rPr>
        <w:t>4.3 Os</w:t>
      </w:r>
      <w:proofErr w:type="gramEnd"/>
      <w:r>
        <w:rPr>
          <w:sz w:val="24"/>
          <w:szCs w:val="24"/>
        </w:rPr>
        <w:t xml:space="preserve"> </w:t>
      </w:r>
      <w:r>
        <w:rPr>
          <w:bCs/>
          <w:color w:val="231F20"/>
          <w:sz w:val="24"/>
          <w:szCs w:val="24"/>
        </w:rPr>
        <w:t>não-participantes</w:t>
      </w:r>
      <w:r>
        <w:rPr>
          <w:sz w:val="24"/>
          <w:szCs w:val="24"/>
        </w:rPr>
        <w:t xml:space="preserve"> poderão aderir a esta Ata de Registro de Preços, desde que observados os seguintes requisitos, cumulativamente:</w:t>
      </w:r>
    </w:p>
    <w:p w:rsidR="00D91AF4" w:rsidRDefault="00D91AF4">
      <w:pPr>
        <w:tabs>
          <w:tab w:val="left" w:pos="497"/>
        </w:tabs>
        <w:spacing w:line="288" w:lineRule="auto"/>
        <w:contextualSpacing/>
        <w:jc w:val="both"/>
        <w:rPr>
          <w:sz w:val="24"/>
          <w:szCs w:val="24"/>
        </w:rPr>
      </w:pPr>
    </w:p>
    <w:p w:rsidR="00D91AF4" w:rsidRDefault="004B6FED">
      <w:pPr>
        <w:tabs>
          <w:tab w:val="left" w:pos="497"/>
        </w:tabs>
        <w:spacing w:line="288" w:lineRule="auto"/>
        <w:contextualSpacing/>
        <w:jc w:val="both"/>
        <w:rPr>
          <w:sz w:val="24"/>
          <w:szCs w:val="24"/>
        </w:rPr>
      </w:pPr>
      <w:proofErr w:type="gramStart"/>
      <w:r>
        <w:rPr>
          <w:sz w:val="24"/>
          <w:szCs w:val="24"/>
        </w:rPr>
        <w:lastRenderedPageBreak/>
        <w:t>4.3.1 apresentação</w:t>
      </w:r>
      <w:proofErr w:type="gramEnd"/>
      <w:r>
        <w:rPr>
          <w:sz w:val="24"/>
          <w:szCs w:val="24"/>
        </w:rPr>
        <w:t xml:space="preserve"> de justificativa da vantagem da adesão, inclusive em situações de provável desabastecimento ou descontinuidade de serviço p</w:t>
      </w:r>
      <w:r>
        <w:rPr>
          <w:sz w:val="24"/>
          <w:szCs w:val="24"/>
        </w:rPr>
        <w:t xml:space="preserve">úblico; </w:t>
      </w:r>
    </w:p>
    <w:p w:rsidR="00D91AF4" w:rsidRDefault="00D91AF4">
      <w:pPr>
        <w:tabs>
          <w:tab w:val="left" w:pos="497"/>
        </w:tabs>
        <w:spacing w:line="288" w:lineRule="auto"/>
        <w:contextualSpacing/>
        <w:jc w:val="both"/>
        <w:rPr>
          <w:sz w:val="24"/>
          <w:szCs w:val="24"/>
        </w:rPr>
      </w:pPr>
    </w:p>
    <w:p w:rsidR="00D91AF4" w:rsidRDefault="004B6FED">
      <w:pPr>
        <w:tabs>
          <w:tab w:val="left" w:pos="497"/>
        </w:tabs>
        <w:spacing w:line="288" w:lineRule="auto"/>
        <w:contextualSpacing/>
        <w:jc w:val="both"/>
        <w:rPr>
          <w:sz w:val="24"/>
          <w:szCs w:val="24"/>
        </w:rPr>
      </w:pPr>
      <w:proofErr w:type="gramStart"/>
      <w:r>
        <w:rPr>
          <w:sz w:val="24"/>
          <w:szCs w:val="24"/>
        </w:rPr>
        <w:t>4.3.2 apresentação</w:t>
      </w:r>
      <w:proofErr w:type="gramEnd"/>
      <w:r>
        <w:rPr>
          <w:sz w:val="24"/>
          <w:szCs w:val="24"/>
        </w:rPr>
        <w:t xml:space="preserve"> de estudo que demonstre eficiência, viabilidade e economicidade para a Administração contratante; </w:t>
      </w:r>
    </w:p>
    <w:p w:rsidR="00D91AF4" w:rsidRDefault="00D91AF4">
      <w:pPr>
        <w:tabs>
          <w:tab w:val="left" w:pos="497"/>
        </w:tabs>
        <w:spacing w:line="288" w:lineRule="auto"/>
        <w:contextualSpacing/>
        <w:jc w:val="both"/>
        <w:rPr>
          <w:sz w:val="24"/>
          <w:szCs w:val="24"/>
        </w:rPr>
      </w:pPr>
    </w:p>
    <w:p w:rsidR="00D91AF4" w:rsidRDefault="004B6FED">
      <w:pPr>
        <w:tabs>
          <w:tab w:val="left" w:pos="497"/>
        </w:tabs>
        <w:spacing w:line="288" w:lineRule="auto"/>
        <w:contextualSpacing/>
        <w:jc w:val="both"/>
        <w:rPr>
          <w:sz w:val="24"/>
          <w:szCs w:val="24"/>
        </w:rPr>
      </w:pPr>
      <w:proofErr w:type="gramStart"/>
      <w:r>
        <w:rPr>
          <w:sz w:val="24"/>
          <w:szCs w:val="24"/>
        </w:rPr>
        <w:t>4.3.3 demonstração</w:t>
      </w:r>
      <w:proofErr w:type="gramEnd"/>
      <w:r>
        <w:rPr>
          <w:sz w:val="24"/>
          <w:szCs w:val="24"/>
        </w:rPr>
        <w:t xml:space="preserve"> de que os valores registrados estão compatíveis com os valores praticados pelo mercado, na forma do art. 23 </w:t>
      </w:r>
      <w:r>
        <w:rPr>
          <w:sz w:val="24"/>
          <w:szCs w:val="24"/>
        </w:rPr>
        <w:t xml:space="preserve">da Lei nº 14.133/2021; e </w:t>
      </w:r>
    </w:p>
    <w:p w:rsidR="00D91AF4" w:rsidRDefault="00D91AF4">
      <w:pPr>
        <w:tabs>
          <w:tab w:val="left" w:pos="497"/>
        </w:tabs>
        <w:spacing w:line="288" w:lineRule="auto"/>
        <w:contextualSpacing/>
        <w:jc w:val="both"/>
        <w:rPr>
          <w:sz w:val="24"/>
          <w:szCs w:val="24"/>
        </w:rPr>
      </w:pPr>
    </w:p>
    <w:p w:rsidR="00D91AF4" w:rsidRDefault="004B6FED">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rsidR="00D91AF4" w:rsidRDefault="00D91AF4">
      <w:pPr>
        <w:tabs>
          <w:tab w:val="left" w:pos="497"/>
        </w:tabs>
        <w:spacing w:line="288" w:lineRule="auto"/>
        <w:contextualSpacing/>
        <w:jc w:val="both"/>
        <w:rPr>
          <w:rFonts w:eastAsia="Arial"/>
          <w:sz w:val="24"/>
          <w:szCs w:val="24"/>
        </w:rPr>
      </w:pPr>
    </w:p>
    <w:p w:rsidR="00D91AF4" w:rsidRDefault="004B6FED">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w:t>
      </w:r>
      <w:r>
        <w:rPr>
          <w:color w:val="231F20"/>
          <w:sz w:val="24"/>
          <w:szCs w:val="24"/>
        </w:rPr>
        <w:t xml:space="preserve">Ata, assumidas com o </w:t>
      </w:r>
      <w:r>
        <w:rPr>
          <w:bCs/>
          <w:sz w:val="24"/>
          <w:szCs w:val="24"/>
        </w:rPr>
        <w:t>gerenciador e os participantes, quando houver.</w:t>
      </w:r>
    </w:p>
    <w:p w:rsidR="00D91AF4" w:rsidRDefault="00D91AF4">
      <w:pPr>
        <w:autoSpaceDE w:val="0"/>
        <w:autoSpaceDN w:val="0"/>
        <w:adjustRightInd w:val="0"/>
        <w:spacing w:line="288" w:lineRule="auto"/>
        <w:contextualSpacing/>
        <w:jc w:val="both"/>
        <w:rPr>
          <w:bCs/>
          <w:color w:val="231F20"/>
          <w:sz w:val="24"/>
          <w:szCs w:val="24"/>
        </w:rPr>
      </w:pPr>
    </w:p>
    <w:p w:rsidR="00D91AF4" w:rsidRDefault="004B6FED">
      <w:pPr>
        <w:autoSpaceDE w:val="0"/>
        <w:autoSpaceDN w:val="0"/>
        <w:adjustRightInd w:val="0"/>
        <w:spacing w:line="288" w:lineRule="auto"/>
        <w:contextualSpacing/>
        <w:jc w:val="both"/>
        <w:rPr>
          <w:bCs/>
          <w:sz w:val="24"/>
          <w:szCs w:val="24"/>
        </w:rPr>
      </w:pPr>
      <w:proofErr w:type="gramStart"/>
      <w:r>
        <w:rPr>
          <w:bCs/>
          <w:color w:val="231F20"/>
          <w:sz w:val="24"/>
          <w:szCs w:val="24"/>
        </w:rPr>
        <w:t xml:space="preserve">4.5 </w:t>
      </w:r>
      <w:r>
        <w:rPr>
          <w:color w:val="231F20"/>
          <w:sz w:val="24"/>
          <w:szCs w:val="24"/>
        </w:rPr>
        <w:t>Após</w:t>
      </w:r>
      <w:proofErr w:type="gramEnd"/>
      <w:r>
        <w:rPr>
          <w:color w:val="231F20"/>
          <w:sz w:val="24"/>
          <w:szCs w:val="24"/>
        </w:rPr>
        <w:t xml:space="preserve">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4.5.1 O prazo acima po</w:t>
      </w:r>
      <w:r>
        <w:rPr>
          <w:sz w:val="24"/>
          <w:szCs w:val="24"/>
        </w:rPr>
        <w:t xml:space="preserve">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4.6 São atribuições dos não-participantes:</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 xml:space="preserve">aceitar todas as </w:t>
      </w:r>
      <w:r>
        <w:rPr>
          <w:bCs/>
          <w:color w:val="231F20"/>
          <w:sz w:val="24"/>
          <w:szCs w:val="24"/>
        </w:rPr>
        <w:t>condições fixadas na Ata de Registro de Preços;</w:t>
      </w:r>
    </w:p>
    <w:p w:rsidR="00D91AF4" w:rsidRDefault="00D91AF4">
      <w:pPr>
        <w:autoSpaceDE w:val="0"/>
        <w:autoSpaceDN w:val="0"/>
        <w:adjustRightInd w:val="0"/>
        <w:spacing w:line="288" w:lineRule="auto"/>
        <w:contextualSpacing/>
        <w:jc w:val="both"/>
        <w:rPr>
          <w:bCs/>
          <w:color w:val="231F20"/>
          <w:sz w:val="24"/>
          <w:szCs w:val="24"/>
        </w:rPr>
      </w:pPr>
    </w:p>
    <w:p w:rsidR="00D91AF4" w:rsidRDefault="004B6FED">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d) informar ao gerenciador a eventual recusa do contratado em atender às condições estabelecidas no instrumento co</w:t>
      </w:r>
      <w:r>
        <w:rPr>
          <w:sz w:val="24"/>
          <w:szCs w:val="24"/>
        </w:rPr>
        <w:t>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rsidR="00D91AF4" w:rsidRDefault="00D91AF4">
      <w:pPr>
        <w:spacing w:line="288" w:lineRule="auto"/>
        <w:contextualSpacing/>
        <w:jc w:val="both"/>
        <w:rPr>
          <w:sz w:val="24"/>
          <w:szCs w:val="24"/>
        </w:rPr>
      </w:pPr>
    </w:p>
    <w:p w:rsidR="00D91AF4" w:rsidRDefault="004B6FED">
      <w:pPr>
        <w:spacing w:line="288" w:lineRule="auto"/>
        <w:contextualSpacing/>
        <w:jc w:val="both"/>
        <w:rPr>
          <w:rFonts w:eastAsia="Arial"/>
          <w:b/>
          <w:sz w:val="24"/>
          <w:szCs w:val="24"/>
        </w:rPr>
      </w:pPr>
      <w:r>
        <w:rPr>
          <w:sz w:val="24"/>
          <w:szCs w:val="24"/>
        </w:rPr>
        <w:lastRenderedPageBreak/>
        <w:t xml:space="preserve">e) promover a correta gestão, fiscalização e execução contratual, </w:t>
      </w:r>
      <w:r>
        <w:rPr>
          <w:sz w:val="24"/>
          <w:szCs w:val="24"/>
        </w:rPr>
        <w:t>nos termos do Capítulo VI do Título III da Lei nº 14.133/2021, e o disposto no Decreto nº 40/2025, no Termo de Referência e no contrato, com relação às suas próprias contratações.</w:t>
      </w:r>
    </w:p>
    <w:p w:rsidR="00D91AF4" w:rsidRDefault="00D91AF4">
      <w:pPr>
        <w:autoSpaceDE w:val="0"/>
        <w:autoSpaceDN w:val="0"/>
        <w:adjustRightInd w:val="0"/>
        <w:spacing w:line="288" w:lineRule="auto"/>
        <w:contextualSpacing/>
        <w:jc w:val="both"/>
        <w:rPr>
          <w:sz w:val="24"/>
          <w:szCs w:val="24"/>
        </w:rPr>
      </w:pPr>
    </w:p>
    <w:p w:rsidR="00D91AF4" w:rsidRDefault="004B6FED">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5.1 As</w:t>
      </w:r>
      <w:proofErr w:type="gramEnd"/>
      <w:r>
        <w:rPr>
          <w:sz w:val="24"/>
          <w:szCs w:val="24"/>
        </w:rPr>
        <w:t xml:space="preserve"> quantidades estimadas para a cont</w:t>
      </w:r>
      <w:r>
        <w:rPr>
          <w:sz w:val="24"/>
          <w:szCs w:val="24"/>
        </w:rPr>
        <w:t xml:space="preserve">ratação, conforme descrição no Termo de Referência e reunidas no Anexo I – Consolidação das Informações da Ata de Registro de Preços, são as seguintes: </w:t>
      </w:r>
    </w:p>
    <w:p w:rsidR="00D91AF4" w:rsidRDefault="00D91AF4">
      <w:pPr>
        <w:spacing w:line="288" w:lineRule="auto"/>
        <w:contextualSpacing/>
        <w:jc w:val="both"/>
        <w:rPr>
          <w:sz w:val="24"/>
          <w:szCs w:val="24"/>
        </w:rPr>
      </w:pPr>
    </w:p>
    <w:p w:rsidR="00D91AF4" w:rsidRDefault="004B6FED">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w:t>
      </w:r>
      <w:r>
        <w:rPr>
          <w:rFonts w:eastAsia="Arial"/>
          <w:bCs/>
          <w:sz w:val="24"/>
          <w:szCs w:val="24"/>
        </w:rPr>
        <w:t xml:space="preserve"> nº 14133/2021</w:t>
      </w:r>
      <w:r>
        <w:rPr>
          <w:rFonts w:eastAsia="Arial"/>
          <w:sz w:val="24"/>
          <w:szCs w:val="24"/>
        </w:rPr>
        <w:t>.</w:t>
      </w:r>
    </w:p>
    <w:p w:rsidR="00D91AF4" w:rsidRDefault="00D91AF4">
      <w:pPr>
        <w:spacing w:line="288" w:lineRule="auto"/>
        <w:contextualSpacing/>
        <w:jc w:val="both"/>
        <w:rPr>
          <w:rFonts w:eastAsia="Arial"/>
          <w:sz w:val="24"/>
          <w:szCs w:val="24"/>
        </w:rPr>
      </w:pPr>
    </w:p>
    <w:p w:rsidR="00D91AF4" w:rsidRDefault="004B6FED">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rsidR="00D91AF4" w:rsidRDefault="00D91AF4">
      <w:pPr>
        <w:spacing w:line="288" w:lineRule="auto"/>
        <w:contextualSpacing/>
        <w:jc w:val="both"/>
        <w:rPr>
          <w:rFonts w:eastAsia="Arial"/>
          <w:sz w:val="24"/>
          <w:szCs w:val="24"/>
        </w:rPr>
      </w:pPr>
    </w:p>
    <w:p w:rsidR="00D91AF4" w:rsidRDefault="004B6FED">
      <w:pPr>
        <w:autoSpaceDE w:val="0"/>
        <w:autoSpaceDN w:val="0"/>
        <w:adjustRightInd w:val="0"/>
        <w:spacing w:line="288" w:lineRule="auto"/>
        <w:contextualSpacing/>
        <w:jc w:val="both"/>
        <w:rPr>
          <w:rFonts w:eastAsia="Arial"/>
          <w:sz w:val="24"/>
          <w:szCs w:val="24"/>
        </w:rPr>
      </w:pPr>
      <w:proofErr w:type="gramStart"/>
      <w:r>
        <w:rPr>
          <w:bCs/>
          <w:sz w:val="24"/>
          <w:szCs w:val="24"/>
        </w:rPr>
        <w:t>5.2</w:t>
      </w:r>
      <w:r>
        <w:rPr>
          <w:sz w:val="24"/>
          <w:szCs w:val="24"/>
        </w:rPr>
        <w:t xml:space="preserve"> </w:t>
      </w:r>
      <w:r>
        <w:rPr>
          <w:rFonts w:eastAsia="Arial"/>
          <w:sz w:val="24"/>
          <w:szCs w:val="24"/>
        </w:rPr>
        <w:t>As</w:t>
      </w:r>
      <w:proofErr w:type="gramEnd"/>
      <w:r>
        <w:rPr>
          <w:rFonts w:eastAsia="Arial"/>
          <w:sz w:val="24"/>
          <w:szCs w:val="24"/>
        </w:rPr>
        <w:t xml:space="preserve"> quantidades dos itens indicadas nas alíneas a e b do item 5.1 são meramente estimativas e não implicam obrigatoriedade de contra</w:t>
      </w:r>
      <w:r>
        <w:rPr>
          <w:rFonts w:eastAsia="Arial"/>
          <w:sz w:val="24"/>
          <w:szCs w:val="24"/>
        </w:rPr>
        <w:t xml:space="preserve">tação </w:t>
      </w:r>
      <w:r>
        <w:rPr>
          <w:sz w:val="24"/>
          <w:szCs w:val="24"/>
        </w:rPr>
        <w:t xml:space="preserve">pelo gerenciador e pelos </w:t>
      </w:r>
      <w:r>
        <w:rPr>
          <w:rFonts w:eastAsia="Arial"/>
          <w:sz w:val="24"/>
          <w:szCs w:val="24"/>
        </w:rPr>
        <w:t>participantes, quando houver, durante a vigência da Ata de Registro de Preços.</w:t>
      </w:r>
    </w:p>
    <w:p w:rsidR="00D91AF4" w:rsidRDefault="00D91AF4">
      <w:pPr>
        <w:autoSpaceDE w:val="0"/>
        <w:autoSpaceDN w:val="0"/>
        <w:adjustRightInd w:val="0"/>
        <w:spacing w:line="288" w:lineRule="auto"/>
        <w:contextualSpacing/>
        <w:jc w:val="both"/>
        <w:rPr>
          <w:rFonts w:eastAsia="Arial"/>
          <w:sz w:val="24"/>
          <w:szCs w:val="24"/>
        </w:rPr>
      </w:pPr>
    </w:p>
    <w:p w:rsidR="00D91AF4" w:rsidRDefault="004B6FED">
      <w:pPr>
        <w:autoSpaceDE w:val="0"/>
        <w:autoSpaceDN w:val="0"/>
        <w:adjustRightInd w:val="0"/>
        <w:spacing w:line="288" w:lineRule="auto"/>
        <w:contextualSpacing/>
        <w:jc w:val="both"/>
        <w:rPr>
          <w:sz w:val="24"/>
          <w:szCs w:val="24"/>
        </w:rPr>
      </w:pPr>
      <w:proofErr w:type="gramStart"/>
      <w:r>
        <w:rPr>
          <w:sz w:val="24"/>
          <w:szCs w:val="24"/>
        </w:rPr>
        <w:t>5.3 As</w:t>
      </w:r>
      <w:proofErr w:type="gramEnd"/>
      <w:r>
        <w:rPr>
          <w:sz w:val="24"/>
          <w:szCs w:val="24"/>
        </w:rPr>
        <w:t xml:space="preserve"> contratações adicionais de que trata o item 4 não poderão exceder, por órgão ou entidade aderente, conforme estipulado no decreto Municipa</w:t>
      </w:r>
      <w:r>
        <w:rPr>
          <w:sz w:val="24"/>
          <w:szCs w:val="24"/>
        </w:rPr>
        <w:t>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bCs/>
          <w:color w:val="231F20"/>
          <w:sz w:val="24"/>
          <w:szCs w:val="24"/>
        </w:rPr>
      </w:pPr>
      <w:r>
        <w:rPr>
          <w:sz w:val="24"/>
          <w:szCs w:val="24"/>
        </w:rPr>
        <w:t>5.3.1 O quantitativo decorrente das adesões à Ata de Registro de Preços não poderá exceder, na totalidad</w:t>
      </w:r>
      <w:r>
        <w:rPr>
          <w:sz w:val="24"/>
          <w:szCs w:val="24"/>
        </w:rPr>
        <w:t xml:space="preserve">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rsidR="00D91AF4" w:rsidRDefault="00D91AF4">
      <w:pPr>
        <w:spacing w:line="288" w:lineRule="auto"/>
        <w:contextualSpacing/>
        <w:jc w:val="both"/>
        <w:rPr>
          <w:sz w:val="24"/>
          <w:szCs w:val="24"/>
        </w:rPr>
      </w:pPr>
    </w:p>
    <w:p w:rsidR="00D91AF4" w:rsidRDefault="004B6FED">
      <w:pPr>
        <w:spacing w:line="288" w:lineRule="auto"/>
        <w:ind w:right="49"/>
        <w:contextualSpacing/>
        <w:jc w:val="both"/>
        <w:rPr>
          <w:color w:val="231F20"/>
          <w:sz w:val="24"/>
          <w:szCs w:val="24"/>
        </w:rPr>
      </w:pPr>
      <w:proofErr w:type="gramStart"/>
      <w:r>
        <w:rPr>
          <w:sz w:val="24"/>
          <w:szCs w:val="24"/>
        </w:rPr>
        <w:t>5</w:t>
      </w:r>
      <w:r>
        <w:rPr>
          <w:sz w:val="24"/>
          <w:szCs w:val="24"/>
        </w:rPr>
        <w:t>.4 É</w:t>
      </w:r>
      <w:proofErr w:type="gramEnd"/>
      <w:r>
        <w:rPr>
          <w:sz w:val="24"/>
          <w:szCs w:val="24"/>
        </w:rPr>
        <w:t xml:space="preserve"> vedado efetuar acréscimos nos quantitativos fixados na Ata de Registro de Preços, inclusive o acréscimo de que trata o art. 125 da Lei nº 14.133/2021.</w:t>
      </w:r>
    </w:p>
    <w:p w:rsidR="00D91AF4" w:rsidRDefault="00D91AF4">
      <w:pPr>
        <w:spacing w:line="288" w:lineRule="auto"/>
        <w:contextualSpacing/>
        <w:jc w:val="both"/>
        <w:rPr>
          <w:b/>
          <w:sz w:val="24"/>
          <w:szCs w:val="24"/>
        </w:rPr>
      </w:pPr>
    </w:p>
    <w:p w:rsidR="00D91AF4" w:rsidRDefault="004B6FED">
      <w:pPr>
        <w:spacing w:line="288" w:lineRule="auto"/>
        <w:contextualSpacing/>
        <w:jc w:val="both"/>
        <w:rPr>
          <w:rFonts w:eastAsia="Arial"/>
          <w:b/>
          <w:sz w:val="24"/>
          <w:szCs w:val="24"/>
        </w:rPr>
      </w:pPr>
      <w:proofErr w:type="gramStart"/>
      <w:r>
        <w:rPr>
          <w:bCs/>
          <w:sz w:val="24"/>
          <w:szCs w:val="24"/>
        </w:rPr>
        <w:t xml:space="preserve">5.5 </w:t>
      </w:r>
      <w:r>
        <w:rPr>
          <w:sz w:val="24"/>
          <w:szCs w:val="24"/>
        </w:rPr>
        <w:t>As</w:t>
      </w:r>
      <w:proofErr w:type="gramEnd"/>
      <w:r>
        <w:rPr>
          <w:sz w:val="24"/>
          <w:szCs w:val="24"/>
        </w:rPr>
        <w:t xml:space="preserve"> quantidades previstas na Ata de Registro de Preços para os itens com preços registrados pode</w:t>
      </w:r>
      <w:r>
        <w:rPr>
          <w:sz w:val="24"/>
          <w:szCs w:val="24"/>
        </w:rPr>
        <w:t xml:space="preserv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rsidR="00D91AF4" w:rsidRDefault="00D91AF4">
      <w:pPr>
        <w:spacing w:line="288" w:lineRule="auto"/>
        <w:contextualSpacing/>
        <w:jc w:val="both"/>
        <w:rPr>
          <w:sz w:val="24"/>
          <w:szCs w:val="24"/>
        </w:rPr>
      </w:pPr>
    </w:p>
    <w:p w:rsidR="00D91AF4" w:rsidRDefault="004B6FED">
      <w:pPr>
        <w:spacing w:line="288" w:lineRule="auto"/>
        <w:contextualSpacing/>
        <w:jc w:val="both"/>
        <w:rPr>
          <w:rFonts w:eastAsia="Arial"/>
          <w:b/>
          <w:sz w:val="24"/>
          <w:szCs w:val="24"/>
        </w:rPr>
      </w:pPr>
      <w:proofErr w:type="gramStart"/>
      <w:r>
        <w:rPr>
          <w:bCs/>
          <w:sz w:val="24"/>
          <w:szCs w:val="24"/>
        </w:rPr>
        <w:lastRenderedPageBreak/>
        <w:t xml:space="preserve">5.5.1 </w:t>
      </w:r>
      <w:r>
        <w:rPr>
          <w:sz w:val="24"/>
          <w:szCs w:val="24"/>
        </w:rPr>
        <w:t>Caberá</w:t>
      </w:r>
      <w:proofErr w:type="gramEnd"/>
      <w:r>
        <w:rPr>
          <w:sz w:val="24"/>
          <w:szCs w:val="24"/>
        </w:rPr>
        <w:t xml:space="preserve">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spacing w:line="288" w:lineRule="auto"/>
        <w:contextualSpacing/>
        <w:jc w:val="both"/>
        <w:rPr>
          <w:rFonts w:eastAsia="Arial"/>
          <w:b/>
          <w:sz w:val="24"/>
          <w:szCs w:val="24"/>
        </w:rPr>
      </w:pPr>
      <w:r>
        <w:rPr>
          <w:rFonts w:eastAsia="Arial"/>
          <w:b/>
          <w:sz w:val="24"/>
          <w:szCs w:val="24"/>
        </w:rPr>
        <w:t>CLÁUSULA SEXTA: DO PREÇO REGISTRADO</w:t>
      </w:r>
    </w:p>
    <w:p w:rsidR="00D91AF4" w:rsidRDefault="00D91AF4">
      <w:pPr>
        <w:spacing w:line="288" w:lineRule="auto"/>
        <w:contextualSpacing/>
        <w:jc w:val="both"/>
        <w:rPr>
          <w:rFonts w:eastAsia="Arial"/>
          <w:sz w:val="24"/>
          <w:szCs w:val="24"/>
        </w:rPr>
      </w:pPr>
    </w:p>
    <w:p w:rsidR="00D91AF4" w:rsidRDefault="004B6FED">
      <w:pPr>
        <w:spacing w:line="288" w:lineRule="auto"/>
        <w:contextualSpacing/>
        <w:jc w:val="both"/>
        <w:rPr>
          <w:sz w:val="24"/>
          <w:szCs w:val="24"/>
        </w:rPr>
      </w:pPr>
      <w:r>
        <w:rPr>
          <w:rFonts w:eastAsia="Arial"/>
          <w:sz w:val="24"/>
          <w:szCs w:val="24"/>
        </w:rPr>
        <w:t xml:space="preserve">6.1 O preço unitário de cada item registrado é o constante </w:t>
      </w:r>
      <w:proofErr w:type="gramStart"/>
      <w:r>
        <w:rPr>
          <w:rFonts w:eastAsia="Arial"/>
          <w:sz w:val="24"/>
          <w:szCs w:val="24"/>
        </w:rPr>
        <w:t>da(</w:t>
      </w:r>
      <w:proofErr w:type="gramEnd"/>
      <w:r>
        <w:rPr>
          <w:rFonts w:eastAsia="Arial"/>
          <w:sz w:val="24"/>
          <w:szCs w:val="24"/>
        </w:rPr>
        <w:t>s) proposta(s) final(</w:t>
      </w:r>
      <w:proofErr w:type="spellStart"/>
      <w:r>
        <w:rPr>
          <w:rFonts w:eastAsia="Arial"/>
          <w:sz w:val="24"/>
          <w:szCs w:val="24"/>
        </w:rPr>
        <w:t>is</w:t>
      </w:r>
      <w:proofErr w:type="spellEnd"/>
      <w:r>
        <w:rPr>
          <w:rFonts w:eastAsia="Arial"/>
          <w:sz w:val="24"/>
          <w:szCs w:val="24"/>
        </w:rPr>
        <w:t xml:space="preserve">), cujos valores estão reunidos </w:t>
      </w:r>
      <w:r>
        <w:rPr>
          <w:sz w:val="24"/>
          <w:szCs w:val="24"/>
        </w:rPr>
        <w:t xml:space="preserve">no Anexo I – Consolidação das Informações da Ata de Registro de Preços. </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spacing w:line="288" w:lineRule="auto"/>
        <w:contextualSpacing/>
        <w:jc w:val="both"/>
        <w:rPr>
          <w:color w:val="231F20"/>
          <w:sz w:val="24"/>
          <w:szCs w:val="24"/>
        </w:rPr>
      </w:pPr>
      <w:proofErr w:type="gramStart"/>
      <w:r>
        <w:rPr>
          <w:bCs/>
          <w:sz w:val="24"/>
          <w:szCs w:val="24"/>
        </w:rPr>
        <w:t xml:space="preserve">6.2 </w:t>
      </w:r>
      <w:r>
        <w:rPr>
          <w:color w:val="231F20"/>
          <w:sz w:val="24"/>
          <w:szCs w:val="24"/>
        </w:rPr>
        <w:t>Os</w:t>
      </w:r>
      <w:proofErr w:type="gramEnd"/>
      <w:r>
        <w:rPr>
          <w:color w:val="231F20"/>
          <w:sz w:val="24"/>
          <w:szCs w:val="24"/>
        </w:rPr>
        <w:t xml:space="preserve"> preços registrados poderão ser revistos e alterados </w:t>
      </w:r>
      <w:bookmarkStart w:id="48" w:name="_Hlk158811219"/>
      <w:r>
        <w:rPr>
          <w:color w:val="231F20"/>
          <w:sz w:val="24"/>
          <w:szCs w:val="24"/>
        </w:rPr>
        <w:t>em decorrência de eventual redução dos preços praticados no mercado ou de fato que eleve o custo dos bens, obras ou serviço</w:t>
      </w:r>
      <w:r>
        <w:rPr>
          <w:color w:val="231F20"/>
          <w:sz w:val="24"/>
          <w:szCs w:val="24"/>
        </w:rPr>
        <w:t xml:space="preserve">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w:t>
      </w:r>
      <w:r>
        <w:rPr>
          <w:i/>
          <w:iCs/>
          <w:sz w:val="24"/>
          <w:szCs w:val="24"/>
        </w:rPr>
        <w:t>put</w:t>
      </w:r>
      <w:r>
        <w:rPr>
          <w:sz w:val="24"/>
          <w:szCs w:val="24"/>
        </w:rPr>
        <w:t xml:space="preserve"> do art. 124 da Lei nº 14.133/2021</w:t>
      </w:r>
      <w:r>
        <w:rPr>
          <w:color w:val="231F20"/>
          <w:sz w:val="24"/>
          <w:szCs w:val="24"/>
        </w:rPr>
        <w:t>.</w:t>
      </w:r>
    </w:p>
    <w:bookmarkEnd w:id="48"/>
    <w:p w:rsidR="00D91AF4" w:rsidRDefault="00D91AF4">
      <w:pPr>
        <w:autoSpaceDE w:val="0"/>
        <w:autoSpaceDN w:val="0"/>
        <w:adjustRightInd w:val="0"/>
        <w:spacing w:line="288" w:lineRule="auto"/>
        <w:contextualSpacing/>
        <w:jc w:val="both"/>
        <w:rPr>
          <w:b/>
          <w:bCs/>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w:t>
      </w:r>
      <w:proofErr w:type="gramStart"/>
      <w:r>
        <w:rPr>
          <w:color w:val="231F20"/>
          <w:sz w:val="24"/>
          <w:szCs w:val="24"/>
        </w:rPr>
        <w:t>o(</w:t>
      </w:r>
      <w:proofErr w:type="gramEnd"/>
      <w:r>
        <w:rPr>
          <w:color w:val="231F20"/>
          <w:sz w:val="24"/>
          <w:szCs w:val="24"/>
        </w:rPr>
        <w:t>s) fornecedor(es) para negociar a redução dos preços aos valores praticados pelo merc</w:t>
      </w:r>
      <w:r>
        <w:rPr>
          <w:color w:val="231F20"/>
          <w:sz w:val="24"/>
          <w:szCs w:val="24"/>
        </w:rPr>
        <w:t>ado, na ordem de classificação.</w:t>
      </w:r>
    </w:p>
    <w:p w:rsidR="00D91AF4" w:rsidRDefault="00D91AF4">
      <w:pPr>
        <w:autoSpaceDE w:val="0"/>
        <w:autoSpaceDN w:val="0"/>
        <w:adjustRightInd w:val="0"/>
        <w:spacing w:line="288" w:lineRule="auto"/>
        <w:contextualSpacing/>
        <w:jc w:val="both"/>
        <w:rPr>
          <w:b/>
          <w:bCs/>
          <w:color w:val="231F20"/>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6.3.1 Caso </w:t>
      </w:r>
      <w:proofErr w:type="gramStart"/>
      <w:r>
        <w:rPr>
          <w:sz w:val="24"/>
          <w:szCs w:val="24"/>
        </w:rPr>
        <w:t>o(</w:t>
      </w:r>
      <w:proofErr w:type="gramEnd"/>
      <w:r>
        <w:rPr>
          <w:sz w:val="24"/>
          <w:szCs w:val="24"/>
        </w:rPr>
        <w:t xml:space="preserve">s) </w:t>
      </w:r>
      <w:r>
        <w:rPr>
          <w:color w:val="231F20"/>
          <w:sz w:val="24"/>
          <w:szCs w:val="24"/>
        </w:rPr>
        <w:t>fornecedor(es) cadastrado(s)</w:t>
      </w:r>
      <w:r>
        <w:rPr>
          <w:sz w:val="24"/>
          <w:szCs w:val="24"/>
        </w:rPr>
        <w:t xml:space="preserve"> para o item ou lote não aceite(m) reduzir seu preço ao valor praticado pelo mercado deverá(</w:t>
      </w:r>
      <w:proofErr w:type="spellStart"/>
      <w:r>
        <w:rPr>
          <w:sz w:val="24"/>
          <w:szCs w:val="24"/>
        </w:rPr>
        <w:t>ão</w:t>
      </w:r>
      <w:proofErr w:type="spellEnd"/>
      <w:r>
        <w:rPr>
          <w:sz w:val="24"/>
          <w:szCs w:val="24"/>
        </w:rPr>
        <w:t>) ser liberado(s) do compromisso assumido, sem aplicação de penalidades administrativ</w:t>
      </w:r>
      <w:r>
        <w:rPr>
          <w:sz w:val="24"/>
          <w:szCs w:val="24"/>
        </w:rPr>
        <w:t xml:space="preserve">as.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6.3.2 Havendo a liberação </w:t>
      </w:r>
      <w:proofErr w:type="gramStart"/>
      <w:r>
        <w:rPr>
          <w:sz w:val="24"/>
          <w:szCs w:val="24"/>
        </w:rPr>
        <w:t>do(</w:t>
      </w:r>
      <w:proofErr w:type="gramEnd"/>
      <w:r>
        <w:rPr>
          <w:sz w:val="24"/>
          <w:szCs w:val="24"/>
        </w:rPr>
        <w:t xml:space="preserve">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w:t>
      </w:r>
      <w:r>
        <w:rPr>
          <w:sz w:val="24"/>
          <w:szCs w:val="24"/>
        </w:rPr>
        <w:t xml:space="preserve">ervado o disposto no art. 19, § 3º, do Decreto nº 46/2025.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proofErr w:type="gramStart"/>
      <w:r>
        <w:rPr>
          <w:sz w:val="24"/>
          <w:szCs w:val="24"/>
        </w:rPr>
        <w:t>6.3.4 Não</w:t>
      </w:r>
      <w:proofErr w:type="gramEnd"/>
      <w:r>
        <w:rPr>
          <w:sz w:val="24"/>
          <w:szCs w:val="24"/>
        </w:rPr>
        <w:t xml:space="preserve"> havendo êxito nas negociações, o </w:t>
      </w:r>
      <w:r>
        <w:rPr>
          <w:bCs/>
          <w:color w:val="231F20"/>
          <w:sz w:val="24"/>
          <w:szCs w:val="24"/>
        </w:rPr>
        <w:t>gerenciad</w:t>
      </w:r>
      <w:r>
        <w:rPr>
          <w:bCs/>
          <w:color w:val="231F20"/>
          <w:sz w:val="24"/>
          <w:szCs w:val="24"/>
        </w:rPr>
        <w:t>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b/>
          <w:bCs/>
          <w:color w:val="231F20"/>
          <w:sz w:val="24"/>
          <w:szCs w:val="24"/>
        </w:rPr>
      </w:pPr>
      <w:r>
        <w:rPr>
          <w:sz w:val="24"/>
          <w:szCs w:val="24"/>
        </w:rPr>
        <w:lastRenderedPageBreak/>
        <w:t>6.3.5 Caso haja a redução do preço</w:t>
      </w:r>
      <w:r>
        <w:rPr>
          <w:sz w:val="24"/>
          <w:szCs w:val="24"/>
        </w:rPr>
        <w:t xml:space="preserve">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rsidR="00D91AF4" w:rsidRDefault="00D91AF4">
      <w:pPr>
        <w:autoSpaceDE w:val="0"/>
        <w:autoSpaceDN w:val="0"/>
        <w:adjustRightInd w:val="0"/>
        <w:spacing w:line="288" w:lineRule="auto"/>
        <w:contextualSpacing/>
        <w:jc w:val="both"/>
        <w:rPr>
          <w:b/>
          <w:bCs/>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proofErr w:type="gramStart"/>
      <w:r>
        <w:rPr>
          <w:bCs/>
          <w:sz w:val="24"/>
          <w:szCs w:val="24"/>
        </w:rPr>
        <w:t>6.4 Q</w:t>
      </w:r>
      <w:r>
        <w:rPr>
          <w:color w:val="231F20"/>
          <w:sz w:val="24"/>
          <w:szCs w:val="24"/>
        </w:rPr>
        <w:t>uando</w:t>
      </w:r>
      <w:proofErr w:type="gramEnd"/>
      <w:r>
        <w:rPr>
          <w:color w:val="231F20"/>
          <w:sz w:val="24"/>
          <w:szCs w:val="24"/>
        </w:rPr>
        <w:t xml:space="preserve"> o preço de mercado se tornar superior aos preços registrados e </w:t>
      </w:r>
      <w:r>
        <w:rPr>
          <w:color w:val="231F20"/>
          <w:sz w:val="24"/>
          <w:szCs w:val="24"/>
        </w:rPr>
        <w:t xml:space="preserve">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w:t>
      </w:r>
      <w:r>
        <w:rPr>
          <w:sz w:val="24"/>
          <w:szCs w:val="24"/>
        </w:rPr>
        <w:t xml:space="preserve">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sz w:val="24"/>
          <w:szCs w:val="24"/>
        </w:rPr>
      </w:pPr>
      <w:proofErr w:type="gramStart"/>
      <w:r>
        <w:rPr>
          <w:sz w:val="24"/>
          <w:szCs w:val="24"/>
        </w:rPr>
        <w:t>6.4.2 Na</w:t>
      </w:r>
      <w:proofErr w:type="gramEnd"/>
      <w:r>
        <w:rPr>
          <w:sz w:val="24"/>
          <w:szCs w:val="24"/>
        </w:rPr>
        <w:t xml:space="preserve"> hipótese de deferimento do pedido, o </w:t>
      </w:r>
      <w:r>
        <w:rPr>
          <w:bCs/>
          <w:color w:val="231F20"/>
          <w:sz w:val="24"/>
          <w:szCs w:val="24"/>
        </w:rPr>
        <w:t>gerenciador</w:t>
      </w:r>
      <w:r>
        <w:rPr>
          <w:sz w:val="24"/>
          <w:szCs w:val="24"/>
        </w:rPr>
        <w:t xml:space="preserve"> procederá à atuali</w:t>
      </w:r>
      <w:r>
        <w:rPr>
          <w:sz w:val="24"/>
          <w:szCs w:val="24"/>
        </w:rPr>
        <w:t xml:space="preserve">zação do preço registrado, de acordo com a realidade dos valores praticados pelo mercado. </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w:t>
      </w:r>
      <w:r>
        <w:rPr>
          <w:color w:val="231F20"/>
          <w:sz w:val="24"/>
          <w:szCs w:val="24"/>
        </w:rPr>
        <w:t>idades administrativas, se confirmada a veracidade dos motivos e comprovantes apresentados.</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w:t>
      </w:r>
      <w:r>
        <w:rPr>
          <w:sz w:val="24"/>
          <w:szCs w:val="24"/>
        </w:rPr>
        <w:t>nvocatório, quando houver,</w:t>
      </w:r>
      <w:r>
        <w:rPr>
          <w:rFonts w:eastAsia="Arial"/>
          <w:sz w:val="24"/>
          <w:szCs w:val="24"/>
        </w:rPr>
        <w:t xml:space="preserve"> e no Termo de Referência</w:t>
      </w:r>
      <w:r>
        <w:rPr>
          <w:sz w:val="24"/>
          <w:szCs w:val="24"/>
        </w:rPr>
        <w:t>, e em outras legislações aplicáveis.</w:t>
      </w:r>
    </w:p>
    <w:p w:rsidR="00D91AF4" w:rsidRDefault="00D91AF4">
      <w:pPr>
        <w:autoSpaceDE w:val="0"/>
        <w:autoSpaceDN w:val="0"/>
        <w:adjustRightInd w:val="0"/>
        <w:spacing w:line="288" w:lineRule="auto"/>
        <w:contextualSpacing/>
        <w:jc w:val="both"/>
        <w:rPr>
          <w:b/>
          <w:bCs/>
          <w:color w:val="231F20"/>
          <w:sz w:val="24"/>
          <w:szCs w:val="24"/>
        </w:rPr>
      </w:pPr>
    </w:p>
    <w:p w:rsidR="00D91AF4" w:rsidRDefault="004B6FED">
      <w:pPr>
        <w:autoSpaceDE w:val="0"/>
        <w:autoSpaceDN w:val="0"/>
        <w:adjustRightInd w:val="0"/>
        <w:spacing w:line="288" w:lineRule="auto"/>
        <w:contextualSpacing/>
        <w:jc w:val="both"/>
        <w:rPr>
          <w:sz w:val="24"/>
          <w:szCs w:val="24"/>
        </w:rPr>
      </w:pPr>
      <w:proofErr w:type="gramStart"/>
      <w:r>
        <w:rPr>
          <w:sz w:val="24"/>
          <w:szCs w:val="24"/>
        </w:rPr>
        <w:t>6.4.4.1 Havendo</w:t>
      </w:r>
      <w:proofErr w:type="gramEnd"/>
      <w:r>
        <w:rPr>
          <w:sz w:val="24"/>
          <w:szCs w:val="24"/>
        </w:rPr>
        <w:t xml:space="preserve"> cancelamento do registro do fornecedor, nos termos do item 6.4.4, o </w:t>
      </w:r>
      <w:r>
        <w:rPr>
          <w:bCs/>
          <w:color w:val="231F20"/>
          <w:sz w:val="24"/>
          <w:szCs w:val="24"/>
        </w:rPr>
        <w:t>gerenciador</w:t>
      </w:r>
      <w:r>
        <w:rPr>
          <w:sz w:val="24"/>
          <w:szCs w:val="24"/>
        </w:rPr>
        <w:t xml:space="preserve"> deverá convocar os proponentes do Cadastro de Reserva, observada a ord</w:t>
      </w:r>
      <w:r>
        <w:rPr>
          <w:sz w:val="24"/>
          <w:szCs w:val="24"/>
        </w:rPr>
        <w:t xml:space="preserve">em de classificação, para verificar se aceitam manter seus preços registrados, observado o disposto no art. 19, § 3º, do Decreto nº 56/2025.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proofErr w:type="gramStart"/>
      <w:r>
        <w:rPr>
          <w:sz w:val="24"/>
          <w:szCs w:val="24"/>
        </w:rPr>
        <w:t>6.4.4.2 Não</w:t>
      </w:r>
      <w:proofErr w:type="gramEnd"/>
      <w:r>
        <w:rPr>
          <w:sz w:val="24"/>
          <w:szCs w:val="24"/>
        </w:rPr>
        <w:t xml:space="preserve"> havendo êxito nas negociações, o </w:t>
      </w:r>
      <w:r>
        <w:rPr>
          <w:bCs/>
          <w:color w:val="231F20"/>
          <w:sz w:val="24"/>
          <w:szCs w:val="24"/>
        </w:rPr>
        <w:t>gerenciador</w:t>
      </w:r>
      <w:r>
        <w:rPr>
          <w:sz w:val="24"/>
          <w:szCs w:val="24"/>
        </w:rPr>
        <w:t xml:space="preserve"> deverá proceder ao cancelamento da Ata de Registro de Pr</w:t>
      </w:r>
      <w:r>
        <w:rPr>
          <w:sz w:val="24"/>
          <w:szCs w:val="24"/>
        </w:rPr>
        <w:t xml:space="preserve">eços, adotando as medidas cabíveis para obtenção da contratação mais vantajosa.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proofErr w:type="gramStart"/>
      <w:r>
        <w:rPr>
          <w:sz w:val="24"/>
          <w:szCs w:val="24"/>
        </w:rPr>
        <w:lastRenderedPageBreak/>
        <w:t>6.5 Os</w:t>
      </w:r>
      <w:proofErr w:type="gramEnd"/>
      <w:r>
        <w:rPr>
          <w:sz w:val="24"/>
          <w:szCs w:val="24"/>
        </w:rPr>
        <w:t xml:space="preserve"> novos valores a serem registrados, conforme itens 6.3.5 e 6.4.2, deverão ser formalizados mediante termo aditivo à Ata de Registro de Preços.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proofErr w:type="gramStart"/>
      <w:r>
        <w:rPr>
          <w:sz w:val="24"/>
          <w:szCs w:val="24"/>
        </w:rPr>
        <w:t>6.6 Os</w:t>
      </w:r>
      <w:proofErr w:type="gramEnd"/>
      <w:r>
        <w:rPr>
          <w:sz w:val="24"/>
          <w:szCs w:val="24"/>
        </w:rPr>
        <w:t xml:space="preserve"> preços registrad</w:t>
      </w:r>
      <w:r>
        <w:rPr>
          <w:sz w:val="24"/>
          <w:szCs w:val="24"/>
        </w:rPr>
        <w:t>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6.6.1 O reajustamento ou repactuação poderá ser efetuado mediante </w:t>
      </w:r>
      <w:proofErr w:type="spellStart"/>
      <w:r>
        <w:rPr>
          <w:sz w:val="24"/>
          <w:szCs w:val="24"/>
        </w:rPr>
        <w:t>apostilamen</w:t>
      </w:r>
      <w:r>
        <w:rPr>
          <w:sz w:val="24"/>
          <w:szCs w:val="24"/>
        </w:rPr>
        <w:t>to</w:t>
      </w:r>
      <w:proofErr w:type="spellEnd"/>
      <w:r>
        <w:rPr>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rFonts w:eastAsia="Arial"/>
          <w:b/>
          <w:sz w:val="24"/>
          <w:szCs w:val="24"/>
        </w:rPr>
      </w:pPr>
      <w:r>
        <w:rPr>
          <w:rFonts w:eastAsia="Arial"/>
          <w:b/>
          <w:sz w:val="24"/>
          <w:szCs w:val="24"/>
        </w:rPr>
        <w:t>CLÁUSULA SÉTIMA: DOS LOCAIS DE PRESTAÇÃO DOS SERVIÇOS</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proofErr w:type="gramStart"/>
      <w:r>
        <w:rPr>
          <w:color w:val="231F20"/>
          <w:sz w:val="24"/>
          <w:szCs w:val="24"/>
        </w:rPr>
        <w:t>7.1 Os</w:t>
      </w:r>
      <w:proofErr w:type="gramEnd"/>
      <w:r>
        <w:rPr>
          <w:color w:val="231F20"/>
          <w:sz w:val="24"/>
          <w:szCs w:val="24"/>
        </w:rPr>
        <w:t xml:space="preserve"> locais </w:t>
      </w:r>
      <w:r>
        <w:rPr>
          <w:color w:val="000000" w:themeColor="text1"/>
          <w:sz w:val="24"/>
          <w:szCs w:val="24"/>
        </w:rPr>
        <w:t xml:space="preserve">de entrega dos bens objeto </w:t>
      </w:r>
      <w:r>
        <w:rPr>
          <w:color w:val="231F20"/>
          <w:sz w:val="24"/>
          <w:szCs w:val="24"/>
        </w:rPr>
        <w:t>do registro de preços estão listados no Termo de Referência.</w:t>
      </w:r>
    </w:p>
    <w:p w:rsidR="00D91AF4" w:rsidRDefault="00D91AF4">
      <w:pPr>
        <w:spacing w:line="288" w:lineRule="auto"/>
        <w:contextualSpacing/>
        <w:jc w:val="both"/>
        <w:rPr>
          <w:rFonts w:eastAsia="Arial"/>
          <w:b/>
          <w:sz w:val="24"/>
          <w:szCs w:val="24"/>
          <w:u w:val="single"/>
        </w:rPr>
      </w:pPr>
    </w:p>
    <w:p w:rsidR="00D91AF4" w:rsidRDefault="004B6FED">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w:t>
      </w:r>
      <w:r>
        <w:rPr>
          <w:sz w:val="24"/>
          <w:szCs w:val="24"/>
        </w:rPr>
        <w:t>ante termo aditivo, desde que as condições e os preços permaneçam vantajosos, observados os seguintes requisitos:</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8.2.3 deverá ser confir</w:t>
      </w:r>
      <w:r>
        <w:rPr>
          <w:sz w:val="24"/>
          <w:szCs w:val="24"/>
        </w:rPr>
        <w:t>mado se os preços registrados permanecem atualizados, por meio de pesquisa de preços realizada na forma do Decreto nº 46/2025.</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b/>
          <w:sz w:val="24"/>
          <w:szCs w:val="24"/>
        </w:rPr>
        <w:t>CLÁUSULA NONA: DO CADASTRO DE RESERVA</w:t>
      </w:r>
    </w:p>
    <w:p w:rsidR="00D91AF4" w:rsidRDefault="00D91AF4">
      <w:pPr>
        <w:spacing w:line="288" w:lineRule="auto"/>
        <w:contextualSpacing/>
        <w:jc w:val="both"/>
        <w:rPr>
          <w:rFonts w:eastAsia="Arial"/>
          <w:sz w:val="24"/>
          <w:szCs w:val="24"/>
        </w:rPr>
      </w:pPr>
    </w:p>
    <w:p w:rsidR="00D91AF4" w:rsidRDefault="004B6FED">
      <w:pPr>
        <w:spacing w:line="288" w:lineRule="auto"/>
        <w:contextualSpacing/>
        <w:jc w:val="both"/>
        <w:rPr>
          <w:rFonts w:eastAsia="Arial"/>
          <w:sz w:val="24"/>
          <w:szCs w:val="24"/>
        </w:rPr>
      </w:pPr>
      <w:proofErr w:type="gramStart"/>
      <w:r>
        <w:rPr>
          <w:rFonts w:eastAsia="Arial"/>
          <w:sz w:val="24"/>
          <w:szCs w:val="24"/>
        </w:rPr>
        <w:t>9.1 Fazem</w:t>
      </w:r>
      <w:proofErr w:type="gramEnd"/>
      <w:r>
        <w:rPr>
          <w:rFonts w:eastAsia="Arial"/>
          <w:sz w:val="24"/>
          <w:szCs w:val="24"/>
        </w:rPr>
        <w:t xml:space="preserve"> parte do Cadastro de Reserva os </w:t>
      </w:r>
      <w:r>
        <w:rPr>
          <w:sz w:val="24"/>
          <w:szCs w:val="24"/>
        </w:rPr>
        <w:t>proponentes que aceitaram cotar os bens ou serviços em preços iguais aos do proponente vencedor do certame, observada a ordem de classificação, e os proponentes que mantiveram sua proposta original, conforme informações reunidas no Anexo II – Cadastro de R</w:t>
      </w:r>
      <w:r>
        <w:rPr>
          <w:sz w:val="24"/>
          <w:szCs w:val="24"/>
        </w:rPr>
        <w:t xml:space="preserve">eserva. </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lastRenderedPageBreak/>
        <w:t>9.2 A ordem de classificação dos registrados na ata deverá ser respeitada para as contratações, cabendo ao gerenciador realizar os devidos registros na Ata de Registro de Preços, para a sua atualização.</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w:t>
      </w:r>
      <w:r>
        <w:rPr>
          <w:sz w:val="24"/>
          <w:szCs w:val="24"/>
        </w:rPr>
        <w:t xml:space="preserve"> compor o Cadastro de Reserva somente será efetuada quando houver necessidade de contratação dos proponentes remanescentes, na forma do parágrafo 3º do art. 19 do Decreto nº 46/2025.</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proofErr w:type="gramStart"/>
      <w:r>
        <w:rPr>
          <w:color w:val="231F20"/>
          <w:sz w:val="24"/>
          <w:szCs w:val="24"/>
        </w:rPr>
        <w:t xml:space="preserve">9.4 </w:t>
      </w:r>
      <w:r>
        <w:rPr>
          <w:sz w:val="24"/>
          <w:szCs w:val="24"/>
        </w:rPr>
        <w:t>É</w:t>
      </w:r>
      <w:proofErr w:type="gramEnd"/>
      <w:r>
        <w:rPr>
          <w:sz w:val="24"/>
          <w:szCs w:val="24"/>
        </w:rPr>
        <w:t xml:space="preserve"> facultado à Administração, quando o convocado não assinar a Ata de</w:t>
      </w:r>
      <w:r>
        <w:rPr>
          <w:sz w:val="24"/>
          <w:szCs w:val="24"/>
        </w:rPr>
        <w:t xml:space="preserve"> Registro de Preços no prazo e condições estabelecidos no instrumento convocatório, quando houver,</w:t>
      </w:r>
      <w:r>
        <w:rPr>
          <w:rFonts w:eastAsia="Arial"/>
          <w:sz w:val="24"/>
          <w:szCs w:val="24"/>
        </w:rPr>
        <w:t xml:space="preserve"> e no Termo de Referência</w:t>
      </w:r>
      <w:r>
        <w:rPr>
          <w:sz w:val="24"/>
          <w:szCs w:val="24"/>
        </w:rPr>
        <w:t>, convocar os proponentes do Cadastro de Reserva, na ordem de classificação, para fazê-lo em igual prazo e nas mesmas condições propo</w:t>
      </w:r>
      <w:r>
        <w:rPr>
          <w:sz w:val="24"/>
          <w:szCs w:val="24"/>
        </w:rPr>
        <w:t xml:space="preserve">stas pelo primeiro classificado. </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 </w:t>
      </w: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a) cancelamento do registro do fornecedor, nas hipóteses previstas na cláusula d</w:t>
      </w:r>
      <w:r>
        <w:rPr>
          <w:color w:val="231F20"/>
          <w:sz w:val="24"/>
          <w:szCs w:val="24"/>
        </w:rPr>
        <w:t xml:space="preserve">écima; ou </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b) cancelamento do registro de preços, nas hipóteses previstas nos </w:t>
      </w:r>
      <w:proofErr w:type="spellStart"/>
      <w:r>
        <w:rPr>
          <w:color w:val="231F20"/>
          <w:sz w:val="24"/>
          <w:szCs w:val="24"/>
        </w:rPr>
        <w:t>arts</w:t>
      </w:r>
      <w:proofErr w:type="spellEnd"/>
      <w:r>
        <w:rPr>
          <w:color w:val="231F20"/>
          <w:sz w:val="24"/>
          <w:szCs w:val="24"/>
        </w:rPr>
        <w:t>. 28, § 4º, 29 e 31, do Decreto nº 46/2025, e itens 6.3.4 e 6.4 da cláusula sexta.</w:t>
      </w:r>
    </w:p>
    <w:p w:rsidR="00D91AF4" w:rsidRDefault="00D91AF4">
      <w:pPr>
        <w:pStyle w:val="Corpodetexto"/>
        <w:spacing w:line="288" w:lineRule="auto"/>
        <w:contextualSpacing/>
        <w:jc w:val="both"/>
        <w:rPr>
          <w:rFonts w:ascii="Times New Roman" w:hAnsi="Times New Roman" w:cs="Times New Roman"/>
        </w:rPr>
      </w:pPr>
    </w:p>
    <w:p w:rsidR="00D91AF4" w:rsidRDefault="004B6FED">
      <w:pPr>
        <w:spacing w:line="288" w:lineRule="auto"/>
        <w:contextualSpacing/>
        <w:jc w:val="both"/>
        <w:rPr>
          <w:b/>
          <w:sz w:val="24"/>
          <w:szCs w:val="24"/>
        </w:rPr>
      </w:pPr>
      <w:r>
        <w:rPr>
          <w:b/>
          <w:sz w:val="24"/>
          <w:szCs w:val="24"/>
        </w:rPr>
        <w:t xml:space="preserve">CLÁUSULA DÉCIMA: DO CANCELAMENTO DO REGISTRO DO FORNECEDOR </w:t>
      </w:r>
    </w:p>
    <w:p w:rsidR="00D91AF4" w:rsidRDefault="00D91AF4">
      <w:pPr>
        <w:spacing w:line="288" w:lineRule="auto"/>
        <w:contextualSpacing/>
        <w:jc w:val="both"/>
        <w:rPr>
          <w:color w:val="231F20"/>
          <w:sz w:val="24"/>
          <w:szCs w:val="24"/>
        </w:rPr>
      </w:pPr>
    </w:p>
    <w:p w:rsidR="00D91AF4" w:rsidRDefault="004B6FED">
      <w:pPr>
        <w:spacing w:line="288" w:lineRule="auto"/>
        <w:contextualSpacing/>
        <w:jc w:val="both"/>
        <w:rPr>
          <w:sz w:val="24"/>
          <w:szCs w:val="24"/>
        </w:rPr>
      </w:pPr>
      <w:r>
        <w:rPr>
          <w:color w:val="231F20"/>
          <w:sz w:val="24"/>
          <w:szCs w:val="24"/>
        </w:rPr>
        <w:t>10.1 O registro do fornecedo</w:t>
      </w:r>
      <w:r>
        <w:rPr>
          <w:color w:val="231F20"/>
          <w:sz w:val="24"/>
          <w:szCs w:val="24"/>
        </w:rPr>
        <w:t>r será cancelado quando:</w:t>
      </w:r>
    </w:p>
    <w:p w:rsidR="00D91AF4" w:rsidRDefault="00D91AF4">
      <w:pPr>
        <w:autoSpaceDE w:val="0"/>
        <w:autoSpaceDN w:val="0"/>
        <w:adjustRightInd w:val="0"/>
        <w:spacing w:line="288" w:lineRule="auto"/>
        <w:contextualSpacing/>
        <w:jc w:val="both"/>
        <w:rPr>
          <w:b/>
          <w:bCs/>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 xml:space="preserve">não assinar o contrato ou não retirar a nota de empenho ou instrumento equivalente no prazo estabelecido pela Administração, sem </w:t>
      </w:r>
      <w:r>
        <w:rPr>
          <w:sz w:val="24"/>
          <w:szCs w:val="24"/>
        </w:rPr>
        <w:t>justificativa aceitável;</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proofErr w:type="gramStart"/>
      <w:r>
        <w:rPr>
          <w:sz w:val="24"/>
          <w:szCs w:val="24"/>
        </w:rPr>
        <w:lastRenderedPageBreak/>
        <w:t>10.2 Na</w:t>
      </w:r>
      <w:proofErr w:type="gramEnd"/>
      <w:r>
        <w:rPr>
          <w:sz w:val="24"/>
          <w:szCs w:val="24"/>
        </w:rPr>
        <w:t xml:space="preserve">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w:t>
      </w:r>
      <w:r>
        <w:rPr>
          <w:sz w:val="24"/>
          <w:szCs w:val="24"/>
        </w:rPr>
        <w:t xml:space="preserve">desde que não seja o responsável pela aplicação da sanção, mediante decisão fundamentada, garantido o contraditório e a ampla defesa, decidir pela manutenção do registro de preços.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w:t>
      </w:r>
      <w:proofErr w:type="gramStart"/>
      <w:r>
        <w:rPr>
          <w:sz w:val="24"/>
          <w:szCs w:val="24"/>
        </w:rPr>
        <w:t>a, b</w:t>
      </w:r>
      <w:proofErr w:type="gramEnd"/>
      <w:r>
        <w:rPr>
          <w:sz w:val="24"/>
          <w:szCs w:val="24"/>
        </w:rPr>
        <w:t xml:space="preserve"> </w:t>
      </w:r>
      <w:r>
        <w:rPr>
          <w:sz w:val="24"/>
          <w:szCs w:val="24"/>
        </w:rPr>
        <w:t xml:space="preserve">e d do item 10.1 será formalizado por decisão do gerenciador, assegurado o contraditório e a ampla defesa ao </w:t>
      </w:r>
      <w:r>
        <w:rPr>
          <w:color w:val="231F20"/>
          <w:sz w:val="24"/>
          <w:szCs w:val="24"/>
        </w:rPr>
        <w:t>fornecedor</w:t>
      </w:r>
      <w:r>
        <w:rPr>
          <w:sz w:val="24"/>
          <w:szCs w:val="24"/>
        </w:rPr>
        <w:t>.</w:t>
      </w:r>
    </w:p>
    <w:p w:rsidR="00D91AF4" w:rsidRDefault="00D91AF4">
      <w:pPr>
        <w:spacing w:line="288" w:lineRule="auto"/>
        <w:contextualSpacing/>
        <w:jc w:val="both"/>
        <w:rPr>
          <w:b/>
          <w:sz w:val="24"/>
          <w:szCs w:val="24"/>
          <w:u w:val="single"/>
        </w:rPr>
      </w:pPr>
    </w:p>
    <w:p w:rsidR="00D91AF4" w:rsidRDefault="004B6FED">
      <w:pPr>
        <w:spacing w:line="288" w:lineRule="auto"/>
        <w:contextualSpacing/>
        <w:jc w:val="both"/>
        <w:rPr>
          <w:b/>
          <w:sz w:val="24"/>
          <w:szCs w:val="24"/>
        </w:rPr>
      </w:pPr>
      <w:r>
        <w:rPr>
          <w:b/>
          <w:sz w:val="24"/>
          <w:szCs w:val="24"/>
        </w:rPr>
        <w:t xml:space="preserve">CLÁUSULA DÉCIMA PRIMEIRA: DO CANCELAMENTO DO REGISTRO DE PREÇOS: </w:t>
      </w:r>
    </w:p>
    <w:p w:rsidR="00D91AF4" w:rsidRDefault="00D91AF4">
      <w:pPr>
        <w:autoSpaceDE w:val="0"/>
        <w:autoSpaceDN w:val="0"/>
        <w:adjustRightInd w:val="0"/>
        <w:spacing w:line="288" w:lineRule="auto"/>
        <w:contextualSpacing/>
        <w:jc w:val="both"/>
        <w:rPr>
          <w:color w:val="231F20"/>
          <w:sz w:val="24"/>
          <w:szCs w:val="24"/>
        </w:rPr>
      </w:pPr>
    </w:p>
    <w:p w:rsidR="00D91AF4" w:rsidRDefault="004B6FED">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w:t>
      </w:r>
      <w:r>
        <w:rPr>
          <w:sz w:val="24"/>
          <w:szCs w:val="24"/>
        </w:rPr>
        <w:t xml:space="preserve">parcialmente, pelo gerenciador, desde que devidamente comprovados e justificados: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a)  por razão de interesse público;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w:t>
      </w:r>
      <w:r>
        <w:rPr>
          <w:sz w:val="24"/>
          <w:szCs w:val="24"/>
        </w:rPr>
        <w:t>o ou força maior, que prejudique o cumprimento da Ata.</w:t>
      </w:r>
    </w:p>
    <w:p w:rsidR="00D91AF4" w:rsidRDefault="00D91AF4">
      <w:pPr>
        <w:spacing w:line="288" w:lineRule="auto"/>
        <w:contextualSpacing/>
        <w:jc w:val="both"/>
        <w:rPr>
          <w:sz w:val="24"/>
          <w:szCs w:val="24"/>
        </w:rPr>
      </w:pPr>
    </w:p>
    <w:p w:rsidR="00D91AF4" w:rsidRDefault="004B6FED">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rsidR="00D91AF4" w:rsidRDefault="00D91AF4">
      <w:pPr>
        <w:pStyle w:val="Nivel2"/>
        <w:numPr>
          <w:ilvl w:val="1"/>
          <w:numId w:val="0"/>
        </w:numPr>
        <w:autoSpaceDE w:val="0"/>
        <w:autoSpaceDN w:val="0"/>
        <w:adjustRightInd w:val="0"/>
        <w:spacing w:before="0" w:line="288" w:lineRule="auto"/>
        <w:contextualSpacing/>
        <w:rPr>
          <w:rFonts w:ascii="Times New Roman" w:hAnsi="Times New Roman" w:cs="Times New Roman"/>
          <w:sz w:val="24"/>
          <w:szCs w:val="24"/>
        </w:rPr>
      </w:pPr>
    </w:p>
    <w:p w:rsidR="00D91AF4" w:rsidRDefault="004B6FED">
      <w:pPr>
        <w:pStyle w:val="Nivel2"/>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proofErr w:type="gramStart"/>
      <w:r>
        <w:rPr>
          <w:rFonts w:ascii="Times New Roman" w:hAnsi="Times New Roman" w:cs="Times New Roman"/>
          <w:sz w:val="24"/>
          <w:szCs w:val="24"/>
        </w:rPr>
        <w:t>12.1 As</w:t>
      </w:r>
      <w:proofErr w:type="gramEnd"/>
      <w:r>
        <w:rPr>
          <w:rFonts w:ascii="Times New Roman" w:hAnsi="Times New Roman" w:cs="Times New Roman"/>
          <w:sz w:val="24"/>
          <w:szCs w:val="24"/>
        </w:rPr>
        <w:t xml:space="preserve"> </w:t>
      </w:r>
      <w:bookmarkStart w:id="49" w:name="_Hlk158816472"/>
      <w:r>
        <w:rPr>
          <w:rFonts w:ascii="Times New Roman" w:hAnsi="Times New Roman" w:cs="Times New Roman"/>
          <w:sz w:val="24"/>
          <w:szCs w:val="24"/>
        </w:rPr>
        <w:t>condições gerais de execução do objeto, tais como os prazos para entrega e recebimento, as obrigações da Admin</w:t>
      </w:r>
      <w:r>
        <w:rPr>
          <w:rFonts w:ascii="Times New Roman" w:hAnsi="Times New Roman" w:cs="Times New Roman"/>
          <w:sz w:val="24"/>
          <w:szCs w:val="24"/>
        </w:rPr>
        <w:t xml:space="preserve">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eastAsia="Arial" w:hAnsi="Times New Roman" w:cs="Times New Roman"/>
          <w:sz w:val="24"/>
          <w:szCs w:val="24"/>
        </w:rPr>
        <w:t xml:space="preserve"> </w:t>
      </w:r>
      <w:r>
        <w:rPr>
          <w:rFonts w:ascii="Times New Roman" w:hAnsi="Times New Roman" w:cs="Times New Roman"/>
          <w:color w:val="231F20"/>
          <w:sz w:val="24"/>
          <w:szCs w:val="24"/>
        </w:rPr>
        <w:t>no Termo de Refer</w:t>
      </w:r>
      <w:r>
        <w:rPr>
          <w:rFonts w:ascii="Times New Roman" w:hAnsi="Times New Roman" w:cs="Times New Roman"/>
          <w:color w:val="231F20"/>
          <w:sz w:val="24"/>
          <w:szCs w:val="24"/>
        </w:rPr>
        <w:t>ência e no contrato</w:t>
      </w:r>
      <w:bookmarkEnd w:id="49"/>
      <w:r>
        <w:rPr>
          <w:rFonts w:ascii="Times New Roman" w:hAnsi="Times New Roman" w:cs="Times New Roman"/>
          <w:color w:val="231F20"/>
          <w:sz w:val="24"/>
          <w:szCs w:val="24"/>
        </w:rPr>
        <w:t>.</w:t>
      </w:r>
    </w:p>
    <w:p w:rsidR="00D91AF4" w:rsidRDefault="00D91AF4">
      <w:pPr>
        <w:tabs>
          <w:tab w:val="left" w:pos="1404"/>
        </w:tabs>
        <w:spacing w:line="288" w:lineRule="auto"/>
        <w:contextualSpacing/>
        <w:jc w:val="both"/>
        <w:rPr>
          <w:rFonts w:eastAsia="Arial"/>
          <w:sz w:val="24"/>
          <w:szCs w:val="24"/>
        </w:rPr>
      </w:pPr>
    </w:p>
    <w:p w:rsidR="00D91AF4" w:rsidRDefault="004B6FED">
      <w:pPr>
        <w:tabs>
          <w:tab w:val="left" w:pos="1404"/>
        </w:tabs>
        <w:spacing w:line="288" w:lineRule="auto"/>
        <w:contextualSpacing/>
        <w:jc w:val="both"/>
        <w:rPr>
          <w:rFonts w:eastAsia="Arial"/>
          <w:sz w:val="24"/>
          <w:szCs w:val="24"/>
        </w:rPr>
      </w:pPr>
      <w:proofErr w:type="gramStart"/>
      <w:r>
        <w:rPr>
          <w:rFonts w:eastAsia="Arial"/>
          <w:sz w:val="24"/>
          <w:szCs w:val="24"/>
        </w:rPr>
        <w:t xml:space="preserve">12.1.1 </w:t>
      </w:r>
      <w:r>
        <w:rPr>
          <w:sz w:val="24"/>
          <w:szCs w:val="24"/>
        </w:rPr>
        <w:t>Os</w:t>
      </w:r>
      <w:proofErr w:type="gramEnd"/>
      <w:r>
        <w:rPr>
          <w:sz w:val="24"/>
          <w:szCs w:val="24"/>
        </w:rPr>
        <w:t xml:space="preserve"> contratos decorrentes de registro de preços poderão ser alterados, observado o disposto no art. 124 da Lei nº 14.133/2021.</w:t>
      </w:r>
    </w:p>
    <w:p w:rsidR="00D91AF4" w:rsidRDefault="00D91AF4">
      <w:pPr>
        <w:tabs>
          <w:tab w:val="left" w:pos="1404"/>
        </w:tabs>
        <w:spacing w:line="288" w:lineRule="auto"/>
        <w:contextualSpacing/>
        <w:jc w:val="both"/>
        <w:rPr>
          <w:rFonts w:eastAsia="Arial"/>
          <w:sz w:val="24"/>
          <w:szCs w:val="24"/>
        </w:rPr>
      </w:pPr>
    </w:p>
    <w:p w:rsidR="00D91AF4" w:rsidRDefault="004B6FED">
      <w:pPr>
        <w:tabs>
          <w:tab w:val="left" w:pos="1404"/>
        </w:tabs>
        <w:spacing w:line="288" w:lineRule="auto"/>
        <w:contextualSpacing/>
        <w:jc w:val="both"/>
        <w:rPr>
          <w:color w:val="000000" w:themeColor="text1"/>
          <w:sz w:val="24"/>
          <w:szCs w:val="24"/>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rPr>
        <w:t>instrumento contratual A</w:t>
      </w:r>
      <w:r>
        <w:rPr>
          <w:bCs/>
          <w:color w:val="000000" w:themeColor="text1"/>
          <w:sz w:val="24"/>
          <w:szCs w:val="24"/>
        </w:rPr>
        <w:t>nexo IX do Edital – Minuta de Contrato</w:t>
      </w:r>
      <w:r>
        <w:rPr>
          <w:color w:val="000000" w:themeColor="text1"/>
          <w:sz w:val="24"/>
          <w:szCs w:val="24"/>
        </w:rPr>
        <w:t>.</w:t>
      </w:r>
    </w:p>
    <w:p w:rsidR="00D91AF4" w:rsidRDefault="00D91AF4">
      <w:pPr>
        <w:tabs>
          <w:tab w:val="left" w:pos="0"/>
        </w:tabs>
        <w:spacing w:line="360" w:lineRule="auto"/>
        <w:jc w:val="both"/>
        <w:rPr>
          <w:sz w:val="24"/>
          <w:szCs w:val="24"/>
          <w:highlight w:val="yellow"/>
        </w:rPr>
      </w:pPr>
    </w:p>
    <w:p w:rsidR="00D91AF4" w:rsidRDefault="004B6FED">
      <w:pPr>
        <w:spacing w:line="288" w:lineRule="auto"/>
        <w:contextualSpacing/>
        <w:jc w:val="both"/>
        <w:rPr>
          <w:b/>
          <w:bCs/>
          <w:sz w:val="24"/>
          <w:szCs w:val="24"/>
        </w:rPr>
      </w:pPr>
      <w:r>
        <w:rPr>
          <w:b/>
          <w:bCs/>
          <w:sz w:val="24"/>
          <w:szCs w:val="24"/>
        </w:rPr>
        <w:lastRenderedPageBreak/>
        <w:t>CLÁUSULA DÉCIMA TERCEIRA: DAS INFRAÇÕES ADMINISTRATIVAS E SANÇÕES</w:t>
      </w:r>
    </w:p>
    <w:p w:rsidR="00D91AF4" w:rsidRDefault="00D91AF4">
      <w:pPr>
        <w:spacing w:line="288" w:lineRule="auto"/>
        <w:contextualSpacing/>
        <w:jc w:val="both"/>
        <w:rPr>
          <w:sz w:val="24"/>
          <w:szCs w:val="24"/>
        </w:rPr>
      </w:pPr>
    </w:p>
    <w:p w:rsidR="00D91AF4" w:rsidRDefault="004B6FED">
      <w:pPr>
        <w:pStyle w:val="Nivel2"/>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13.1 O descumprimento da Ata </w:t>
      </w:r>
      <w:r>
        <w:rPr>
          <w:rFonts w:ascii="Times New Roman" w:hAnsi="Times New Roman" w:cs="Times New Roman"/>
          <w:sz w:val="24"/>
          <w:szCs w:val="24"/>
        </w:rPr>
        <w:t>de Registro de Preços ensejará a aplicação das penalidades estabelecidas no instrumento convocatório, quando houver,</w:t>
      </w:r>
      <w:r>
        <w:rPr>
          <w:rFonts w:ascii="Times New Roman" w:eastAsia="Arial" w:hAnsi="Times New Roman" w:cs="Times New Roman"/>
          <w:sz w:val="24"/>
          <w:szCs w:val="24"/>
        </w:rPr>
        <w:t xml:space="preserve"> e no Termo de Referência</w:t>
      </w:r>
      <w:r>
        <w:rPr>
          <w:rFonts w:ascii="Times New Roman" w:hAnsi="Times New Roman" w:cs="Times New Roman"/>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13.2 Compete</w:t>
      </w:r>
      <w:proofErr w:type="gramEnd"/>
      <w:r>
        <w:rPr>
          <w:sz w:val="24"/>
          <w:szCs w:val="24"/>
        </w:rPr>
        <w:t xml:space="preserve"> ao gerenciador aplicar, garantida a ampla defesa e o contraditório, as penalidades decorrentes do d</w:t>
      </w:r>
      <w:r>
        <w:rPr>
          <w:sz w:val="24"/>
          <w:szCs w:val="24"/>
        </w:rPr>
        <w:t>escumprimento do pactuado na Ata de Registro de Preços ou do descumprimento das obrigações contratuais, em relação às suas próprias contratações, e promover as publicações, encaminhamentos e registros cabíveis.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13.3 Compete</w:t>
      </w:r>
      <w:proofErr w:type="gramEnd"/>
      <w:r>
        <w:rPr>
          <w:sz w:val="24"/>
          <w:szCs w:val="24"/>
        </w:rPr>
        <w:t xml:space="preserve"> aos participantes e aos </w:t>
      </w:r>
      <w:r>
        <w:rPr>
          <w:bCs/>
          <w:color w:val="231F20"/>
          <w:sz w:val="24"/>
          <w:szCs w:val="24"/>
        </w:rPr>
        <w:t>não-par</w:t>
      </w:r>
      <w:r>
        <w:rPr>
          <w:bCs/>
          <w:color w:val="231F20"/>
          <w:sz w:val="24"/>
          <w:szCs w:val="24"/>
        </w:rPr>
        <w:t xml:space="preserve">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13.5 A apli</w:t>
      </w:r>
      <w:r>
        <w:rPr>
          <w:sz w:val="24"/>
          <w:szCs w:val="24"/>
        </w:rPr>
        <w:t>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rFonts w:eastAsia="Arial"/>
          <w:b/>
          <w:sz w:val="24"/>
          <w:szCs w:val="24"/>
        </w:rPr>
      </w:pPr>
      <w:r>
        <w:rPr>
          <w:rFonts w:eastAsia="Arial"/>
          <w:b/>
          <w:sz w:val="24"/>
          <w:szCs w:val="24"/>
        </w:rPr>
        <w:t>CLÁUSULA DÉCIMA QUARTA: DOS RECURSOS ORÇAMENTÁRIOS</w:t>
      </w:r>
    </w:p>
    <w:p w:rsidR="00D91AF4" w:rsidRDefault="00D91AF4">
      <w:pPr>
        <w:spacing w:line="288" w:lineRule="auto"/>
        <w:contextualSpacing/>
        <w:jc w:val="both"/>
        <w:rPr>
          <w:rFonts w:eastAsia="Arial"/>
          <w:sz w:val="24"/>
          <w:szCs w:val="24"/>
        </w:rPr>
      </w:pPr>
    </w:p>
    <w:p w:rsidR="00D91AF4" w:rsidRDefault="004B6FED">
      <w:pPr>
        <w:spacing w:line="288" w:lineRule="auto"/>
        <w:contextualSpacing/>
        <w:jc w:val="both"/>
        <w:rPr>
          <w:bCs/>
          <w:sz w:val="24"/>
          <w:szCs w:val="24"/>
        </w:rPr>
      </w:pPr>
      <w:proofErr w:type="gramStart"/>
      <w:r>
        <w:rPr>
          <w:rFonts w:eastAsia="Arial"/>
          <w:sz w:val="24"/>
          <w:szCs w:val="24"/>
        </w:rPr>
        <w:t>14.1 Os</w:t>
      </w:r>
      <w:proofErr w:type="gramEnd"/>
      <w:r>
        <w:rPr>
          <w:rFonts w:eastAsia="Arial"/>
          <w:sz w:val="24"/>
          <w:szCs w:val="24"/>
        </w:rPr>
        <w:t xml:space="preserve"> recursos necessários para as contratações decorr</w:t>
      </w:r>
      <w:r>
        <w:rPr>
          <w:rFonts w:eastAsia="Arial"/>
          <w:sz w:val="24"/>
          <w:szCs w:val="24"/>
        </w:rPr>
        <w:t xml:space="preserve">entes desta Ata de Registro de Preços correrão por conta da Natureza da Despesa e do Programa de Trabalho próprios do </w:t>
      </w:r>
      <w:r>
        <w:rPr>
          <w:bCs/>
          <w:sz w:val="24"/>
          <w:szCs w:val="24"/>
        </w:rPr>
        <w:t>gerenciador, dos participantes e dos não-participantes.</w:t>
      </w:r>
    </w:p>
    <w:p w:rsidR="00D91AF4" w:rsidRDefault="00D91AF4">
      <w:pPr>
        <w:spacing w:line="288" w:lineRule="auto"/>
        <w:contextualSpacing/>
        <w:jc w:val="both"/>
        <w:rPr>
          <w:b/>
          <w:sz w:val="24"/>
          <w:szCs w:val="24"/>
          <w:highlight w:val="yellow"/>
        </w:rPr>
      </w:pPr>
    </w:p>
    <w:p w:rsidR="00D91AF4" w:rsidRDefault="004B6FED">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15.1 Fica</w:t>
      </w:r>
      <w:proofErr w:type="gramEnd"/>
      <w:r>
        <w:rPr>
          <w:sz w:val="24"/>
          <w:szCs w:val="24"/>
        </w:rPr>
        <w:t xml:space="preserve"> eleito o Foro da Comarca de</w:t>
      </w:r>
      <w:r>
        <w:rPr>
          <w:sz w:val="24"/>
          <w:szCs w:val="24"/>
        </w:rPr>
        <w:t xml:space="preserve"> Valença RJ para dirimir qualquer litígio decorrente da presente Ata de Registro de Preços que não possa ser resolvido por meio amigável, com expressa renúncia a qualquer outro, por mais privilegiado que seja. </w:t>
      </w:r>
    </w:p>
    <w:p w:rsidR="00D91AF4" w:rsidRDefault="00D91AF4">
      <w:pPr>
        <w:widowControl w:val="0"/>
        <w:autoSpaceDE w:val="0"/>
        <w:autoSpaceDN w:val="0"/>
        <w:adjustRightInd w:val="0"/>
        <w:spacing w:before="120" w:after="120" w:line="288" w:lineRule="auto"/>
        <w:contextualSpacing/>
        <w:jc w:val="both"/>
        <w:rPr>
          <w:sz w:val="24"/>
          <w:szCs w:val="24"/>
        </w:rPr>
      </w:pPr>
    </w:p>
    <w:p w:rsidR="00D91AF4" w:rsidRDefault="004B6FED">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rsidR="00D91AF4" w:rsidRDefault="00D91AF4">
      <w:pPr>
        <w:spacing w:line="288" w:lineRule="auto"/>
        <w:contextualSpacing/>
        <w:jc w:val="both"/>
        <w:rPr>
          <w:sz w:val="24"/>
          <w:szCs w:val="24"/>
        </w:rPr>
      </w:pPr>
    </w:p>
    <w:p w:rsidR="00D91AF4" w:rsidRDefault="00D91AF4">
      <w:pPr>
        <w:spacing w:line="288" w:lineRule="auto"/>
        <w:contextualSpacing/>
        <w:jc w:val="both"/>
        <w:rPr>
          <w:sz w:val="24"/>
          <w:szCs w:val="24"/>
        </w:rPr>
      </w:pPr>
    </w:p>
    <w:p w:rsidR="00D91AF4" w:rsidRDefault="004B6FED">
      <w:pPr>
        <w:pStyle w:val="Nivel2"/>
        <w:spacing w:before="0" w:after="0" w:line="288" w:lineRule="auto"/>
        <w:ind w:left="0" w:firstLine="567"/>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Valença, </w:t>
      </w:r>
      <w:proofErr w:type="spellStart"/>
      <w:r>
        <w:rPr>
          <w:rFonts w:ascii="Times New Roman" w:hAnsi="Times New Roman" w:cs="Times New Roman"/>
          <w:color w:val="000000" w:themeColor="text1"/>
          <w:sz w:val="24"/>
          <w:szCs w:val="24"/>
        </w:rPr>
        <w:t>xxx</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xxx</w:t>
      </w:r>
      <w:proofErr w:type="spellEnd"/>
      <w:r>
        <w:rPr>
          <w:rFonts w:ascii="Times New Roman" w:hAnsi="Times New Roman" w:cs="Times New Roman"/>
          <w:color w:val="000000" w:themeColor="text1"/>
          <w:sz w:val="24"/>
          <w:szCs w:val="24"/>
        </w:rPr>
        <w:t xml:space="preserve"> de 2025</w:t>
      </w:r>
    </w:p>
    <w:p w:rsidR="00D91AF4" w:rsidRDefault="00D91AF4">
      <w:pPr>
        <w:pStyle w:val="Nivel2"/>
        <w:spacing w:before="0" w:after="0" w:line="288" w:lineRule="auto"/>
        <w:ind w:left="0" w:firstLine="567"/>
        <w:contextualSpacing/>
        <w:jc w:val="center"/>
        <w:rPr>
          <w:rFonts w:ascii="Times New Roman" w:hAnsi="Times New Roman" w:cs="Times New Roman"/>
          <w:color w:val="FF0000"/>
          <w:sz w:val="24"/>
          <w:szCs w:val="24"/>
        </w:rPr>
      </w:pPr>
    </w:p>
    <w:p w:rsidR="00D91AF4" w:rsidRDefault="00D91AF4">
      <w:pPr>
        <w:pStyle w:val="Nivel2"/>
        <w:spacing w:before="0" w:after="0" w:line="288" w:lineRule="auto"/>
        <w:ind w:left="0" w:firstLine="567"/>
        <w:contextualSpacing/>
        <w:jc w:val="center"/>
        <w:rPr>
          <w:rFonts w:ascii="Times New Roman" w:hAnsi="Times New Roman" w:cs="Times New Roman"/>
          <w:color w:val="auto"/>
          <w:sz w:val="24"/>
          <w:szCs w:val="24"/>
        </w:rPr>
      </w:pPr>
    </w:p>
    <w:p w:rsidR="00D91AF4" w:rsidRDefault="004B6FED">
      <w:pPr>
        <w:spacing w:line="288" w:lineRule="auto"/>
        <w:ind w:firstLine="567"/>
        <w:contextualSpacing/>
        <w:jc w:val="center"/>
        <w:rPr>
          <w:bCs/>
          <w:sz w:val="24"/>
          <w:szCs w:val="24"/>
        </w:rPr>
      </w:pPr>
      <w:r>
        <w:rPr>
          <w:bCs/>
          <w:sz w:val="24"/>
          <w:szCs w:val="24"/>
        </w:rPr>
        <w:t>_________________________</w:t>
      </w:r>
    </w:p>
    <w:p w:rsidR="00D91AF4" w:rsidRDefault="004B6FED">
      <w:pPr>
        <w:spacing w:line="288" w:lineRule="auto"/>
        <w:ind w:firstLine="567"/>
        <w:contextualSpacing/>
        <w:jc w:val="center"/>
        <w:rPr>
          <w:sz w:val="24"/>
          <w:szCs w:val="24"/>
        </w:rPr>
      </w:pPr>
      <w:r>
        <w:rPr>
          <w:sz w:val="24"/>
          <w:szCs w:val="24"/>
        </w:rPr>
        <w:t>Rafael de Oliveira Tavares</w:t>
      </w:r>
    </w:p>
    <w:p w:rsidR="00D91AF4" w:rsidRDefault="004B6FED">
      <w:pPr>
        <w:spacing w:line="288" w:lineRule="auto"/>
        <w:ind w:firstLine="567"/>
        <w:contextualSpacing/>
        <w:jc w:val="center"/>
        <w:rPr>
          <w:bCs/>
          <w:sz w:val="24"/>
          <w:szCs w:val="24"/>
        </w:rPr>
      </w:pPr>
      <w:r>
        <w:rPr>
          <w:sz w:val="24"/>
          <w:szCs w:val="24"/>
        </w:rPr>
        <w:t>Secretária Municipal de Saúde</w:t>
      </w:r>
    </w:p>
    <w:p w:rsidR="00D91AF4" w:rsidRDefault="004B6FED">
      <w:pPr>
        <w:spacing w:line="288" w:lineRule="auto"/>
        <w:ind w:firstLine="567"/>
        <w:contextualSpacing/>
        <w:jc w:val="center"/>
        <w:rPr>
          <w:bCs/>
          <w:sz w:val="24"/>
          <w:szCs w:val="24"/>
        </w:rPr>
      </w:pPr>
      <w:r>
        <w:rPr>
          <w:bCs/>
          <w:sz w:val="24"/>
          <w:szCs w:val="24"/>
        </w:rPr>
        <w:t>MUNICÍPIO DE VALENÇA</w:t>
      </w:r>
    </w:p>
    <w:p w:rsidR="00D91AF4" w:rsidRDefault="00D91AF4">
      <w:pPr>
        <w:spacing w:line="288" w:lineRule="auto"/>
        <w:ind w:firstLine="567"/>
        <w:contextualSpacing/>
        <w:jc w:val="center"/>
        <w:rPr>
          <w:bCs/>
          <w:sz w:val="24"/>
          <w:szCs w:val="24"/>
        </w:rPr>
      </w:pPr>
    </w:p>
    <w:p w:rsidR="00D91AF4" w:rsidRDefault="004B6FED">
      <w:pPr>
        <w:spacing w:line="288" w:lineRule="auto"/>
        <w:ind w:firstLine="567"/>
        <w:contextualSpacing/>
        <w:jc w:val="center"/>
        <w:rPr>
          <w:sz w:val="24"/>
          <w:szCs w:val="24"/>
        </w:rPr>
      </w:pPr>
      <w:r>
        <w:rPr>
          <w:sz w:val="24"/>
          <w:szCs w:val="24"/>
        </w:rPr>
        <w:t>_________________________</w:t>
      </w:r>
    </w:p>
    <w:p w:rsidR="00D91AF4" w:rsidRDefault="004B6FE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rsidR="00D91AF4" w:rsidRDefault="00D91AF4">
      <w:pPr>
        <w:spacing w:line="288" w:lineRule="auto"/>
        <w:contextualSpacing/>
        <w:jc w:val="both"/>
        <w:rPr>
          <w:color w:val="FF0000"/>
          <w:sz w:val="24"/>
          <w:szCs w:val="24"/>
        </w:rPr>
      </w:pPr>
    </w:p>
    <w:p w:rsidR="00D91AF4" w:rsidRDefault="004B6FED">
      <w:pPr>
        <w:spacing w:line="288" w:lineRule="auto"/>
        <w:contextualSpacing/>
        <w:jc w:val="both"/>
        <w:rPr>
          <w:sz w:val="24"/>
          <w:szCs w:val="24"/>
        </w:rPr>
      </w:pPr>
      <w:r>
        <w:rPr>
          <w:sz w:val="24"/>
          <w:szCs w:val="24"/>
        </w:rPr>
        <w:t>TESTEMUNHAS:</w:t>
      </w:r>
    </w:p>
    <w:p w:rsidR="00D91AF4" w:rsidRDefault="004B6FED">
      <w:pPr>
        <w:spacing w:line="288" w:lineRule="auto"/>
        <w:contextualSpacing/>
        <w:rPr>
          <w:sz w:val="24"/>
          <w:szCs w:val="24"/>
        </w:rPr>
      </w:pPr>
      <w:r>
        <w:rPr>
          <w:sz w:val="24"/>
          <w:szCs w:val="24"/>
        </w:rPr>
        <w:t>1-</w:t>
      </w:r>
    </w:p>
    <w:p w:rsidR="00D91AF4" w:rsidRDefault="004B6FED">
      <w:pPr>
        <w:spacing w:line="288" w:lineRule="auto"/>
        <w:contextualSpacing/>
        <w:rPr>
          <w:sz w:val="24"/>
          <w:szCs w:val="24"/>
        </w:rPr>
      </w:pPr>
      <w:r>
        <w:rPr>
          <w:sz w:val="24"/>
          <w:szCs w:val="24"/>
        </w:rPr>
        <w:t xml:space="preserve">2- </w:t>
      </w:r>
    </w:p>
    <w:p w:rsidR="00D91AF4" w:rsidRDefault="00D91AF4">
      <w:pPr>
        <w:spacing w:line="360" w:lineRule="auto"/>
        <w:jc w:val="both"/>
        <w:rPr>
          <w:b/>
          <w:sz w:val="24"/>
          <w:szCs w:val="24"/>
        </w:rPr>
      </w:pPr>
    </w:p>
    <w:p w:rsidR="00D91AF4" w:rsidRDefault="004B6FED">
      <w:pPr>
        <w:spacing w:line="360" w:lineRule="auto"/>
        <w:jc w:val="both"/>
        <w:rPr>
          <w:b/>
          <w:sz w:val="24"/>
          <w:szCs w:val="24"/>
        </w:rPr>
      </w:pPr>
      <w:r>
        <w:rPr>
          <w:b/>
          <w:sz w:val="24"/>
          <w:szCs w:val="24"/>
        </w:rPr>
        <w:t xml:space="preserve">Anexos: </w:t>
      </w:r>
    </w:p>
    <w:p w:rsidR="00D91AF4" w:rsidRDefault="004B6FED">
      <w:pPr>
        <w:spacing w:line="360" w:lineRule="auto"/>
        <w:jc w:val="both"/>
        <w:rPr>
          <w:sz w:val="24"/>
          <w:szCs w:val="24"/>
        </w:rPr>
      </w:pPr>
      <w:r>
        <w:rPr>
          <w:sz w:val="24"/>
          <w:szCs w:val="24"/>
        </w:rPr>
        <w:t>Anexo I – Consolidação das Informações da Ata de Registro de</w:t>
      </w:r>
      <w:r>
        <w:rPr>
          <w:sz w:val="24"/>
          <w:szCs w:val="24"/>
        </w:rPr>
        <w:t xml:space="preserve"> Preços</w:t>
      </w:r>
    </w:p>
    <w:p w:rsidR="00D91AF4" w:rsidRDefault="004B6FED">
      <w:pPr>
        <w:spacing w:line="360" w:lineRule="auto"/>
        <w:jc w:val="both"/>
        <w:rPr>
          <w:sz w:val="24"/>
          <w:szCs w:val="24"/>
        </w:rPr>
      </w:pPr>
      <w:r>
        <w:rPr>
          <w:sz w:val="24"/>
          <w:szCs w:val="24"/>
        </w:rPr>
        <w:t xml:space="preserve">Anexo II – Cadastro de Reserva </w:t>
      </w:r>
    </w:p>
    <w:p w:rsidR="00D91AF4" w:rsidRDefault="004B6FED">
      <w:pPr>
        <w:spacing w:line="360" w:lineRule="auto"/>
        <w:jc w:val="both"/>
        <w:rPr>
          <w:b/>
          <w:color w:val="000000" w:themeColor="text1"/>
          <w:sz w:val="24"/>
          <w:szCs w:val="24"/>
        </w:rPr>
      </w:pPr>
      <w:r>
        <w:rPr>
          <w:color w:val="000000" w:themeColor="text1"/>
          <w:sz w:val="24"/>
          <w:szCs w:val="24"/>
        </w:rPr>
        <w:t>Anexo III – Relação de órgãos/entidades participantes</w:t>
      </w:r>
    </w:p>
    <w:p w:rsidR="00D91AF4" w:rsidRDefault="00D91AF4">
      <w:pPr>
        <w:spacing w:line="288" w:lineRule="auto"/>
        <w:contextualSpacing/>
        <w:jc w:val="center"/>
        <w:rPr>
          <w:rFonts w:eastAsia="Calibri"/>
          <w:b/>
          <w:bCs/>
          <w:sz w:val="24"/>
          <w:szCs w:val="24"/>
          <w:lang w:eastAsia="en-US"/>
        </w:rPr>
      </w:pPr>
    </w:p>
    <w:p w:rsidR="00D91AF4" w:rsidRDefault="004B6FED">
      <w:pPr>
        <w:jc w:val="center"/>
        <w:rPr>
          <w:b/>
          <w:sz w:val="24"/>
          <w:szCs w:val="24"/>
          <w:u w:val="single"/>
        </w:rPr>
      </w:pPr>
      <w:r>
        <w:rPr>
          <w:b/>
          <w:sz w:val="24"/>
          <w:szCs w:val="24"/>
          <w:u w:val="single"/>
        </w:rPr>
        <w:t>Anexo I – Consolidação das Informações da Ata de Registro de Preços</w:t>
      </w:r>
    </w:p>
    <w:p w:rsidR="00D91AF4" w:rsidRDefault="00D91AF4">
      <w:pPr>
        <w:jc w:val="center"/>
        <w:rPr>
          <w:b/>
          <w:sz w:val="24"/>
          <w:szCs w:val="24"/>
          <w:u w:val="single"/>
        </w:rPr>
      </w:pPr>
    </w:p>
    <w:p w:rsidR="00D91AF4" w:rsidRDefault="00D91AF4">
      <w:pPr>
        <w:jc w:val="center"/>
        <w:rPr>
          <w:rFonts w:eastAsia="Arial"/>
          <w:b/>
          <w:sz w:val="24"/>
          <w:szCs w:val="24"/>
        </w:rPr>
      </w:pPr>
    </w:p>
    <w:p w:rsidR="00D91AF4" w:rsidRDefault="004B6FED">
      <w:pPr>
        <w:ind w:hanging="426"/>
        <w:rPr>
          <w:rFonts w:eastAsia="Arial"/>
          <w:b/>
          <w:sz w:val="24"/>
          <w:szCs w:val="24"/>
        </w:rPr>
      </w:pPr>
      <w:r>
        <w:rPr>
          <w:rFonts w:eastAsia="Arial"/>
          <w:b/>
          <w:sz w:val="24"/>
          <w:szCs w:val="24"/>
        </w:rPr>
        <w:t>ATA DE REGISTRO DE PREÇOS nº ___/___</w:t>
      </w:r>
    </w:p>
    <w:p w:rsidR="00D91AF4" w:rsidRDefault="004B6FED">
      <w:pPr>
        <w:ind w:hanging="426"/>
        <w:rPr>
          <w:rFonts w:eastAsia="Arial"/>
          <w:b/>
          <w:sz w:val="24"/>
          <w:szCs w:val="24"/>
        </w:rPr>
      </w:pPr>
      <w:r>
        <w:rPr>
          <w:rFonts w:eastAsia="Arial"/>
          <w:b/>
          <w:sz w:val="24"/>
          <w:szCs w:val="24"/>
        </w:rPr>
        <w:t>ÓRGÃO GERENCIADOR:</w:t>
      </w:r>
    </w:p>
    <w:p w:rsidR="00D91AF4" w:rsidRDefault="004B6FED">
      <w:pPr>
        <w:ind w:hanging="426"/>
        <w:rPr>
          <w:rFonts w:eastAsia="Arial"/>
          <w:b/>
          <w:sz w:val="24"/>
          <w:szCs w:val="24"/>
        </w:rPr>
      </w:pPr>
      <w:r>
        <w:rPr>
          <w:rFonts w:eastAsia="Arial"/>
          <w:b/>
          <w:sz w:val="24"/>
          <w:szCs w:val="24"/>
        </w:rPr>
        <w:t>OBJETO:</w:t>
      </w:r>
    </w:p>
    <w:p w:rsidR="00D91AF4" w:rsidRDefault="004B6FED">
      <w:pPr>
        <w:ind w:hanging="426"/>
        <w:rPr>
          <w:rFonts w:eastAsia="Arial"/>
          <w:b/>
          <w:sz w:val="24"/>
          <w:szCs w:val="24"/>
        </w:rPr>
      </w:pPr>
      <w:r>
        <w:rPr>
          <w:rFonts w:eastAsia="Arial"/>
          <w:b/>
          <w:sz w:val="24"/>
          <w:szCs w:val="24"/>
        </w:rPr>
        <w:t xml:space="preserve">FORNECEDOR: </w:t>
      </w:r>
    </w:p>
    <w:p w:rsidR="00D91AF4" w:rsidRDefault="00D91AF4">
      <w:pPr>
        <w:ind w:hanging="426"/>
        <w:rPr>
          <w:rFonts w:eastAsia="Arial"/>
          <w:b/>
          <w:sz w:val="24"/>
          <w:szCs w:val="24"/>
        </w:rPr>
      </w:pPr>
    </w:p>
    <w:p w:rsidR="00D91AF4" w:rsidRDefault="00D91AF4">
      <w:pPr>
        <w:jc w:val="center"/>
        <w:rPr>
          <w:rFonts w:eastAsia="Arial"/>
          <w:b/>
          <w:sz w:val="24"/>
          <w:szCs w:val="24"/>
        </w:rPr>
      </w:pPr>
    </w:p>
    <w:tbl>
      <w:tblPr>
        <w:tblW w:w="96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851"/>
        <w:gridCol w:w="1135"/>
        <w:gridCol w:w="2126"/>
        <w:gridCol w:w="1701"/>
        <w:gridCol w:w="1560"/>
        <w:gridCol w:w="1417"/>
      </w:tblGrid>
      <w:tr w:rsidR="00D91AF4">
        <w:tc>
          <w:tcPr>
            <w:tcW w:w="850" w:type="dxa"/>
            <w:shd w:val="clear" w:color="auto" w:fill="auto"/>
          </w:tcPr>
          <w:p w:rsidR="00D91AF4" w:rsidRDefault="00D91AF4">
            <w:pPr>
              <w:jc w:val="center"/>
              <w:rPr>
                <w:rFonts w:eastAsia="Arial"/>
                <w:b/>
                <w:color w:val="FF0000"/>
                <w:sz w:val="24"/>
                <w:szCs w:val="24"/>
              </w:rPr>
            </w:pPr>
          </w:p>
        </w:tc>
        <w:tc>
          <w:tcPr>
            <w:tcW w:w="851" w:type="dxa"/>
            <w:shd w:val="clear" w:color="auto" w:fill="auto"/>
          </w:tcPr>
          <w:p w:rsidR="00D91AF4" w:rsidRDefault="004B6FED">
            <w:pPr>
              <w:jc w:val="center"/>
              <w:rPr>
                <w:rFonts w:eastAsia="Arial"/>
                <w:b/>
                <w:sz w:val="24"/>
                <w:szCs w:val="24"/>
              </w:rPr>
            </w:pPr>
            <w:r>
              <w:rPr>
                <w:rFonts w:eastAsia="Arial"/>
                <w:b/>
                <w:sz w:val="24"/>
                <w:szCs w:val="24"/>
              </w:rPr>
              <w:t>ITEM</w:t>
            </w:r>
          </w:p>
          <w:p w:rsidR="00D91AF4" w:rsidRDefault="00D91AF4">
            <w:pPr>
              <w:jc w:val="center"/>
              <w:rPr>
                <w:rFonts w:eastAsia="Arial"/>
                <w:b/>
                <w:sz w:val="24"/>
                <w:szCs w:val="24"/>
              </w:rPr>
            </w:pPr>
          </w:p>
        </w:tc>
        <w:tc>
          <w:tcPr>
            <w:tcW w:w="1134" w:type="dxa"/>
            <w:shd w:val="clear" w:color="auto" w:fill="auto"/>
          </w:tcPr>
          <w:p w:rsidR="00D91AF4" w:rsidRDefault="004B6FED">
            <w:pPr>
              <w:jc w:val="center"/>
              <w:rPr>
                <w:rFonts w:eastAsia="Arial"/>
                <w:b/>
                <w:sz w:val="24"/>
                <w:szCs w:val="24"/>
              </w:rPr>
            </w:pPr>
            <w:r>
              <w:rPr>
                <w:rFonts w:eastAsia="Arial"/>
                <w:b/>
                <w:sz w:val="24"/>
                <w:szCs w:val="24"/>
              </w:rPr>
              <w:t>CÓD.</w:t>
            </w:r>
          </w:p>
          <w:p w:rsidR="00D91AF4" w:rsidRDefault="004B6FED">
            <w:pPr>
              <w:jc w:val="center"/>
              <w:rPr>
                <w:rFonts w:eastAsia="Arial"/>
                <w:b/>
                <w:sz w:val="24"/>
                <w:szCs w:val="24"/>
              </w:rPr>
            </w:pPr>
            <w:r>
              <w:rPr>
                <w:rFonts w:eastAsia="Arial"/>
                <w:b/>
                <w:sz w:val="24"/>
                <w:szCs w:val="24"/>
              </w:rPr>
              <w:t>ID SIGA</w:t>
            </w:r>
          </w:p>
        </w:tc>
        <w:tc>
          <w:tcPr>
            <w:tcW w:w="2126" w:type="dxa"/>
            <w:shd w:val="clear" w:color="auto" w:fill="auto"/>
          </w:tcPr>
          <w:p w:rsidR="00D91AF4" w:rsidRDefault="004B6FED">
            <w:pPr>
              <w:jc w:val="center"/>
              <w:rPr>
                <w:rFonts w:eastAsia="Arial"/>
                <w:b/>
                <w:sz w:val="24"/>
                <w:szCs w:val="24"/>
              </w:rPr>
            </w:pPr>
            <w:r>
              <w:rPr>
                <w:rFonts w:eastAsia="Arial"/>
                <w:b/>
                <w:sz w:val="24"/>
                <w:szCs w:val="24"/>
              </w:rPr>
              <w:t>DESCRIÇÃO/</w:t>
            </w:r>
          </w:p>
          <w:p w:rsidR="00D91AF4" w:rsidRDefault="004B6FED">
            <w:pPr>
              <w:jc w:val="center"/>
              <w:rPr>
                <w:rFonts w:eastAsia="Arial"/>
                <w:b/>
                <w:sz w:val="24"/>
                <w:szCs w:val="24"/>
              </w:rPr>
            </w:pPr>
            <w:r>
              <w:rPr>
                <w:rFonts w:eastAsia="Arial"/>
                <w:b/>
                <w:sz w:val="24"/>
                <w:szCs w:val="24"/>
              </w:rPr>
              <w:t>ESPECIFICAÇÃO</w:t>
            </w:r>
          </w:p>
        </w:tc>
        <w:tc>
          <w:tcPr>
            <w:tcW w:w="1701" w:type="dxa"/>
            <w:shd w:val="clear" w:color="auto" w:fill="auto"/>
          </w:tcPr>
          <w:p w:rsidR="00D91AF4" w:rsidRDefault="004B6FED">
            <w:pPr>
              <w:spacing w:line="288" w:lineRule="auto"/>
              <w:jc w:val="center"/>
              <w:rPr>
                <w:rFonts w:eastAsia="Arial"/>
                <w:b/>
                <w:sz w:val="24"/>
                <w:szCs w:val="24"/>
              </w:rPr>
            </w:pPr>
            <w:r>
              <w:rPr>
                <w:rFonts w:eastAsia="Arial"/>
                <w:b/>
                <w:sz w:val="24"/>
                <w:szCs w:val="24"/>
              </w:rPr>
              <w:t>QUANTIDADE TOTAL REGISTRADA</w:t>
            </w:r>
          </w:p>
          <w:p w:rsidR="00D91AF4" w:rsidRDefault="00D91AF4">
            <w:pPr>
              <w:jc w:val="center"/>
              <w:rPr>
                <w:rFonts w:eastAsia="Arial"/>
                <w:b/>
                <w:sz w:val="24"/>
                <w:szCs w:val="24"/>
              </w:rPr>
            </w:pPr>
          </w:p>
        </w:tc>
        <w:tc>
          <w:tcPr>
            <w:tcW w:w="1560" w:type="dxa"/>
            <w:shd w:val="clear" w:color="auto" w:fill="auto"/>
          </w:tcPr>
          <w:p w:rsidR="00D91AF4" w:rsidRDefault="004B6FED">
            <w:pPr>
              <w:spacing w:line="288" w:lineRule="auto"/>
              <w:jc w:val="center"/>
              <w:rPr>
                <w:rFonts w:eastAsia="Arial"/>
                <w:b/>
                <w:sz w:val="24"/>
                <w:szCs w:val="24"/>
              </w:rPr>
            </w:pPr>
            <w:r>
              <w:rPr>
                <w:rFonts w:eastAsia="Arial"/>
                <w:b/>
                <w:sz w:val="24"/>
                <w:szCs w:val="24"/>
              </w:rPr>
              <w:t>UNIDADE DE MEDIDA</w:t>
            </w:r>
          </w:p>
          <w:p w:rsidR="00D91AF4" w:rsidRDefault="004B6FED">
            <w:pPr>
              <w:spacing w:line="288" w:lineRule="auto"/>
              <w:jc w:val="center"/>
              <w:rPr>
                <w:rFonts w:eastAsia="Arial"/>
                <w:b/>
                <w:color w:val="FF0000"/>
                <w:sz w:val="24"/>
                <w:szCs w:val="24"/>
              </w:rPr>
            </w:pPr>
            <w:r>
              <w:rPr>
                <w:rFonts w:eastAsia="Arial"/>
                <w:b/>
                <w:color w:val="FF0000"/>
                <w:sz w:val="24"/>
                <w:szCs w:val="24"/>
              </w:rPr>
              <w:t>(</w:t>
            </w:r>
            <w:proofErr w:type="gramStart"/>
            <w:r>
              <w:rPr>
                <w:rFonts w:eastAsia="Arial"/>
                <w:b/>
                <w:color w:val="FF0000"/>
                <w:sz w:val="24"/>
                <w:szCs w:val="24"/>
              </w:rPr>
              <w:t>ex.</w:t>
            </w:r>
            <w:proofErr w:type="gramEnd"/>
            <w:r>
              <w:rPr>
                <w:rFonts w:eastAsia="Arial"/>
                <w:b/>
                <w:color w:val="FF0000"/>
                <w:sz w:val="24"/>
                <w:szCs w:val="24"/>
              </w:rPr>
              <w:t>: m</w:t>
            </w:r>
            <w:r>
              <w:rPr>
                <w:rFonts w:eastAsia="Arial"/>
                <w:b/>
                <w:color w:val="FF0000"/>
                <w:sz w:val="24"/>
                <w:szCs w:val="24"/>
                <w:vertAlign w:val="superscript"/>
              </w:rPr>
              <w:t>2</w:t>
            </w:r>
            <w:r>
              <w:rPr>
                <w:rFonts w:eastAsia="Arial"/>
                <w:b/>
                <w:color w:val="FF0000"/>
                <w:sz w:val="24"/>
                <w:szCs w:val="24"/>
              </w:rPr>
              <w:t>, item, litros, kg, pacote etc.)</w:t>
            </w:r>
          </w:p>
          <w:p w:rsidR="00D91AF4" w:rsidRDefault="00D91AF4">
            <w:pPr>
              <w:jc w:val="center"/>
              <w:rPr>
                <w:rFonts w:eastAsia="Arial"/>
                <w:b/>
                <w:sz w:val="24"/>
                <w:szCs w:val="24"/>
              </w:rPr>
            </w:pPr>
          </w:p>
        </w:tc>
        <w:tc>
          <w:tcPr>
            <w:tcW w:w="1417" w:type="dxa"/>
            <w:shd w:val="clear" w:color="auto" w:fill="auto"/>
          </w:tcPr>
          <w:p w:rsidR="00D91AF4" w:rsidRDefault="004B6FED">
            <w:pPr>
              <w:spacing w:line="288" w:lineRule="auto"/>
              <w:jc w:val="center"/>
              <w:rPr>
                <w:rFonts w:eastAsia="Arial"/>
                <w:b/>
                <w:sz w:val="24"/>
                <w:szCs w:val="24"/>
              </w:rPr>
            </w:pPr>
            <w:r>
              <w:rPr>
                <w:rFonts w:eastAsia="Arial"/>
                <w:b/>
                <w:sz w:val="24"/>
                <w:szCs w:val="24"/>
              </w:rPr>
              <w:t>PREÇO UNITÁRIO</w:t>
            </w:r>
          </w:p>
          <w:p w:rsidR="00D91AF4" w:rsidRDefault="00D91AF4">
            <w:pPr>
              <w:jc w:val="center"/>
              <w:rPr>
                <w:rFonts w:eastAsia="Arial"/>
                <w:b/>
                <w:sz w:val="24"/>
                <w:szCs w:val="24"/>
              </w:rPr>
            </w:pPr>
          </w:p>
        </w:tc>
      </w:tr>
      <w:tr w:rsidR="00D91AF4">
        <w:tc>
          <w:tcPr>
            <w:tcW w:w="850" w:type="dxa"/>
            <w:shd w:val="clear" w:color="auto" w:fill="auto"/>
          </w:tcPr>
          <w:p w:rsidR="00D91AF4" w:rsidRDefault="00D91AF4">
            <w:pPr>
              <w:jc w:val="center"/>
              <w:rPr>
                <w:rFonts w:eastAsia="Arial"/>
                <w:b/>
                <w:sz w:val="24"/>
                <w:szCs w:val="24"/>
              </w:rPr>
            </w:pPr>
          </w:p>
        </w:tc>
        <w:tc>
          <w:tcPr>
            <w:tcW w:w="851" w:type="dxa"/>
            <w:shd w:val="clear" w:color="auto" w:fill="auto"/>
          </w:tcPr>
          <w:p w:rsidR="00D91AF4" w:rsidRDefault="00D91AF4">
            <w:pPr>
              <w:jc w:val="center"/>
              <w:rPr>
                <w:rFonts w:eastAsia="Arial"/>
                <w:b/>
                <w:sz w:val="24"/>
                <w:szCs w:val="24"/>
              </w:rPr>
            </w:pPr>
          </w:p>
        </w:tc>
        <w:tc>
          <w:tcPr>
            <w:tcW w:w="1135" w:type="dxa"/>
            <w:shd w:val="clear" w:color="auto" w:fill="auto"/>
          </w:tcPr>
          <w:p w:rsidR="00D91AF4" w:rsidRDefault="00D91AF4">
            <w:pPr>
              <w:jc w:val="center"/>
              <w:rPr>
                <w:rFonts w:eastAsia="Arial"/>
                <w:b/>
                <w:sz w:val="24"/>
                <w:szCs w:val="24"/>
              </w:rPr>
            </w:pPr>
          </w:p>
        </w:tc>
        <w:tc>
          <w:tcPr>
            <w:tcW w:w="2125" w:type="dxa"/>
            <w:shd w:val="clear" w:color="auto" w:fill="auto"/>
          </w:tcPr>
          <w:p w:rsidR="00D91AF4" w:rsidRDefault="00D91AF4">
            <w:pPr>
              <w:jc w:val="center"/>
              <w:rPr>
                <w:rFonts w:eastAsia="Arial"/>
                <w:b/>
                <w:sz w:val="24"/>
                <w:szCs w:val="24"/>
              </w:rPr>
            </w:pPr>
          </w:p>
        </w:tc>
        <w:tc>
          <w:tcPr>
            <w:tcW w:w="1701" w:type="dxa"/>
            <w:shd w:val="clear" w:color="auto" w:fill="auto"/>
          </w:tcPr>
          <w:p w:rsidR="00D91AF4" w:rsidRDefault="00D91AF4">
            <w:pPr>
              <w:spacing w:line="288" w:lineRule="auto"/>
              <w:jc w:val="center"/>
              <w:rPr>
                <w:rFonts w:eastAsia="Arial"/>
                <w:b/>
                <w:sz w:val="24"/>
                <w:szCs w:val="24"/>
              </w:rPr>
            </w:pPr>
          </w:p>
        </w:tc>
        <w:tc>
          <w:tcPr>
            <w:tcW w:w="1560" w:type="dxa"/>
            <w:shd w:val="clear" w:color="auto" w:fill="auto"/>
          </w:tcPr>
          <w:p w:rsidR="00D91AF4" w:rsidRDefault="00D91AF4">
            <w:pPr>
              <w:spacing w:line="288" w:lineRule="auto"/>
              <w:jc w:val="center"/>
              <w:rPr>
                <w:rFonts w:eastAsia="Arial"/>
                <w:b/>
                <w:sz w:val="24"/>
                <w:szCs w:val="24"/>
              </w:rPr>
            </w:pPr>
          </w:p>
        </w:tc>
        <w:tc>
          <w:tcPr>
            <w:tcW w:w="1417" w:type="dxa"/>
            <w:shd w:val="clear" w:color="auto" w:fill="auto"/>
          </w:tcPr>
          <w:p w:rsidR="00D91AF4" w:rsidRDefault="00D91AF4">
            <w:pPr>
              <w:spacing w:line="288" w:lineRule="auto"/>
              <w:jc w:val="center"/>
              <w:rPr>
                <w:rFonts w:eastAsia="Arial"/>
                <w:b/>
                <w:sz w:val="24"/>
                <w:szCs w:val="24"/>
              </w:rPr>
            </w:pPr>
          </w:p>
        </w:tc>
      </w:tr>
      <w:tr w:rsidR="00D91AF4">
        <w:tc>
          <w:tcPr>
            <w:tcW w:w="850" w:type="dxa"/>
            <w:shd w:val="clear" w:color="auto" w:fill="auto"/>
          </w:tcPr>
          <w:p w:rsidR="00D91AF4" w:rsidRDefault="00D91AF4">
            <w:pPr>
              <w:jc w:val="center"/>
              <w:rPr>
                <w:rFonts w:eastAsia="Arial"/>
                <w:b/>
                <w:sz w:val="24"/>
                <w:szCs w:val="24"/>
              </w:rPr>
            </w:pPr>
          </w:p>
        </w:tc>
        <w:tc>
          <w:tcPr>
            <w:tcW w:w="851" w:type="dxa"/>
            <w:shd w:val="clear" w:color="auto" w:fill="auto"/>
          </w:tcPr>
          <w:p w:rsidR="00D91AF4" w:rsidRDefault="00D91AF4">
            <w:pPr>
              <w:jc w:val="center"/>
              <w:rPr>
                <w:rFonts w:eastAsia="Arial"/>
                <w:b/>
                <w:sz w:val="24"/>
                <w:szCs w:val="24"/>
              </w:rPr>
            </w:pPr>
          </w:p>
        </w:tc>
        <w:tc>
          <w:tcPr>
            <w:tcW w:w="1135" w:type="dxa"/>
            <w:shd w:val="clear" w:color="auto" w:fill="auto"/>
          </w:tcPr>
          <w:p w:rsidR="00D91AF4" w:rsidRDefault="00D91AF4">
            <w:pPr>
              <w:jc w:val="center"/>
              <w:rPr>
                <w:rFonts w:eastAsia="Arial"/>
                <w:b/>
                <w:sz w:val="24"/>
                <w:szCs w:val="24"/>
              </w:rPr>
            </w:pPr>
          </w:p>
        </w:tc>
        <w:tc>
          <w:tcPr>
            <w:tcW w:w="2125" w:type="dxa"/>
            <w:shd w:val="clear" w:color="auto" w:fill="auto"/>
          </w:tcPr>
          <w:p w:rsidR="00D91AF4" w:rsidRDefault="00D91AF4">
            <w:pPr>
              <w:jc w:val="center"/>
              <w:rPr>
                <w:rFonts w:eastAsia="Arial"/>
                <w:b/>
                <w:sz w:val="24"/>
                <w:szCs w:val="24"/>
              </w:rPr>
            </w:pPr>
          </w:p>
        </w:tc>
        <w:tc>
          <w:tcPr>
            <w:tcW w:w="1701" w:type="dxa"/>
            <w:shd w:val="clear" w:color="auto" w:fill="auto"/>
          </w:tcPr>
          <w:p w:rsidR="00D91AF4" w:rsidRDefault="00D91AF4">
            <w:pPr>
              <w:spacing w:line="288" w:lineRule="auto"/>
              <w:jc w:val="center"/>
              <w:rPr>
                <w:rFonts w:eastAsia="Arial"/>
                <w:b/>
                <w:sz w:val="24"/>
                <w:szCs w:val="24"/>
              </w:rPr>
            </w:pPr>
          </w:p>
        </w:tc>
        <w:tc>
          <w:tcPr>
            <w:tcW w:w="1560" w:type="dxa"/>
            <w:shd w:val="clear" w:color="auto" w:fill="auto"/>
          </w:tcPr>
          <w:p w:rsidR="00D91AF4" w:rsidRDefault="00D91AF4">
            <w:pPr>
              <w:spacing w:line="288" w:lineRule="auto"/>
              <w:jc w:val="center"/>
              <w:rPr>
                <w:rFonts w:eastAsia="Arial"/>
                <w:b/>
                <w:sz w:val="24"/>
                <w:szCs w:val="24"/>
              </w:rPr>
            </w:pPr>
          </w:p>
        </w:tc>
        <w:tc>
          <w:tcPr>
            <w:tcW w:w="1417" w:type="dxa"/>
            <w:shd w:val="clear" w:color="auto" w:fill="auto"/>
          </w:tcPr>
          <w:p w:rsidR="00D91AF4" w:rsidRDefault="00D91AF4">
            <w:pPr>
              <w:spacing w:line="288" w:lineRule="auto"/>
              <w:jc w:val="center"/>
              <w:rPr>
                <w:rFonts w:eastAsia="Arial"/>
                <w:b/>
                <w:sz w:val="24"/>
                <w:szCs w:val="24"/>
              </w:rPr>
            </w:pPr>
          </w:p>
        </w:tc>
      </w:tr>
      <w:tr w:rsidR="00D91AF4">
        <w:tc>
          <w:tcPr>
            <w:tcW w:w="850" w:type="dxa"/>
            <w:shd w:val="clear" w:color="auto" w:fill="auto"/>
          </w:tcPr>
          <w:p w:rsidR="00D91AF4" w:rsidRDefault="00D91AF4">
            <w:pPr>
              <w:jc w:val="center"/>
              <w:rPr>
                <w:rFonts w:eastAsia="Arial"/>
                <w:b/>
                <w:sz w:val="24"/>
                <w:szCs w:val="24"/>
              </w:rPr>
            </w:pPr>
          </w:p>
        </w:tc>
        <w:tc>
          <w:tcPr>
            <w:tcW w:w="851" w:type="dxa"/>
            <w:shd w:val="clear" w:color="auto" w:fill="auto"/>
          </w:tcPr>
          <w:p w:rsidR="00D91AF4" w:rsidRDefault="00D91AF4">
            <w:pPr>
              <w:jc w:val="center"/>
              <w:rPr>
                <w:rFonts w:eastAsia="Arial"/>
                <w:b/>
                <w:sz w:val="24"/>
                <w:szCs w:val="24"/>
              </w:rPr>
            </w:pPr>
          </w:p>
        </w:tc>
        <w:tc>
          <w:tcPr>
            <w:tcW w:w="1135" w:type="dxa"/>
            <w:shd w:val="clear" w:color="auto" w:fill="auto"/>
          </w:tcPr>
          <w:p w:rsidR="00D91AF4" w:rsidRDefault="00D91AF4">
            <w:pPr>
              <w:jc w:val="center"/>
              <w:rPr>
                <w:rFonts w:eastAsia="Arial"/>
                <w:b/>
                <w:sz w:val="24"/>
                <w:szCs w:val="24"/>
              </w:rPr>
            </w:pPr>
          </w:p>
        </w:tc>
        <w:tc>
          <w:tcPr>
            <w:tcW w:w="2125" w:type="dxa"/>
            <w:shd w:val="clear" w:color="auto" w:fill="auto"/>
          </w:tcPr>
          <w:p w:rsidR="00D91AF4" w:rsidRDefault="00D91AF4">
            <w:pPr>
              <w:jc w:val="center"/>
              <w:rPr>
                <w:rFonts w:eastAsia="Arial"/>
                <w:b/>
                <w:sz w:val="24"/>
                <w:szCs w:val="24"/>
              </w:rPr>
            </w:pPr>
          </w:p>
        </w:tc>
        <w:tc>
          <w:tcPr>
            <w:tcW w:w="1701" w:type="dxa"/>
            <w:shd w:val="clear" w:color="auto" w:fill="auto"/>
          </w:tcPr>
          <w:p w:rsidR="00D91AF4" w:rsidRDefault="00D91AF4">
            <w:pPr>
              <w:spacing w:line="288" w:lineRule="auto"/>
              <w:jc w:val="center"/>
              <w:rPr>
                <w:rFonts w:eastAsia="Arial"/>
                <w:b/>
                <w:sz w:val="24"/>
                <w:szCs w:val="24"/>
              </w:rPr>
            </w:pPr>
          </w:p>
        </w:tc>
        <w:tc>
          <w:tcPr>
            <w:tcW w:w="1560" w:type="dxa"/>
            <w:shd w:val="clear" w:color="auto" w:fill="auto"/>
          </w:tcPr>
          <w:p w:rsidR="00D91AF4" w:rsidRDefault="00D91AF4">
            <w:pPr>
              <w:spacing w:line="288" w:lineRule="auto"/>
              <w:jc w:val="center"/>
              <w:rPr>
                <w:rFonts w:eastAsia="Arial"/>
                <w:b/>
                <w:sz w:val="24"/>
                <w:szCs w:val="24"/>
              </w:rPr>
            </w:pPr>
          </w:p>
        </w:tc>
        <w:tc>
          <w:tcPr>
            <w:tcW w:w="1417" w:type="dxa"/>
            <w:shd w:val="clear" w:color="auto" w:fill="auto"/>
          </w:tcPr>
          <w:p w:rsidR="00D91AF4" w:rsidRDefault="00D91AF4">
            <w:pPr>
              <w:spacing w:line="288" w:lineRule="auto"/>
              <w:jc w:val="center"/>
              <w:rPr>
                <w:rFonts w:eastAsia="Arial"/>
                <w:b/>
                <w:sz w:val="24"/>
                <w:szCs w:val="24"/>
              </w:rPr>
            </w:pPr>
          </w:p>
        </w:tc>
      </w:tr>
    </w:tbl>
    <w:p w:rsidR="00D91AF4" w:rsidRDefault="00D91AF4">
      <w:pPr>
        <w:jc w:val="center"/>
        <w:rPr>
          <w:b/>
          <w:sz w:val="24"/>
          <w:szCs w:val="24"/>
          <w:u w:val="single"/>
        </w:rPr>
      </w:pPr>
    </w:p>
    <w:p w:rsidR="00D91AF4" w:rsidRDefault="00D91AF4">
      <w:pPr>
        <w:jc w:val="center"/>
        <w:rPr>
          <w:b/>
          <w:sz w:val="24"/>
          <w:szCs w:val="24"/>
          <w:u w:val="single"/>
        </w:rPr>
      </w:pPr>
    </w:p>
    <w:p w:rsidR="00D91AF4" w:rsidRDefault="00D91AF4">
      <w:pPr>
        <w:jc w:val="center"/>
        <w:rPr>
          <w:b/>
          <w:sz w:val="24"/>
          <w:szCs w:val="24"/>
          <w:u w:val="single"/>
        </w:rPr>
      </w:pPr>
    </w:p>
    <w:p w:rsidR="00D91AF4" w:rsidRDefault="00D91AF4">
      <w:pPr>
        <w:jc w:val="center"/>
        <w:rPr>
          <w:b/>
          <w:sz w:val="24"/>
          <w:szCs w:val="24"/>
          <w:u w:val="single"/>
        </w:rPr>
      </w:pPr>
    </w:p>
    <w:p w:rsidR="00D91AF4" w:rsidRDefault="004B6FED">
      <w:pPr>
        <w:jc w:val="center"/>
        <w:rPr>
          <w:b/>
          <w:sz w:val="24"/>
          <w:szCs w:val="24"/>
          <w:u w:val="single"/>
        </w:rPr>
      </w:pPr>
      <w:r>
        <w:rPr>
          <w:b/>
          <w:sz w:val="24"/>
          <w:szCs w:val="24"/>
          <w:u w:val="single"/>
        </w:rPr>
        <w:t>Anexo II – Cadastro de Reserva</w:t>
      </w:r>
    </w:p>
    <w:p w:rsidR="00D91AF4" w:rsidRDefault="00D91AF4">
      <w:pPr>
        <w:rPr>
          <w:rFonts w:eastAsia="Arial"/>
          <w:b/>
          <w:sz w:val="24"/>
          <w:szCs w:val="24"/>
        </w:rPr>
      </w:pPr>
    </w:p>
    <w:p w:rsidR="00D91AF4" w:rsidRDefault="004B6FED">
      <w:pPr>
        <w:rPr>
          <w:rFonts w:eastAsia="Arial"/>
          <w:b/>
          <w:sz w:val="24"/>
          <w:szCs w:val="24"/>
        </w:rPr>
      </w:pPr>
      <w:r>
        <w:rPr>
          <w:rFonts w:eastAsia="Arial"/>
          <w:b/>
          <w:sz w:val="24"/>
          <w:szCs w:val="24"/>
        </w:rPr>
        <w:t>ATA DE REGISTRO DE PREÇOS nº ___/</w:t>
      </w:r>
      <w:proofErr w:type="gramStart"/>
      <w:r>
        <w:rPr>
          <w:rFonts w:eastAsia="Arial"/>
          <w:b/>
          <w:sz w:val="24"/>
          <w:szCs w:val="24"/>
        </w:rPr>
        <w:t>202</w:t>
      </w:r>
      <w:r>
        <w:rPr>
          <w:rFonts w:eastAsia="Arial"/>
          <w:b/>
          <w:color w:val="FF0000"/>
          <w:sz w:val="24"/>
          <w:szCs w:val="24"/>
        </w:rPr>
        <w:t>....</w:t>
      </w:r>
      <w:proofErr w:type="gramEnd"/>
      <w:r>
        <w:rPr>
          <w:rFonts w:eastAsia="Arial"/>
          <w:b/>
          <w:color w:val="FF0000"/>
          <w:sz w:val="24"/>
          <w:szCs w:val="24"/>
        </w:rPr>
        <w:t>_</w:t>
      </w:r>
      <w:r>
        <w:rPr>
          <w:rFonts w:eastAsia="Arial"/>
          <w:b/>
          <w:sz w:val="24"/>
          <w:szCs w:val="24"/>
        </w:rPr>
        <w:t>__</w:t>
      </w:r>
    </w:p>
    <w:p w:rsidR="00D91AF4" w:rsidRDefault="004B6FED">
      <w:pPr>
        <w:rPr>
          <w:rFonts w:eastAsia="Arial"/>
          <w:b/>
          <w:sz w:val="24"/>
          <w:szCs w:val="24"/>
        </w:rPr>
      </w:pPr>
      <w:r>
        <w:rPr>
          <w:rFonts w:eastAsia="Arial"/>
          <w:b/>
          <w:sz w:val="24"/>
          <w:szCs w:val="24"/>
        </w:rPr>
        <w:t xml:space="preserve">ÓRGÃO </w:t>
      </w:r>
      <w:r>
        <w:rPr>
          <w:rFonts w:eastAsia="Arial"/>
          <w:b/>
          <w:sz w:val="24"/>
          <w:szCs w:val="24"/>
        </w:rPr>
        <w:t>GERENCIADOR:</w:t>
      </w:r>
    </w:p>
    <w:p w:rsidR="00D91AF4" w:rsidRDefault="004B6FED">
      <w:pPr>
        <w:rPr>
          <w:rFonts w:eastAsia="Arial"/>
          <w:b/>
          <w:sz w:val="24"/>
          <w:szCs w:val="24"/>
        </w:rPr>
      </w:pPr>
      <w:r>
        <w:rPr>
          <w:rFonts w:eastAsia="Arial"/>
          <w:b/>
          <w:sz w:val="24"/>
          <w:szCs w:val="24"/>
        </w:rPr>
        <w:t>OBJETO:</w:t>
      </w:r>
    </w:p>
    <w:p w:rsidR="00D91AF4" w:rsidRDefault="00D91AF4">
      <w:pPr>
        <w:rPr>
          <w:rFonts w:eastAsia="Arial"/>
          <w:b/>
          <w:sz w:val="24"/>
          <w:szCs w:val="24"/>
        </w:rPr>
      </w:pPr>
    </w:p>
    <w:p w:rsidR="00D91AF4" w:rsidRDefault="004B6FED">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w:t>
      </w:r>
      <w:proofErr w:type="gramStart"/>
      <w:r>
        <w:rPr>
          <w:sz w:val="24"/>
          <w:szCs w:val="24"/>
        </w:rPr>
        <w:t>e</w:t>
      </w:r>
      <w:proofErr w:type="gramEnd"/>
      <w:r>
        <w:rPr>
          <w:sz w:val="24"/>
          <w:szCs w:val="24"/>
        </w:rPr>
        <w:t xml:space="preserv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cédula de i</w:t>
      </w:r>
      <w:r>
        <w:rPr>
          <w:sz w:val="24"/>
          <w:szCs w:val="24"/>
        </w:rPr>
        <w:t xml:space="preserve">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rsidR="00D91AF4" w:rsidRDefault="00D91AF4">
      <w:pPr>
        <w:rPr>
          <w:rFonts w:eastAsia="Arial"/>
          <w:b/>
          <w:sz w:val="24"/>
          <w:szCs w:val="24"/>
        </w:rPr>
      </w:pPr>
    </w:p>
    <w:p w:rsidR="00D91AF4" w:rsidRDefault="00D91AF4">
      <w:pPr>
        <w:rPr>
          <w:rFonts w:eastAsia="Arial"/>
          <w:b/>
          <w:sz w:val="24"/>
          <w:szCs w:val="24"/>
        </w:rPr>
      </w:pPr>
    </w:p>
    <w:p w:rsidR="00D91AF4" w:rsidRDefault="004B6FED">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w:t>
      </w:r>
      <w:proofErr w:type="gramStart"/>
      <w:r>
        <w:rPr>
          <w:sz w:val="24"/>
          <w:szCs w:val="24"/>
        </w:rPr>
        <w:t>e</w:t>
      </w:r>
      <w:proofErr w:type="gramEnd"/>
      <w:r>
        <w:rPr>
          <w:sz w:val="24"/>
          <w:szCs w:val="24"/>
        </w:rPr>
        <w:t xml:space="preserve"> inscrita no CNPJ/MF sob o nº </w:t>
      </w:r>
      <w:r>
        <w:rPr>
          <w:color w:val="FF0000"/>
          <w:sz w:val="24"/>
          <w:szCs w:val="24"/>
        </w:rPr>
        <w:t>..</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rsidR="00D91AF4" w:rsidRDefault="00D91AF4">
      <w:pPr>
        <w:rPr>
          <w:rFonts w:eastAsia="Arial"/>
          <w:b/>
          <w:sz w:val="24"/>
          <w:szCs w:val="24"/>
        </w:rPr>
      </w:pPr>
    </w:p>
    <w:p w:rsidR="00D91AF4" w:rsidRDefault="00D91AF4">
      <w:pPr>
        <w:rPr>
          <w:rFonts w:eastAsia="Arial"/>
          <w:b/>
          <w:sz w:val="24"/>
          <w:szCs w:val="24"/>
        </w:rPr>
      </w:pPr>
    </w:p>
    <w:p w:rsidR="00D91AF4" w:rsidRDefault="004B6FED">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color w:val="FF0000"/>
          <w:sz w:val="24"/>
          <w:szCs w:val="24"/>
        </w:rPr>
        <w:t>..........</w:t>
      </w:r>
      <w:r>
        <w:rPr>
          <w:sz w:val="24"/>
          <w:szCs w:val="24"/>
        </w:rPr>
        <w:t xml:space="preserve">, Cidade </w:t>
      </w:r>
      <w:r>
        <w:rPr>
          <w:color w:val="FF0000"/>
          <w:sz w:val="24"/>
          <w:szCs w:val="24"/>
        </w:rPr>
        <w:t>.............</w:t>
      </w:r>
      <w:r>
        <w:rPr>
          <w:sz w:val="24"/>
          <w:szCs w:val="24"/>
        </w:rPr>
        <w:t xml:space="preserve"> </w:t>
      </w:r>
      <w:proofErr w:type="gramStart"/>
      <w:r>
        <w:rPr>
          <w:sz w:val="24"/>
          <w:szCs w:val="24"/>
        </w:rPr>
        <w:t>e</w:t>
      </w:r>
      <w:proofErr w:type="gramEnd"/>
      <w:r>
        <w:rPr>
          <w:sz w:val="24"/>
          <w:szCs w:val="24"/>
        </w:rPr>
        <w:t xml:space="preserv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rsidR="00D91AF4" w:rsidRDefault="00D91AF4">
      <w:pPr>
        <w:rPr>
          <w:rFonts w:eastAsia="Arial"/>
          <w:b/>
          <w:sz w:val="24"/>
          <w:szCs w:val="24"/>
        </w:rPr>
      </w:pPr>
    </w:p>
    <w:p w:rsidR="00D91AF4" w:rsidRDefault="00D91AF4">
      <w:pPr>
        <w:spacing w:line="288" w:lineRule="auto"/>
        <w:jc w:val="center"/>
        <w:rPr>
          <w:rFonts w:eastAsia="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2"/>
        <w:gridCol w:w="4098"/>
      </w:tblGrid>
      <w:tr w:rsidR="00D91AF4">
        <w:tc>
          <w:tcPr>
            <w:tcW w:w="6964" w:type="dxa"/>
            <w:shd w:val="clear" w:color="auto" w:fill="auto"/>
          </w:tcPr>
          <w:p w:rsidR="00D91AF4" w:rsidRDefault="004B6FED">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rsidR="00D91AF4" w:rsidRDefault="004B6FED">
            <w:pPr>
              <w:spacing w:line="288" w:lineRule="auto"/>
              <w:jc w:val="center"/>
              <w:rPr>
                <w:rFonts w:eastAsia="Arial"/>
                <w:b/>
                <w:sz w:val="24"/>
                <w:szCs w:val="24"/>
              </w:rPr>
            </w:pPr>
            <w:r>
              <w:rPr>
                <w:rFonts w:eastAsia="Arial"/>
                <w:b/>
                <w:sz w:val="24"/>
                <w:szCs w:val="24"/>
              </w:rPr>
              <w:t>ITEM</w:t>
            </w:r>
          </w:p>
        </w:tc>
      </w:tr>
      <w:tr w:rsidR="00D91AF4">
        <w:tc>
          <w:tcPr>
            <w:tcW w:w="6964" w:type="dxa"/>
            <w:shd w:val="clear" w:color="auto" w:fill="auto"/>
          </w:tcPr>
          <w:p w:rsidR="00D91AF4" w:rsidRDefault="00D91AF4">
            <w:pPr>
              <w:spacing w:line="288" w:lineRule="auto"/>
              <w:jc w:val="center"/>
              <w:rPr>
                <w:rFonts w:eastAsia="Arial"/>
                <w:b/>
                <w:sz w:val="24"/>
                <w:szCs w:val="24"/>
              </w:rPr>
            </w:pPr>
          </w:p>
        </w:tc>
        <w:tc>
          <w:tcPr>
            <w:tcW w:w="7072" w:type="dxa"/>
            <w:shd w:val="clear" w:color="auto" w:fill="auto"/>
          </w:tcPr>
          <w:p w:rsidR="00D91AF4" w:rsidRDefault="00D91AF4">
            <w:pPr>
              <w:spacing w:line="288" w:lineRule="auto"/>
              <w:jc w:val="center"/>
              <w:rPr>
                <w:rFonts w:eastAsia="Arial"/>
                <w:b/>
                <w:sz w:val="24"/>
                <w:szCs w:val="24"/>
              </w:rPr>
            </w:pPr>
          </w:p>
        </w:tc>
      </w:tr>
    </w:tbl>
    <w:p w:rsidR="00D91AF4" w:rsidRDefault="00D91AF4">
      <w:pPr>
        <w:spacing w:line="288" w:lineRule="auto"/>
        <w:jc w:val="center"/>
        <w:rPr>
          <w:rFonts w:eastAsia="Arial"/>
          <w:b/>
          <w:sz w:val="24"/>
          <w:szCs w:val="24"/>
        </w:rPr>
      </w:pPr>
    </w:p>
    <w:p w:rsidR="00D91AF4" w:rsidRDefault="00D91AF4">
      <w:pPr>
        <w:spacing w:line="288" w:lineRule="auto"/>
        <w:contextualSpacing/>
        <w:rPr>
          <w:b/>
          <w:bCs/>
          <w:sz w:val="24"/>
          <w:szCs w:val="24"/>
        </w:rPr>
      </w:pPr>
    </w:p>
    <w:p w:rsidR="00D91AF4" w:rsidRDefault="00D91AF4">
      <w:pPr>
        <w:spacing w:line="288" w:lineRule="auto"/>
        <w:contextualSpacing/>
        <w:jc w:val="center"/>
        <w:rPr>
          <w:b/>
          <w:bCs/>
          <w:color w:val="000000" w:themeColor="text1"/>
          <w:sz w:val="24"/>
          <w:szCs w:val="24"/>
        </w:rPr>
      </w:pPr>
    </w:p>
    <w:p w:rsidR="00D91AF4" w:rsidRDefault="004B6FED">
      <w:pPr>
        <w:pStyle w:val="textojustificadorecuoprimeiralinha"/>
        <w:spacing w:before="0" w:beforeAutospacing="0" w:after="0" w:afterAutospacing="0" w:line="360" w:lineRule="auto"/>
        <w:ind w:right="-1" w:firstLine="993"/>
        <w:rPr>
          <w:rFonts w:eastAsia="Calibri"/>
          <w:b/>
          <w:bCs/>
          <w:lang w:eastAsia="en-US"/>
        </w:rPr>
      </w:pPr>
      <w:r>
        <w:rPr>
          <w:rFonts w:eastAsia="Calibri"/>
          <w:b/>
          <w:bCs/>
          <w:lang w:eastAsia="en-US"/>
        </w:rPr>
        <w:t xml:space="preserve">                                                    ANEXO VI</w:t>
      </w:r>
    </w:p>
    <w:p w:rsidR="00D91AF4" w:rsidRDefault="004B6FED">
      <w:pPr>
        <w:spacing w:line="288" w:lineRule="auto"/>
        <w:contextualSpacing/>
        <w:jc w:val="center"/>
        <w:rPr>
          <w:b/>
          <w:bCs/>
          <w:sz w:val="24"/>
          <w:szCs w:val="24"/>
        </w:rPr>
      </w:pPr>
      <w:r>
        <w:rPr>
          <w:b/>
          <w:bCs/>
          <w:sz w:val="24"/>
          <w:szCs w:val="24"/>
        </w:rPr>
        <w:t xml:space="preserve">MINUTA- CONTRATO </w:t>
      </w:r>
    </w:p>
    <w:p w:rsidR="00D91AF4" w:rsidRDefault="00D91AF4">
      <w:pPr>
        <w:spacing w:line="288" w:lineRule="auto"/>
        <w:contextualSpacing/>
        <w:jc w:val="both"/>
        <w:rPr>
          <w:color w:val="000000" w:themeColor="text1"/>
          <w:sz w:val="24"/>
          <w:szCs w:val="24"/>
        </w:rPr>
      </w:pPr>
    </w:p>
    <w:p w:rsidR="00D91AF4" w:rsidRDefault="004B6FED">
      <w:pPr>
        <w:spacing w:line="288" w:lineRule="auto"/>
        <w:ind w:left="3544"/>
        <w:contextualSpacing/>
        <w:jc w:val="both"/>
        <w:rPr>
          <w:b/>
          <w:sz w:val="24"/>
          <w:szCs w:val="24"/>
        </w:rPr>
      </w:pPr>
      <w:r>
        <w:rPr>
          <w:b/>
          <w:sz w:val="24"/>
          <w:szCs w:val="24"/>
        </w:rPr>
        <w:t xml:space="preserve">CONTRATO Nº XXX/2025, DE </w:t>
      </w:r>
      <w:r>
        <w:rPr>
          <w:rFonts w:eastAsia="Cambria"/>
          <w:b/>
          <w:sz w:val="24"/>
          <w:szCs w:val="24"/>
        </w:rPr>
        <w:t>AQUISIÇÃO DE FUTURA E EVENTUAL FORNECIMENTO DE MATERIAIS DE EXPEDIENTE PARA ATENDER AS DEMANDAS DOS SERVIÇOS ADMINISTRAÇÕES DE TODOS OS DISPOSITIVOS DO</w:t>
      </w:r>
      <w:r>
        <w:rPr>
          <w:rFonts w:eastAsia="Cambria"/>
          <w:b/>
          <w:sz w:val="24"/>
          <w:szCs w:val="24"/>
        </w:rPr>
        <w:t xml:space="preserve"> FUNDO MUNICIPAL DE SAÚDE - </w:t>
      </w:r>
      <w:r>
        <w:rPr>
          <w:rFonts w:asciiTheme="minorHAnsi" w:eastAsia="Cambria" w:hAnsiTheme="minorHAnsi" w:cstheme="minorHAnsi"/>
          <w:sz w:val="24"/>
          <w:szCs w:val="24"/>
        </w:rPr>
        <w:t xml:space="preserve"> </w:t>
      </w:r>
      <w:r>
        <w:rPr>
          <w:b/>
          <w:sz w:val="24"/>
          <w:szCs w:val="24"/>
        </w:rPr>
        <w:t xml:space="preserve">QUE FAZEM ENTRE SI O </w:t>
      </w:r>
      <w:r>
        <w:rPr>
          <w:b/>
          <w:bCs/>
          <w:sz w:val="24"/>
          <w:szCs w:val="24"/>
        </w:rPr>
        <w:lastRenderedPageBreak/>
        <w:t>MUNICÍPIO DE VALENÇA, PELA SECRETARIA MUNICIPAL DE SAÚDE.</w:t>
      </w:r>
    </w:p>
    <w:p w:rsidR="00D91AF4" w:rsidRDefault="00D91AF4">
      <w:pPr>
        <w:spacing w:line="288" w:lineRule="auto"/>
        <w:contextualSpacing/>
        <w:jc w:val="both"/>
        <w:rPr>
          <w:rFonts w:eastAsia="Arial"/>
          <w:b/>
          <w:bCs/>
          <w:color w:val="000000" w:themeColor="text1"/>
          <w:sz w:val="24"/>
          <w:szCs w:val="24"/>
        </w:rPr>
      </w:pPr>
    </w:p>
    <w:p w:rsidR="00D91AF4" w:rsidRDefault="004B6FED">
      <w:pPr>
        <w:spacing w:line="288" w:lineRule="auto"/>
        <w:contextualSpacing/>
        <w:jc w:val="both"/>
        <w:rPr>
          <w:color w:val="000000" w:themeColor="text1"/>
          <w:sz w:val="24"/>
          <w:szCs w:val="24"/>
        </w:rPr>
      </w:pPr>
      <w:r>
        <w:rPr>
          <w:rFonts w:eastAsia="Arial"/>
          <w:b/>
          <w:bCs/>
          <w:color w:val="000000" w:themeColor="text1"/>
          <w:sz w:val="24"/>
          <w:szCs w:val="24"/>
        </w:rPr>
        <w:t xml:space="preserve">O MUNICÍPIO DE VALENÇA, </w:t>
      </w:r>
      <w:r>
        <w:rPr>
          <w:b/>
          <w:bCs/>
          <w:color w:val="000000" w:themeColor="text1"/>
          <w:sz w:val="24"/>
          <w:szCs w:val="24"/>
        </w:rPr>
        <w:t>pela SECRETARIA MUNICIPAL DE SAÚDE</w:t>
      </w:r>
      <w:r>
        <w:rPr>
          <w:color w:val="000000" w:themeColor="text1"/>
          <w:sz w:val="24"/>
          <w:szCs w:val="24"/>
        </w:rPr>
        <w:t>, com sede na ....................................................., na cidade do ......................................, no Estado do Rio de Janeiro, inscrita no CNPJ sob o nº ................................, neste ato representada por Rafael de Oliveira</w:t>
      </w:r>
      <w:r>
        <w:rPr>
          <w:color w:val="000000" w:themeColor="text1"/>
          <w:sz w:val="24"/>
          <w:szCs w:val="24"/>
        </w:rPr>
        <w:t xml:space="preserve"> Tavares, portador do CPF nº 105.832.167-65 doravante denominado </w:t>
      </w:r>
      <w:r>
        <w:rPr>
          <w:b/>
          <w:bCs/>
          <w:color w:val="000000" w:themeColor="text1"/>
          <w:sz w:val="24"/>
          <w:szCs w:val="24"/>
        </w:rPr>
        <w:t>CONTRATANTE</w:t>
      </w:r>
      <w:r>
        <w:rPr>
          <w:color w:val="000000" w:themeColor="text1"/>
          <w:sz w:val="24"/>
          <w:szCs w:val="24"/>
        </w:rPr>
        <w:t xml:space="preserve">, e </w:t>
      </w:r>
      <w:proofErr w:type="spellStart"/>
      <w:r>
        <w:rPr>
          <w:color w:val="000000" w:themeColor="text1"/>
          <w:sz w:val="24"/>
          <w:szCs w:val="24"/>
        </w:rPr>
        <w:t>xxx</w:t>
      </w:r>
      <w:proofErr w:type="spellEnd"/>
      <w:r>
        <w:rPr>
          <w:color w:val="000000" w:themeColor="text1"/>
          <w:sz w:val="24"/>
          <w:szCs w:val="24"/>
        </w:rPr>
        <w:t xml:space="preserve">, com sede na </w:t>
      </w:r>
      <w:proofErr w:type="spellStart"/>
      <w:r>
        <w:rPr>
          <w:color w:val="000000" w:themeColor="text1"/>
          <w:sz w:val="24"/>
          <w:szCs w:val="24"/>
        </w:rPr>
        <w:t>xxxx</w:t>
      </w:r>
      <w:proofErr w:type="spellEnd"/>
      <w:r>
        <w:rPr>
          <w:color w:val="000000" w:themeColor="text1"/>
          <w:sz w:val="24"/>
          <w:szCs w:val="24"/>
        </w:rPr>
        <w:t xml:space="preserve">, inscrita no CNPJ/MF sob o nº </w:t>
      </w:r>
      <w:proofErr w:type="spellStart"/>
      <w:r>
        <w:rPr>
          <w:color w:val="000000" w:themeColor="text1"/>
          <w:sz w:val="24"/>
          <w:szCs w:val="24"/>
        </w:rPr>
        <w:t>xxx</w:t>
      </w:r>
      <w:proofErr w:type="spellEnd"/>
      <w:r>
        <w:rPr>
          <w:color w:val="000000" w:themeColor="text1"/>
          <w:sz w:val="24"/>
          <w:szCs w:val="24"/>
        </w:rPr>
        <w:t>, neste ato representada por .................................. (</w:t>
      </w:r>
      <w:proofErr w:type="gramStart"/>
      <w:r>
        <w:rPr>
          <w:color w:val="000000" w:themeColor="text1"/>
          <w:sz w:val="24"/>
          <w:szCs w:val="24"/>
        </w:rPr>
        <w:t>nome</w:t>
      </w:r>
      <w:proofErr w:type="gramEnd"/>
      <w:r>
        <w:rPr>
          <w:color w:val="000000" w:themeColor="text1"/>
          <w:sz w:val="24"/>
          <w:szCs w:val="24"/>
        </w:rPr>
        <w:t xml:space="preserve"> e função), conforme atos constitutivos da empresa, </w:t>
      </w:r>
      <w:r>
        <w:rPr>
          <w:color w:val="000000" w:themeColor="text1"/>
          <w:sz w:val="24"/>
          <w:szCs w:val="24"/>
        </w:rPr>
        <w:t xml:space="preserve">doravante denominado </w:t>
      </w:r>
      <w:r>
        <w:rPr>
          <w:b/>
          <w:bCs/>
          <w:color w:val="000000" w:themeColor="text1"/>
          <w:sz w:val="24"/>
          <w:szCs w:val="24"/>
        </w:rPr>
        <w:t>CONTRATADO</w:t>
      </w:r>
      <w:r>
        <w:rPr>
          <w:color w:val="000000" w:themeColor="text1"/>
          <w:sz w:val="24"/>
          <w:szCs w:val="24"/>
        </w:rPr>
        <w:t xml:space="preserve">, com fundamento no Processo SEI nº 2.055/2025, que se regerá pelas disposições da Lei nº 14.133, de 1º de abril de 2021, </w:t>
      </w:r>
      <w:r>
        <w:rPr>
          <w:rFonts w:eastAsia="Arial"/>
          <w:color w:val="000000" w:themeColor="text1"/>
          <w:sz w:val="24"/>
          <w:szCs w:val="24"/>
        </w:rPr>
        <w:t xml:space="preserve">e pelos normativos municipais aplicáveis, todos disponíveis </w:t>
      </w:r>
      <w:r>
        <w:rPr>
          <w:color w:val="000000" w:themeColor="text1"/>
          <w:sz w:val="24"/>
          <w:szCs w:val="24"/>
        </w:rPr>
        <w:t>no endereço eletrônico https://valenca.rj.g</w:t>
      </w:r>
      <w:r>
        <w:rPr>
          <w:color w:val="000000" w:themeColor="text1"/>
          <w:sz w:val="24"/>
          <w:szCs w:val="24"/>
        </w:rPr>
        <w:t xml:space="preserve">ov.br/, resolvem celebrar o presente instrumento de Contrato, decorrente do Pregão Eletrônico nº </w:t>
      </w:r>
      <w:proofErr w:type="spellStart"/>
      <w:r>
        <w:rPr>
          <w:color w:val="000000" w:themeColor="text1"/>
          <w:sz w:val="24"/>
          <w:szCs w:val="24"/>
        </w:rPr>
        <w:t>xxx</w:t>
      </w:r>
      <w:proofErr w:type="spellEnd"/>
      <w:r>
        <w:rPr>
          <w:color w:val="000000" w:themeColor="text1"/>
          <w:sz w:val="24"/>
          <w:szCs w:val="24"/>
        </w:rPr>
        <w:t>/2025 mediante as cláusulas e condições a seguir enunciadas.</w:t>
      </w:r>
    </w:p>
    <w:p w:rsidR="00D91AF4" w:rsidRDefault="00D91AF4">
      <w:pPr>
        <w:spacing w:line="288" w:lineRule="auto"/>
        <w:contextualSpacing/>
        <w:jc w:val="both"/>
        <w:rPr>
          <w:color w:val="000000" w:themeColor="text1"/>
          <w:sz w:val="24"/>
          <w:szCs w:val="24"/>
        </w:rPr>
      </w:pPr>
    </w:p>
    <w:p w:rsidR="00D91AF4" w:rsidRDefault="004B6FED">
      <w:pPr>
        <w:pStyle w:val="Nivel01"/>
        <w:spacing w:before="0" w:line="288" w:lineRule="auto"/>
        <w:ind w:left="0" w:firstLine="0"/>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CLÁUSULA PRIMEIRA – OBJETO</w:t>
      </w:r>
    </w:p>
    <w:p w:rsidR="00D91AF4" w:rsidRDefault="00D91AF4">
      <w:pPr>
        <w:spacing w:line="288" w:lineRule="auto"/>
        <w:contextualSpacing/>
        <w:rPr>
          <w:sz w:val="24"/>
          <w:szCs w:val="24"/>
        </w:rPr>
      </w:pPr>
    </w:p>
    <w:p w:rsidR="00D91AF4" w:rsidRDefault="004B6FED">
      <w:pPr>
        <w:pStyle w:val="Normal1"/>
        <w:spacing w:line="360" w:lineRule="auto"/>
        <w:ind w:firstLineChars="150" w:firstLine="360"/>
        <w:jc w:val="both"/>
        <w:rPr>
          <w:rFonts w:ascii="Times New Roman" w:eastAsia="Cambria Math" w:hAnsi="Times New Roman" w:cs="Times New Roman"/>
          <w:color w:val="000000"/>
          <w:sz w:val="24"/>
          <w:szCs w:val="24"/>
        </w:rPr>
      </w:pPr>
      <w:r>
        <w:rPr>
          <w:rFonts w:ascii="Times New Roman" w:eastAsia="Cambria Math" w:hAnsi="Times New Roman" w:cs="Times New Roman"/>
          <w:sz w:val="24"/>
          <w:szCs w:val="24"/>
        </w:rPr>
        <w:t>Aquisição por Registro de Preços, para futura e eventual fornecime</w:t>
      </w:r>
      <w:r>
        <w:rPr>
          <w:rFonts w:ascii="Times New Roman" w:eastAsia="Cambria Math" w:hAnsi="Times New Roman" w:cs="Times New Roman"/>
          <w:sz w:val="24"/>
          <w:szCs w:val="24"/>
        </w:rPr>
        <w:t xml:space="preserve">nto de Materiais de Expediente, para atender </w:t>
      </w:r>
      <w:r>
        <w:rPr>
          <w:rFonts w:ascii="Times New Roman" w:eastAsia="Cambria Math" w:hAnsi="Times New Roman" w:cs="Times New Roman"/>
          <w:color w:val="000000"/>
          <w:sz w:val="24"/>
          <w:szCs w:val="24"/>
        </w:rPr>
        <w:t>as demandas dos serviços administrativos de todos os dispositivos do Fundo Municipal de Saúde.</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numPr>
          <w:ilvl w:val="1"/>
          <w:numId w:val="8"/>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rsidR="00D91AF4" w:rsidRDefault="00D91AF4">
      <w:pPr>
        <w:pStyle w:val="Nivel2"/>
        <w:spacing w:before="0" w:after="0" w:line="288" w:lineRule="auto"/>
        <w:ind w:left="0" w:firstLine="0"/>
        <w:contextualSpacing/>
        <w:rPr>
          <w:rFonts w:ascii="Times New Roman" w:hAnsi="Times New Roman" w:cs="Times New Roman"/>
          <w:sz w:val="24"/>
          <w:szCs w:val="24"/>
        </w:rPr>
      </w:pPr>
    </w:p>
    <w:tbl>
      <w:tblPr>
        <w:tblW w:w="9649" w:type="dxa"/>
        <w:tblLayout w:type="fixed"/>
        <w:tblLook w:val="04A0" w:firstRow="1" w:lastRow="0" w:firstColumn="1" w:lastColumn="0" w:noHBand="0" w:noVBand="1"/>
      </w:tblPr>
      <w:tblGrid>
        <w:gridCol w:w="1021"/>
        <w:gridCol w:w="2240"/>
        <w:gridCol w:w="1277"/>
        <w:gridCol w:w="1134"/>
        <w:gridCol w:w="1709"/>
        <w:gridCol w:w="1279"/>
        <w:gridCol w:w="989"/>
      </w:tblGrid>
      <w:tr w:rsidR="00D91AF4">
        <w:tc>
          <w:tcPr>
            <w:tcW w:w="1021" w:type="dxa"/>
            <w:tcBorders>
              <w:top w:val="single" w:sz="4" w:space="0" w:color="000000"/>
              <w:left w:val="single" w:sz="4" w:space="0" w:color="000000"/>
              <w:bottom w:val="single" w:sz="4" w:space="0" w:color="000000"/>
              <w:right w:val="single" w:sz="4" w:space="0" w:color="000000"/>
            </w:tcBorders>
          </w:tcPr>
          <w:p w:rsidR="00D91AF4" w:rsidRDefault="004B6FED">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rsidR="00D91AF4" w:rsidRDefault="00D91AF4">
            <w:pPr>
              <w:widowControl w:val="0"/>
              <w:spacing w:line="288" w:lineRule="auto"/>
              <w:contextualSpacing/>
              <w:jc w:val="both"/>
              <w:rPr>
                <w:rFonts w:eastAsia="Arial"/>
                <w:b/>
                <w:bCs/>
                <w:color w:val="000000"/>
                <w:sz w:val="24"/>
                <w:szCs w:val="24"/>
              </w:rPr>
            </w:pPr>
          </w:p>
        </w:tc>
        <w:tc>
          <w:tcPr>
            <w:tcW w:w="2240" w:type="dxa"/>
            <w:tcBorders>
              <w:top w:val="single" w:sz="4" w:space="0" w:color="000000"/>
              <w:left w:val="single" w:sz="4" w:space="0" w:color="000000"/>
              <w:bottom w:val="single" w:sz="4" w:space="0" w:color="000000"/>
              <w:right w:val="single" w:sz="4" w:space="0" w:color="000000"/>
            </w:tcBorders>
          </w:tcPr>
          <w:p w:rsidR="00D91AF4" w:rsidRDefault="004B6FED">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sz="4" w:space="0" w:color="000000"/>
              <w:left w:val="single" w:sz="4" w:space="0" w:color="000000"/>
              <w:bottom w:val="single" w:sz="4" w:space="0" w:color="000000"/>
              <w:right w:val="single" w:sz="4" w:space="0" w:color="000000"/>
            </w:tcBorders>
          </w:tcPr>
          <w:p w:rsidR="00D91AF4" w:rsidRDefault="004B6FED">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sz="4" w:space="0" w:color="000000"/>
              <w:left w:val="single" w:sz="4" w:space="0" w:color="000000"/>
              <w:bottom w:val="single" w:sz="4" w:space="0" w:color="000000"/>
              <w:right w:val="single" w:sz="4" w:space="0" w:color="000000"/>
            </w:tcBorders>
          </w:tcPr>
          <w:p w:rsidR="00D91AF4" w:rsidRDefault="004B6FED">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sz="4" w:space="0" w:color="000000"/>
              <w:left w:val="single" w:sz="4" w:space="0" w:color="000000"/>
              <w:bottom w:val="single" w:sz="4" w:space="0" w:color="000000"/>
              <w:right w:val="single" w:sz="4" w:space="0" w:color="000000"/>
            </w:tcBorders>
          </w:tcPr>
          <w:p w:rsidR="00D91AF4" w:rsidRDefault="004B6FE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sz="4" w:space="0" w:color="000000"/>
              <w:left w:val="single" w:sz="4" w:space="0" w:color="000000"/>
              <w:bottom w:val="single" w:sz="4" w:space="0" w:color="000000"/>
              <w:right w:val="single" w:sz="4" w:space="0" w:color="000000"/>
            </w:tcBorders>
          </w:tcPr>
          <w:p w:rsidR="00D91AF4" w:rsidRDefault="004B6FED">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sz="4" w:space="0" w:color="000000"/>
              <w:left w:val="single" w:sz="4" w:space="0" w:color="000000"/>
              <w:bottom w:val="single" w:sz="4" w:space="0" w:color="000000"/>
              <w:right w:val="single" w:sz="4" w:space="0" w:color="000000"/>
            </w:tcBorders>
          </w:tcPr>
          <w:p w:rsidR="00D91AF4" w:rsidRDefault="004B6FED">
            <w:pPr>
              <w:widowControl w:val="0"/>
              <w:spacing w:line="288" w:lineRule="auto"/>
              <w:contextualSpacing/>
              <w:jc w:val="both"/>
              <w:rPr>
                <w:rFonts w:eastAsia="Arial"/>
                <w:b/>
                <w:bCs/>
                <w:sz w:val="24"/>
                <w:szCs w:val="24"/>
              </w:rPr>
            </w:pPr>
            <w:r>
              <w:rPr>
                <w:rFonts w:eastAsia="Arial"/>
                <w:b/>
                <w:bCs/>
                <w:sz w:val="24"/>
                <w:szCs w:val="24"/>
              </w:rPr>
              <w:t>VALOR TOTAL</w:t>
            </w:r>
          </w:p>
        </w:tc>
      </w:tr>
      <w:tr w:rsidR="00D91AF4">
        <w:tc>
          <w:tcPr>
            <w:tcW w:w="1021" w:type="dxa"/>
            <w:tcBorders>
              <w:top w:val="single" w:sz="4" w:space="0" w:color="000000"/>
              <w:left w:val="single" w:sz="4" w:space="0" w:color="000000"/>
              <w:bottom w:val="single" w:sz="4" w:space="0" w:color="000000"/>
              <w:right w:val="single" w:sz="4" w:space="0" w:color="000000"/>
            </w:tcBorders>
          </w:tcPr>
          <w:p w:rsidR="00D91AF4" w:rsidRDefault="004B6FED">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70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r>
      <w:tr w:rsidR="00D91AF4">
        <w:tc>
          <w:tcPr>
            <w:tcW w:w="1021" w:type="dxa"/>
            <w:tcBorders>
              <w:top w:val="single" w:sz="4" w:space="0" w:color="000000"/>
              <w:left w:val="single" w:sz="4" w:space="0" w:color="000000"/>
              <w:bottom w:val="single" w:sz="4" w:space="0" w:color="000000"/>
              <w:right w:val="single" w:sz="4" w:space="0" w:color="000000"/>
            </w:tcBorders>
          </w:tcPr>
          <w:p w:rsidR="00D91AF4" w:rsidRDefault="004B6FED">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70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r>
      <w:tr w:rsidR="00D91AF4">
        <w:tc>
          <w:tcPr>
            <w:tcW w:w="1021" w:type="dxa"/>
            <w:tcBorders>
              <w:top w:val="single" w:sz="4" w:space="0" w:color="000000"/>
              <w:left w:val="single" w:sz="4" w:space="0" w:color="000000"/>
              <w:bottom w:val="single" w:sz="4" w:space="0" w:color="000000"/>
              <w:right w:val="single" w:sz="4" w:space="0" w:color="000000"/>
            </w:tcBorders>
          </w:tcPr>
          <w:p w:rsidR="00D91AF4" w:rsidRDefault="004B6FED">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70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r>
      <w:tr w:rsidR="00D91AF4">
        <w:tc>
          <w:tcPr>
            <w:tcW w:w="1021" w:type="dxa"/>
            <w:tcBorders>
              <w:top w:val="single" w:sz="4" w:space="0" w:color="000000"/>
              <w:left w:val="single" w:sz="4" w:space="0" w:color="000000"/>
              <w:bottom w:val="single" w:sz="4" w:space="0" w:color="000000"/>
              <w:right w:val="single" w:sz="4" w:space="0" w:color="000000"/>
            </w:tcBorders>
          </w:tcPr>
          <w:p w:rsidR="00D91AF4" w:rsidRDefault="004B6FED">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70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rsidR="00D91AF4" w:rsidRDefault="00D91AF4">
            <w:pPr>
              <w:widowControl w:val="0"/>
              <w:spacing w:line="288" w:lineRule="auto"/>
              <w:contextualSpacing/>
              <w:jc w:val="both"/>
              <w:rPr>
                <w:rFonts w:eastAsia="Arial"/>
                <w:color w:val="000000"/>
                <w:sz w:val="24"/>
                <w:szCs w:val="24"/>
              </w:rPr>
            </w:pPr>
          </w:p>
        </w:tc>
      </w:tr>
    </w:tbl>
    <w:p w:rsidR="00D91AF4" w:rsidRDefault="004B6FED">
      <w:pPr>
        <w:autoSpaceDE w:val="0"/>
        <w:spacing w:line="288" w:lineRule="auto"/>
        <w:contextualSpacing/>
        <w:jc w:val="both"/>
        <w:rPr>
          <w:sz w:val="24"/>
          <w:szCs w:val="24"/>
          <w:lang w:val="zh-CN"/>
        </w:rPr>
      </w:pPr>
      <w:r>
        <w:rPr>
          <w:sz w:val="24"/>
          <w:szCs w:val="24"/>
          <w:lang w:val="zh-CN"/>
        </w:rPr>
        <w:tab/>
      </w:r>
    </w:p>
    <w:p w:rsidR="00D91AF4" w:rsidRDefault="004B6FED">
      <w:pPr>
        <w:pStyle w:val="Nivel2"/>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rsidR="00D91AF4" w:rsidRDefault="00D91AF4">
      <w:pPr>
        <w:pStyle w:val="Nivel2"/>
        <w:spacing w:before="0" w:after="0" w:line="288" w:lineRule="auto"/>
        <w:ind w:left="0" w:firstLine="0"/>
        <w:contextualSpacing/>
        <w:rPr>
          <w:rFonts w:ascii="Times New Roman" w:hAnsi="Times New Roman" w:cs="Times New Roman"/>
          <w:sz w:val="24"/>
          <w:szCs w:val="24"/>
          <w:lang w:val="zh-CN"/>
        </w:rPr>
      </w:pPr>
    </w:p>
    <w:p w:rsidR="00D91AF4" w:rsidRDefault="004B6FED">
      <w:pPr>
        <w:pStyle w:val="Nivel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rsidR="00D91AF4" w:rsidRDefault="00D91AF4">
      <w:pPr>
        <w:pStyle w:val="Nivel3"/>
        <w:spacing w:before="0" w:after="0" w:line="288" w:lineRule="auto"/>
        <w:ind w:left="0" w:firstLine="0"/>
        <w:contextualSpacing/>
        <w:rPr>
          <w:rFonts w:ascii="Times New Roman" w:hAnsi="Times New Roman" w:cs="Times New Roman"/>
          <w:color w:val="auto"/>
          <w:sz w:val="24"/>
          <w:szCs w:val="24"/>
          <w:lang w:val="zh-CN"/>
        </w:rPr>
      </w:pPr>
    </w:p>
    <w:p w:rsidR="00D91AF4" w:rsidRDefault="004B6FED">
      <w:pPr>
        <w:pStyle w:val="Nivel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lastRenderedPageBreak/>
        <w:t xml:space="preserve">1.3.2 O instrumento convocatório, assim considerado o Edital de </w:t>
      </w:r>
      <w:r>
        <w:rPr>
          <w:rFonts w:ascii="Times New Roman" w:hAnsi="Times New Roman" w:cs="Times New Roman"/>
          <w:sz w:val="24"/>
          <w:szCs w:val="24"/>
        </w:rPr>
        <w:t>Licitação ou o Aviso de Contratação Direta, conforme o caso</w:t>
      </w:r>
      <w:r>
        <w:rPr>
          <w:rFonts w:ascii="Times New Roman" w:hAnsi="Times New Roman" w:cs="Times New Roman"/>
          <w:color w:val="auto"/>
          <w:sz w:val="24"/>
          <w:szCs w:val="24"/>
        </w:rPr>
        <w:t>;</w:t>
      </w:r>
    </w:p>
    <w:p w:rsidR="00D91AF4" w:rsidRDefault="00D91AF4">
      <w:pPr>
        <w:pStyle w:val="Nivel3"/>
        <w:spacing w:before="0" w:after="0" w:line="288" w:lineRule="auto"/>
        <w:ind w:left="0" w:firstLine="0"/>
        <w:contextualSpacing/>
        <w:rPr>
          <w:rFonts w:ascii="Times New Roman" w:hAnsi="Times New Roman" w:cs="Times New Roman"/>
          <w:color w:val="auto"/>
          <w:sz w:val="24"/>
          <w:szCs w:val="24"/>
          <w:lang w:val="zh-CN"/>
        </w:rPr>
      </w:pPr>
    </w:p>
    <w:p w:rsidR="00D91AF4" w:rsidRDefault="004B6FED">
      <w:pPr>
        <w:pStyle w:val="Nivel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eastAsia="Arial" w:hAnsi="Times New Roman"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rsidR="00D91AF4" w:rsidRDefault="00D91AF4">
      <w:pPr>
        <w:pStyle w:val="Nivel3"/>
        <w:spacing w:before="0" w:after="0" w:line="288" w:lineRule="auto"/>
        <w:ind w:left="0" w:firstLine="0"/>
        <w:contextualSpacing/>
        <w:rPr>
          <w:rFonts w:ascii="Times New Roman" w:hAnsi="Times New Roman" w:cs="Times New Roman"/>
          <w:color w:val="auto"/>
          <w:sz w:val="24"/>
          <w:szCs w:val="24"/>
          <w:lang w:val="zh-CN"/>
        </w:rPr>
      </w:pPr>
    </w:p>
    <w:p w:rsidR="00D91AF4" w:rsidRDefault="004B6FED">
      <w:pPr>
        <w:pStyle w:val="Nivel3"/>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color w:val="auto"/>
          <w:sz w:val="24"/>
          <w:szCs w:val="24"/>
        </w:rPr>
        <w:t>1.3.4 Eventuais</w:t>
      </w:r>
      <w:proofErr w:type="gramEnd"/>
      <w:r>
        <w:rPr>
          <w:rFonts w:ascii="Times New Roman" w:hAnsi="Times New Roman" w:cs="Times New Roman"/>
          <w:color w:val="auto"/>
          <w:sz w:val="24"/>
          <w:szCs w:val="24"/>
        </w:rPr>
        <w:t xml:space="preserve"> </w:t>
      </w:r>
      <w:r>
        <w:rPr>
          <w:rFonts w:ascii="Times New Roman" w:hAnsi="Times New Roman" w:cs="Times New Roman"/>
          <w:sz w:val="24"/>
          <w:szCs w:val="24"/>
        </w:rPr>
        <w:t>anexos dos documentos</w:t>
      </w:r>
      <w:r>
        <w:rPr>
          <w:rFonts w:ascii="Times New Roman" w:hAnsi="Times New Roman" w:cs="Times New Roman"/>
          <w:sz w:val="24"/>
          <w:szCs w:val="24"/>
        </w:rPr>
        <w:t xml:space="preserve"> supracitados.</w:t>
      </w:r>
    </w:p>
    <w:p w:rsidR="00D91AF4" w:rsidRDefault="00D91AF4">
      <w:pPr>
        <w:pStyle w:val="Nivel3"/>
        <w:spacing w:before="0" w:after="0" w:line="288" w:lineRule="auto"/>
        <w:ind w:left="0" w:firstLine="0"/>
        <w:contextualSpacing/>
        <w:rPr>
          <w:rFonts w:ascii="Times New Roman" w:hAnsi="Times New Roman" w:cs="Times New Roman"/>
          <w:sz w:val="24"/>
          <w:szCs w:val="24"/>
          <w:lang w:val="zh-CN"/>
        </w:rPr>
      </w:pPr>
    </w:p>
    <w:p w:rsidR="00D91AF4" w:rsidRDefault="004B6FED">
      <w:pPr>
        <w:spacing w:line="288" w:lineRule="auto"/>
        <w:contextualSpacing/>
        <w:jc w:val="both"/>
        <w:rPr>
          <w:sz w:val="24"/>
          <w:szCs w:val="24"/>
        </w:rPr>
      </w:pPr>
      <w:proofErr w:type="gramStart"/>
      <w:r>
        <w:rPr>
          <w:sz w:val="24"/>
          <w:szCs w:val="24"/>
        </w:rPr>
        <w:t>1.4 Havendo</w:t>
      </w:r>
      <w:proofErr w:type="gramEnd"/>
      <w:r>
        <w:rPr>
          <w:sz w:val="24"/>
          <w:szCs w:val="24"/>
        </w:rPr>
        <w:t xml:space="preserve"> qualquer divergência entre as disposições deste instrumento e dos seus Anexos, como o Termo de Referência, prevalecerá o disposto no presente Contrato.</w:t>
      </w:r>
    </w:p>
    <w:p w:rsidR="00D91AF4" w:rsidRDefault="00D91AF4">
      <w:pPr>
        <w:spacing w:line="288" w:lineRule="auto"/>
        <w:contextualSpacing/>
        <w:jc w:val="both"/>
        <w:rPr>
          <w:sz w:val="24"/>
          <w:szCs w:val="24"/>
        </w:rPr>
      </w:pPr>
    </w:p>
    <w:p w:rsidR="00D91AF4" w:rsidRDefault="004B6FED">
      <w:pPr>
        <w:pStyle w:val="Nivel1"/>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rsidR="00D91AF4" w:rsidRDefault="00D91AF4">
      <w:pPr>
        <w:spacing w:line="288" w:lineRule="auto"/>
        <w:contextualSpacing/>
        <w:jc w:val="both"/>
        <w:rPr>
          <w:sz w:val="24"/>
          <w:szCs w:val="24"/>
        </w:rPr>
      </w:pPr>
    </w:p>
    <w:p w:rsidR="00D91AF4" w:rsidRDefault="004B6FED">
      <w:pPr>
        <w:tabs>
          <w:tab w:val="left" w:pos="7938"/>
        </w:tabs>
        <w:spacing w:line="288" w:lineRule="auto"/>
        <w:ind w:right="849"/>
        <w:contextualSpacing/>
        <w:jc w:val="both"/>
        <w:rPr>
          <w:bCs/>
          <w:color w:val="000000" w:themeColor="text1"/>
          <w:sz w:val="24"/>
          <w:szCs w:val="24"/>
        </w:rPr>
      </w:pPr>
      <w:r>
        <w:rPr>
          <w:bCs/>
          <w:color w:val="000000" w:themeColor="text1"/>
          <w:sz w:val="24"/>
          <w:szCs w:val="24"/>
        </w:rPr>
        <w:t>2.1 O prazo de vigência do Contr</w:t>
      </w:r>
      <w:r>
        <w:rPr>
          <w:bCs/>
          <w:color w:val="000000" w:themeColor="text1"/>
          <w:sz w:val="24"/>
          <w:szCs w:val="24"/>
        </w:rPr>
        <w:t>ato é de ..........</w:t>
      </w:r>
      <w:r>
        <w:rPr>
          <w:rFonts w:eastAsia="Arial"/>
          <w:color w:val="000000" w:themeColor="text1"/>
          <w:sz w:val="24"/>
          <w:szCs w:val="24"/>
        </w:rPr>
        <w:t xml:space="preserve"> (</w:t>
      </w:r>
      <w:proofErr w:type="gramStart"/>
      <w:r>
        <w:rPr>
          <w:rFonts w:eastAsia="Arial"/>
          <w:color w:val="000000" w:themeColor="text1"/>
          <w:sz w:val="24"/>
          <w:szCs w:val="24"/>
        </w:rPr>
        <w:t>dias</w:t>
      </w:r>
      <w:proofErr w:type="gramEnd"/>
      <w:r>
        <w:rPr>
          <w:rFonts w:eastAsia="Arial"/>
          <w:color w:val="000000" w:themeColor="text1"/>
          <w:sz w:val="24"/>
          <w:szCs w:val="24"/>
        </w:rPr>
        <w:t xml:space="preserve">/meses/anos), contado da expedição da </w:t>
      </w:r>
      <w:r>
        <w:rPr>
          <w:color w:val="000000" w:themeColor="text1"/>
          <w:sz w:val="24"/>
          <w:szCs w:val="24"/>
        </w:rPr>
        <w:t>Autorização de Fornecimento</w:t>
      </w:r>
      <w:r>
        <w:rPr>
          <w:rFonts w:eastAsia="Arial"/>
          <w:color w:val="000000" w:themeColor="text1"/>
          <w:sz w:val="24"/>
          <w:szCs w:val="24"/>
        </w:rPr>
        <w:t>, desde que previamente divulgado no Portal Nacional de Contratações Públicas.</w:t>
      </w:r>
      <w:r>
        <w:rPr>
          <w:bCs/>
          <w:color w:val="000000" w:themeColor="text1"/>
          <w:sz w:val="24"/>
          <w:szCs w:val="24"/>
        </w:rPr>
        <w:t xml:space="preserve"> </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right="565"/>
        <w:contextualSpacing/>
        <w:jc w:val="both"/>
        <w:rPr>
          <w:rFonts w:eastAsia="Arial"/>
          <w:color w:val="000000" w:themeColor="text1"/>
          <w:sz w:val="24"/>
          <w:szCs w:val="24"/>
        </w:rPr>
      </w:pPr>
      <w:r>
        <w:rPr>
          <w:color w:val="000000" w:themeColor="text1"/>
          <w:sz w:val="24"/>
          <w:szCs w:val="24"/>
        </w:rPr>
        <w:t>2.2 O prazo de vigência do Contrato poderá</w:t>
      </w:r>
      <w:r>
        <w:rPr>
          <w:rFonts w:eastAsia="Arial"/>
          <w:color w:val="000000" w:themeColor="text1"/>
          <w:sz w:val="24"/>
          <w:szCs w:val="24"/>
        </w:rPr>
        <w:t xml:space="preserve"> ser prorrogado, sucessivamente, até o máximo de 10 (dez) anos, na forma dos artigos 106 e 107 da </w:t>
      </w:r>
      <w:hyperlink r:id="rId36" w:history="1">
        <w:r>
          <w:rPr>
            <w:rStyle w:val="Hyperlink"/>
            <w:rFonts w:eastAsia="Arial"/>
            <w:color w:val="000000" w:themeColor="text1"/>
            <w:sz w:val="24"/>
            <w:szCs w:val="24"/>
          </w:rPr>
          <w:t>Lei nº 14.133/2021</w:t>
        </w:r>
      </w:hyperlink>
      <w:r>
        <w:rPr>
          <w:rFonts w:eastAsia="Arial"/>
          <w:color w:val="000000" w:themeColor="text1"/>
          <w:sz w:val="24"/>
          <w:szCs w:val="24"/>
        </w:rPr>
        <w:t>.</w:t>
      </w:r>
    </w:p>
    <w:p w:rsidR="00D91AF4" w:rsidRDefault="004B6FED">
      <w:pPr>
        <w:spacing w:line="288" w:lineRule="auto"/>
        <w:ind w:right="565"/>
        <w:contextualSpacing/>
        <w:jc w:val="both"/>
        <w:rPr>
          <w:color w:val="000000" w:themeColor="text1"/>
          <w:sz w:val="24"/>
          <w:szCs w:val="24"/>
        </w:rPr>
      </w:pPr>
      <w:r>
        <w:rPr>
          <w:color w:val="000000" w:themeColor="text1"/>
          <w:sz w:val="24"/>
          <w:szCs w:val="24"/>
        </w:rPr>
        <w:t>2.2.1 A prorrogação de que trata este item é condic</w:t>
      </w:r>
      <w:r>
        <w:rPr>
          <w:color w:val="000000" w:themeColor="text1"/>
          <w:sz w:val="24"/>
          <w:szCs w:val="24"/>
        </w:rPr>
        <w:t xml:space="preserve">ionada ao ateste, pela autoridade competente, de que as condições e os preços permanecem vantajosos para a Administração, permitida a negociação com o </w:t>
      </w:r>
      <w:r>
        <w:rPr>
          <w:b/>
          <w:bCs/>
          <w:color w:val="000000" w:themeColor="text1"/>
          <w:sz w:val="24"/>
          <w:szCs w:val="24"/>
        </w:rPr>
        <w:t>CONTRATADO</w:t>
      </w:r>
      <w:r>
        <w:rPr>
          <w:color w:val="000000" w:themeColor="text1"/>
          <w:sz w:val="24"/>
          <w:szCs w:val="24"/>
        </w:rPr>
        <w:t>, desde que observados, ainda, os seguintes requisitos:</w:t>
      </w:r>
    </w:p>
    <w:p w:rsidR="00D91AF4" w:rsidRDefault="004B6FED">
      <w:pPr>
        <w:spacing w:line="288" w:lineRule="auto"/>
        <w:ind w:right="565"/>
        <w:contextualSpacing/>
        <w:jc w:val="both"/>
        <w:rPr>
          <w:color w:val="000000" w:themeColor="text1"/>
          <w:sz w:val="24"/>
          <w:szCs w:val="24"/>
        </w:rPr>
      </w:pPr>
      <w:r>
        <w:rPr>
          <w:color w:val="000000" w:themeColor="text1"/>
          <w:sz w:val="24"/>
          <w:szCs w:val="24"/>
        </w:rPr>
        <w:t>a) demonstração formal, no processo, de</w:t>
      </w:r>
      <w:r>
        <w:rPr>
          <w:color w:val="000000" w:themeColor="text1"/>
          <w:sz w:val="24"/>
          <w:szCs w:val="24"/>
        </w:rPr>
        <w:t xml:space="preserve"> que a forma do fornecimento tem natureza continuada;</w:t>
      </w:r>
    </w:p>
    <w:p w:rsidR="00D91AF4" w:rsidRDefault="004B6FED">
      <w:pPr>
        <w:spacing w:line="288" w:lineRule="auto"/>
        <w:ind w:right="565"/>
        <w:contextualSpacing/>
        <w:jc w:val="both"/>
        <w:rPr>
          <w:color w:val="000000" w:themeColor="text1"/>
          <w:sz w:val="24"/>
          <w:szCs w:val="24"/>
        </w:rPr>
      </w:pPr>
      <w:r>
        <w:rPr>
          <w:color w:val="000000" w:themeColor="text1"/>
          <w:sz w:val="24"/>
          <w:szCs w:val="24"/>
        </w:rPr>
        <w:t xml:space="preserve">b) juntada de relatório sobre a execução do Contrato, com informações de que o fornecimento tenha sido realizado regularmente;  </w:t>
      </w:r>
    </w:p>
    <w:p w:rsidR="00D91AF4" w:rsidRDefault="004B6FED">
      <w:pPr>
        <w:spacing w:line="288" w:lineRule="auto"/>
        <w:ind w:right="565"/>
        <w:contextualSpacing/>
        <w:jc w:val="both"/>
        <w:rPr>
          <w:color w:val="000000" w:themeColor="text1"/>
          <w:sz w:val="24"/>
          <w:szCs w:val="24"/>
        </w:rPr>
      </w:pPr>
      <w:r>
        <w:rPr>
          <w:color w:val="000000" w:themeColor="text1"/>
          <w:sz w:val="24"/>
          <w:szCs w:val="24"/>
        </w:rPr>
        <w:t>c) juntada de justificativa de que a Administração mantém interesse na co</w:t>
      </w:r>
      <w:r>
        <w:rPr>
          <w:color w:val="000000" w:themeColor="text1"/>
          <w:sz w:val="24"/>
          <w:szCs w:val="24"/>
        </w:rPr>
        <w:t xml:space="preserve">ntinuidade do fornecimento;  </w:t>
      </w:r>
    </w:p>
    <w:p w:rsidR="00D91AF4" w:rsidRDefault="004B6FED">
      <w:pPr>
        <w:spacing w:line="288" w:lineRule="auto"/>
        <w:ind w:right="565"/>
        <w:contextualSpacing/>
        <w:jc w:val="both"/>
        <w:rPr>
          <w:color w:val="000000" w:themeColor="text1"/>
          <w:sz w:val="24"/>
          <w:szCs w:val="24"/>
        </w:rPr>
      </w:pPr>
      <w:r>
        <w:rPr>
          <w:color w:val="000000" w:themeColor="text1"/>
          <w:sz w:val="24"/>
          <w:szCs w:val="24"/>
        </w:rPr>
        <w:t xml:space="preserve">d) manifestação expressa do </w:t>
      </w:r>
      <w:r>
        <w:rPr>
          <w:b/>
          <w:bCs/>
          <w:color w:val="000000" w:themeColor="text1"/>
          <w:sz w:val="24"/>
          <w:szCs w:val="24"/>
        </w:rPr>
        <w:t>CONTRATADO</w:t>
      </w:r>
      <w:r>
        <w:rPr>
          <w:color w:val="000000" w:themeColor="text1"/>
          <w:sz w:val="24"/>
          <w:szCs w:val="24"/>
        </w:rPr>
        <w:t xml:space="preserve"> informando o interesse na prorrogação; </w:t>
      </w:r>
    </w:p>
    <w:p w:rsidR="00D91AF4" w:rsidRDefault="004B6FED">
      <w:pPr>
        <w:spacing w:line="288" w:lineRule="auto"/>
        <w:ind w:right="565"/>
        <w:contextualSpacing/>
        <w:jc w:val="both"/>
        <w:rPr>
          <w:color w:val="000000" w:themeColor="text1"/>
          <w:sz w:val="24"/>
          <w:szCs w:val="24"/>
        </w:rPr>
      </w:pPr>
      <w:r>
        <w:rPr>
          <w:color w:val="000000" w:themeColor="text1"/>
          <w:sz w:val="24"/>
          <w:szCs w:val="24"/>
        </w:rPr>
        <w:t xml:space="preserve">e) comprovação de que o </w:t>
      </w:r>
      <w:r>
        <w:rPr>
          <w:b/>
          <w:bCs/>
          <w:color w:val="000000" w:themeColor="text1"/>
          <w:sz w:val="24"/>
          <w:szCs w:val="24"/>
        </w:rPr>
        <w:t>CONTRATADO</w:t>
      </w:r>
      <w:r>
        <w:rPr>
          <w:color w:val="000000" w:themeColor="text1"/>
          <w:sz w:val="24"/>
          <w:szCs w:val="24"/>
        </w:rPr>
        <w:t xml:space="preserve"> mantém as condições de habilitação; e</w:t>
      </w:r>
    </w:p>
    <w:p w:rsidR="00D91AF4" w:rsidRDefault="004B6FED">
      <w:pPr>
        <w:spacing w:line="288" w:lineRule="auto"/>
        <w:ind w:right="565"/>
        <w:contextualSpacing/>
        <w:jc w:val="both"/>
        <w:rPr>
          <w:color w:val="000000" w:themeColor="text1"/>
          <w:sz w:val="24"/>
          <w:szCs w:val="24"/>
        </w:rPr>
      </w:pPr>
      <w:r>
        <w:rPr>
          <w:color w:val="000000" w:themeColor="text1"/>
          <w:sz w:val="24"/>
          <w:szCs w:val="24"/>
        </w:rPr>
        <w:t>f) informação quanto à existência de disponibilidade orçamentário-financei</w:t>
      </w:r>
      <w:r>
        <w:rPr>
          <w:color w:val="000000" w:themeColor="text1"/>
          <w:sz w:val="24"/>
          <w:szCs w:val="24"/>
        </w:rPr>
        <w:t>ra para as despesas vindouras.</w:t>
      </w:r>
    </w:p>
    <w:p w:rsidR="00D91AF4" w:rsidRDefault="004B6FED">
      <w:pPr>
        <w:spacing w:line="288" w:lineRule="auto"/>
        <w:ind w:right="565"/>
        <w:contextualSpacing/>
        <w:jc w:val="both"/>
        <w:rPr>
          <w:color w:val="000000" w:themeColor="text1"/>
          <w:sz w:val="24"/>
          <w:szCs w:val="24"/>
        </w:rPr>
      </w:pPr>
      <w:r>
        <w:rPr>
          <w:color w:val="000000" w:themeColor="text1"/>
          <w:sz w:val="24"/>
          <w:szCs w:val="24"/>
        </w:rPr>
        <w:t xml:space="preserve">2.3 O </w:t>
      </w:r>
      <w:r>
        <w:rPr>
          <w:b/>
          <w:bCs/>
          <w:color w:val="000000" w:themeColor="text1"/>
          <w:sz w:val="24"/>
          <w:szCs w:val="24"/>
        </w:rPr>
        <w:t>CONTRATADO</w:t>
      </w:r>
      <w:r>
        <w:rPr>
          <w:color w:val="000000" w:themeColor="text1"/>
          <w:sz w:val="24"/>
          <w:szCs w:val="24"/>
        </w:rPr>
        <w:t xml:space="preserve"> não tem direito subjetivo à prorrogação do prazo de vigência contratual.</w:t>
      </w:r>
    </w:p>
    <w:p w:rsidR="00D91AF4" w:rsidRDefault="004B6FED">
      <w:pPr>
        <w:spacing w:line="288" w:lineRule="auto"/>
        <w:ind w:right="565"/>
        <w:contextualSpacing/>
        <w:jc w:val="both"/>
        <w:rPr>
          <w:color w:val="000000" w:themeColor="text1"/>
          <w:sz w:val="24"/>
          <w:szCs w:val="24"/>
        </w:rPr>
      </w:pPr>
      <w:r>
        <w:rPr>
          <w:color w:val="000000" w:themeColor="text1"/>
          <w:sz w:val="24"/>
          <w:szCs w:val="24"/>
        </w:rPr>
        <w:t>2.4 A prorrogação do Contrato deverá ser promovida mediante a celebração de termo aditivo.</w:t>
      </w:r>
    </w:p>
    <w:p w:rsidR="00D91AF4" w:rsidRDefault="004B6FED">
      <w:pPr>
        <w:spacing w:line="288" w:lineRule="auto"/>
        <w:ind w:right="565"/>
        <w:contextualSpacing/>
        <w:jc w:val="both"/>
        <w:rPr>
          <w:color w:val="000000" w:themeColor="text1"/>
          <w:sz w:val="24"/>
          <w:szCs w:val="24"/>
        </w:rPr>
      </w:pPr>
      <w:r>
        <w:rPr>
          <w:color w:val="000000" w:themeColor="text1"/>
          <w:sz w:val="24"/>
          <w:szCs w:val="24"/>
        </w:rPr>
        <w:lastRenderedPageBreak/>
        <w:t xml:space="preserve"> 2.5 O Contrato não poderá ser prorrogado qu</w:t>
      </w:r>
      <w:r>
        <w:rPr>
          <w:color w:val="000000" w:themeColor="text1"/>
          <w:sz w:val="24"/>
          <w:szCs w:val="24"/>
        </w:rPr>
        <w:t xml:space="preserve">ando o </w:t>
      </w:r>
      <w:r>
        <w:rPr>
          <w:b/>
          <w:bCs/>
          <w:color w:val="000000" w:themeColor="text1"/>
          <w:sz w:val="24"/>
          <w:szCs w:val="24"/>
        </w:rPr>
        <w:t>CONTRATADO</w:t>
      </w:r>
      <w:r>
        <w:rPr>
          <w:color w:val="000000" w:themeColor="text1"/>
          <w:sz w:val="24"/>
          <w:szCs w:val="24"/>
        </w:rPr>
        <w:t xml:space="preserve"> tiver sido penalizado com as sanções de declaração de inidoneidade ou impedimento de licitar e contratar com o Poder Público, observadas as abrangências de aplicação.</w:t>
      </w:r>
    </w:p>
    <w:p w:rsidR="00D91AF4" w:rsidRDefault="004B6FED">
      <w:pPr>
        <w:pStyle w:val="Nivel01"/>
        <w:tabs>
          <w:tab w:val="clear" w:pos="567"/>
          <w:tab w:val="left" w:pos="32"/>
        </w:tabs>
        <w:spacing w:beforeLines="120" w:before="288" w:afterLines="120" w:after="288"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rsidR="00D91AF4" w:rsidRDefault="00D91AF4">
      <w:pPr>
        <w:pStyle w:val="Nivel01"/>
        <w:tabs>
          <w:tab w:val="clear" w:pos="567"/>
          <w:tab w:val="left" w:pos="32"/>
        </w:tabs>
        <w:spacing w:beforeLines="120" w:before="288" w:afterLines="120" w:after="288" w:line="288" w:lineRule="auto"/>
        <w:ind w:left="34" w:firstLine="0"/>
        <w:contextualSpacing/>
        <w:rPr>
          <w:rFonts w:ascii="Times New Roman" w:hAnsi="Times New Roman" w:cs="Times New Roman"/>
          <w:b w:val="0"/>
          <w:bCs w:val="0"/>
          <w:sz w:val="24"/>
          <w:szCs w:val="24"/>
        </w:rPr>
      </w:pPr>
    </w:p>
    <w:p w:rsidR="00D91AF4" w:rsidRDefault="004B6FED">
      <w:pPr>
        <w:pStyle w:val="Nivel01"/>
        <w:tabs>
          <w:tab w:val="clear" w:pos="567"/>
          <w:tab w:val="left" w:pos="32"/>
        </w:tabs>
        <w:spacing w:beforeLines="120" w:before="288" w:afterLines="120" w:after="288"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3.1 O </w:t>
      </w:r>
      <w:r>
        <w:rPr>
          <w:rFonts w:ascii="Times New Roman" w:hAnsi="Times New Roman" w:cs="Times New Roman"/>
          <w:b w:val="0"/>
          <w:bCs w:val="0"/>
          <w:sz w:val="24"/>
          <w:szCs w:val="24"/>
        </w:rPr>
        <w:t>regime de execução contratual, o modelo de gestão e a fiscalização, assim como os prazos e condições de conclusão, entrega, observação e recebimento se submetem ao disposto no Termo de Referência anexo a este Contrato e no Decreto nº 40, 25 de fevereiro de</w:t>
      </w:r>
      <w:r>
        <w:rPr>
          <w:rFonts w:ascii="Times New Roman" w:hAnsi="Times New Roman" w:cs="Times New Roman"/>
          <w:b w:val="0"/>
          <w:bCs w:val="0"/>
          <w:sz w:val="24"/>
          <w:szCs w:val="24"/>
        </w:rPr>
        <w:t xml:space="preserve"> 2025.</w:t>
      </w:r>
    </w:p>
    <w:p w:rsidR="00D91AF4" w:rsidRDefault="00D91AF4">
      <w:pPr>
        <w:pStyle w:val="Nivel01"/>
        <w:spacing w:before="0" w:line="288" w:lineRule="auto"/>
        <w:ind w:left="0" w:firstLine="0"/>
        <w:contextualSpacing/>
        <w:rPr>
          <w:rFonts w:ascii="Times New Roman" w:hAnsi="Times New Roman" w:cs="Times New Roman"/>
          <w:sz w:val="24"/>
          <w:szCs w:val="24"/>
        </w:rPr>
      </w:pPr>
    </w:p>
    <w:p w:rsidR="00D91AF4" w:rsidRDefault="004B6FED">
      <w:pPr>
        <w:pStyle w:val="Nivel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ivel2"/>
        <w:spacing w:before="0" w:after="0"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4.1 Não</w:t>
      </w:r>
      <w:proofErr w:type="gramEnd"/>
      <w:r>
        <w:rPr>
          <w:rFonts w:ascii="Times New Roman" w:hAnsi="Times New Roman" w:cs="Times New Roman"/>
          <w:color w:val="auto"/>
          <w:sz w:val="24"/>
          <w:szCs w:val="24"/>
        </w:rPr>
        <w:t xml:space="preserve"> será admitida a subcontratação do objeto contratual.</w:t>
      </w:r>
    </w:p>
    <w:p w:rsidR="00D91AF4" w:rsidRDefault="00D91AF4">
      <w:pPr>
        <w:pStyle w:val="ou"/>
        <w:spacing w:before="0" w:after="0" w:line="288" w:lineRule="auto"/>
        <w:contextualSpacing/>
        <w:jc w:val="both"/>
        <w:rPr>
          <w:rFonts w:ascii="Times New Roman" w:hAnsi="Times New Roman" w:cs="Times New Roman"/>
          <w:lang w:eastAsia="zh-CN" w:bidi="hi-IN"/>
        </w:rPr>
      </w:pPr>
    </w:p>
    <w:p w:rsidR="00D91AF4" w:rsidRDefault="004B6FED">
      <w:pPr>
        <w:pStyle w:val="Nivel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rsidR="00D91AF4" w:rsidRDefault="00D91AF4">
      <w:pPr>
        <w:pStyle w:val="ou"/>
        <w:spacing w:before="0" w:after="0" w:line="288" w:lineRule="auto"/>
        <w:contextualSpacing/>
        <w:jc w:val="both"/>
        <w:rPr>
          <w:rFonts w:ascii="Times New Roman" w:hAnsi="Times New Roman" w:cs="Times New Roman"/>
          <w:b w:val="0"/>
          <w:bCs w:val="0"/>
          <w:i w:val="0"/>
          <w:iCs w:val="0"/>
          <w:u w:val="none"/>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proofErr w:type="gramStart"/>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proofErr w:type="gramEnd"/>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Pr>
          <w:rFonts w:ascii="Times New Roman" w:hAnsi="Times New Roman" w:cs="Times New Roman"/>
          <w:i w:val="0"/>
          <w:iCs w:val="0"/>
          <w:color w:val="auto"/>
          <w:sz w:val="24"/>
          <w:szCs w:val="24"/>
        </w:rPr>
        <w:t>5.2 No</w:t>
      </w:r>
      <w:proofErr w:type="gramEnd"/>
      <w:r>
        <w:rPr>
          <w:rFonts w:ascii="Times New Roman" w:hAnsi="Times New Roman" w:cs="Times New Roman"/>
          <w:i w:val="0"/>
          <w:iCs w:val="0"/>
          <w:color w:val="auto"/>
          <w:sz w:val="24"/>
          <w:szCs w:val="24"/>
        </w:rPr>
        <w:t xml:space="preserve"> valor acima estão incluídas todas as despesas </w:t>
      </w:r>
      <w:r>
        <w:rPr>
          <w:rFonts w:ascii="Times New Roman" w:hAnsi="Times New Roman" w:cs="Times New Roman"/>
          <w:i w:val="0"/>
          <w:iCs w:val="0"/>
          <w:color w:val="auto"/>
          <w:sz w:val="24"/>
          <w:szCs w:val="24"/>
        </w:rPr>
        <w:t>ordinárias diretas e indiretas decorrentes da execução do objeto, inclusive tributos, encargos sociais, trabalhistas, previdenciários, fiscais e comerciais incidentes, taxa de administração, frete, seguro e outros necessários ao cumprimento integral do obj</w:t>
      </w:r>
      <w:r>
        <w:rPr>
          <w:rFonts w:ascii="Times New Roman" w:hAnsi="Times New Roman" w:cs="Times New Roman"/>
          <w:i w:val="0"/>
          <w:iCs w:val="0"/>
          <w:color w:val="auto"/>
          <w:sz w:val="24"/>
          <w:szCs w:val="24"/>
        </w:rPr>
        <w:t>eto da contratação.</w:t>
      </w:r>
    </w:p>
    <w:p w:rsidR="00D91AF4" w:rsidRDefault="00D91AF4">
      <w:pPr>
        <w:pStyle w:val="Nvel2-Red"/>
        <w:numPr>
          <w:ilvl w:val="0"/>
          <w:numId w:val="0"/>
        </w:numPr>
        <w:spacing w:before="0" w:after="0" w:line="288" w:lineRule="auto"/>
        <w:contextualSpacing/>
        <w:rPr>
          <w:rFonts w:ascii="Times New Roman" w:hAnsi="Times New Roman" w:cs="Times New Roman"/>
          <w:i w:val="0"/>
          <w:iCs w:val="0"/>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Pr>
          <w:rFonts w:ascii="Times New Roman" w:hAnsi="Times New Roman" w:cs="Times New Roman"/>
          <w:i w:val="0"/>
          <w:iCs w:val="0"/>
          <w:color w:val="auto"/>
          <w:sz w:val="24"/>
          <w:szCs w:val="24"/>
        </w:rPr>
        <w:t>5.3 Os</w:t>
      </w:r>
      <w:proofErr w:type="gramEnd"/>
      <w:r>
        <w:rPr>
          <w:rFonts w:ascii="Times New Roman" w:hAnsi="Times New Roman" w:cs="Times New Roman"/>
          <w:i w:val="0"/>
          <w:iCs w:val="0"/>
          <w:color w:val="auto"/>
          <w:sz w:val="24"/>
          <w:szCs w:val="24"/>
        </w:rPr>
        <w:t xml:space="preserve">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rsidR="00D91AF4" w:rsidRDefault="004B6FED">
      <w:pPr>
        <w:pStyle w:val="Nivel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rsidR="00D91AF4" w:rsidRDefault="00D91AF4">
      <w:pPr>
        <w:spacing w:line="288" w:lineRule="auto"/>
        <w:contextualSpacing/>
        <w:jc w:val="both"/>
        <w:rPr>
          <w:sz w:val="24"/>
          <w:szCs w:val="24"/>
        </w:rPr>
      </w:pPr>
    </w:p>
    <w:p w:rsidR="00D91AF4" w:rsidRDefault="004B6FED">
      <w:pPr>
        <w:pStyle w:val="Corpodetexto"/>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 xml:space="preserve">6.2 </w:t>
      </w:r>
      <w:r>
        <w:rPr>
          <w:rFonts w:eastAsia="Arial"/>
          <w:sz w:val="24"/>
          <w:szCs w:val="24"/>
        </w:rPr>
        <w:t xml:space="preserve"> A</w:t>
      </w:r>
      <w:proofErr w:type="gramEnd"/>
      <w:r>
        <w:rPr>
          <w:rFonts w:eastAsia="Arial"/>
          <w:sz w:val="24"/>
          <w:szCs w:val="24"/>
        </w:rPr>
        <w:t xml:space="preserve"> emissão da Nota Fiscal ou Fatura será precedida do recebimento definitivo do objeto ou de cada parcela, mediante atestação, que não poderá ser realiza</w:t>
      </w:r>
      <w:r>
        <w:rPr>
          <w:rFonts w:eastAsia="Arial"/>
          <w:sz w:val="24"/>
          <w:szCs w:val="24"/>
        </w:rPr>
        <w:t xml:space="preserve">da pelo ordenador de </w:t>
      </w:r>
      <w:r>
        <w:rPr>
          <w:rFonts w:eastAsia="Arial"/>
          <w:sz w:val="24"/>
          <w:szCs w:val="24"/>
        </w:rPr>
        <w:lastRenderedPageBreak/>
        <w:t xml:space="preserve">despesas, conforme disposto neste instrumento e/ou no Termo de Referência, bem ainda no artigo 140, II, alínea b, da Lei nº 14.133/2021 e nos </w:t>
      </w:r>
      <w:proofErr w:type="spellStart"/>
      <w:r>
        <w:rPr>
          <w:rFonts w:eastAsia="Arial"/>
          <w:sz w:val="24"/>
          <w:szCs w:val="24"/>
        </w:rPr>
        <w:t>arts</w:t>
      </w:r>
      <w:proofErr w:type="spellEnd"/>
      <w:r>
        <w:rPr>
          <w:rFonts w:eastAsia="Arial"/>
          <w:sz w:val="24"/>
          <w:szCs w:val="24"/>
        </w:rPr>
        <w:t>. 20 e 22, XXIII, do Decreto nº 40/2025.</w:t>
      </w:r>
    </w:p>
    <w:p w:rsidR="00D91AF4" w:rsidRDefault="00D91AF4">
      <w:pPr>
        <w:spacing w:line="288" w:lineRule="auto"/>
        <w:contextualSpacing/>
        <w:jc w:val="both"/>
        <w:rPr>
          <w:sz w:val="24"/>
          <w:szCs w:val="24"/>
        </w:rPr>
      </w:pPr>
    </w:p>
    <w:p w:rsidR="00D91AF4" w:rsidRDefault="004B6FED">
      <w:pPr>
        <w:spacing w:line="288" w:lineRule="auto"/>
        <w:contextualSpacing/>
        <w:jc w:val="both"/>
        <w:rPr>
          <w:rFonts w:eastAsia="Arial"/>
          <w:sz w:val="24"/>
          <w:szCs w:val="24"/>
        </w:rPr>
      </w:pPr>
      <w:proofErr w:type="gramStart"/>
      <w:r>
        <w:rPr>
          <w:rFonts w:eastAsia="Arial"/>
          <w:sz w:val="24"/>
          <w:szCs w:val="24"/>
        </w:rPr>
        <w:t>6.3.1 Quando</w:t>
      </w:r>
      <w:proofErr w:type="gramEnd"/>
      <w:r>
        <w:rPr>
          <w:rFonts w:eastAsia="Arial"/>
          <w:sz w:val="24"/>
          <w:szCs w:val="24"/>
        </w:rPr>
        <w:t xml:space="preserve">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rsidR="00D91AF4" w:rsidRDefault="00D91AF4">
      <w:pPr>
        <w:spacing w:line="288" w:lineRule="auto"/>
        <w:contextualSpacing/>
        <w:jc w:val="both"/>
        <w:rPr>
          <w:sz w:val="24"/>
          <w:szCs w:val="24"/>
        </w:rPr>
      </w:pPr>
    </w:p>
    <w:p w:rsidR="00D91AF4" w:rsidRDefault="004B6FED">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no Estado do Rio de</w:t>
      </w:r>
      <w:r>
        <w:rPr>
          <w:rFonts w:eastAsia="Arial"/>
          <w:sz w:val="24"/>
          <w:szCs w:val="24"/>
        </w:rPr>
        <w:t xml:space="preserve"> Janeiro ou para o endereço eletrônico </w:t>
      </w:r>
      <w:r>
        <w:rPr>
          <w:color w:val="FF0000"/>
          <w:sz w:val="24"/>
          <w:szCs w:val="24"/>
        </w:rPr>
        <w:t>......</w:t>
      </w:r>
      <w:r>
        <w:rPr>
          <w:rFonts w:eastAsia="Arial"/>
          <w:sz w:val="24"/>
          <w:szCs w:val="24"/>
        </w:rPr>
        <w:t>.</w:t>
      </w:r>
    </w:p>
    <w:p w:rsidR="00D91AF4" w:rsidRDefault="00D91AF4">
      <w:pPr>
        <w:spacing w:line="288" w:lineRule="auto"/>
        <w:contextualSpacing/>
        <w:jc w:val="both"/>
        <w:rPr>
          <w:rFonts w:eastAsia="Arial"/>
          <w:sz w:val="24"/>
          <w:szCs w:val="24"/>
        </w:rPr>
      </w:pPr>
    </w:p>
    <w:p w:rsidR="00D91AF4" w:rsidRDefault="004B6FED">
      <w:pPr>
        <w:spacing w:line="288" w:lineRule="auto"/>
        <w:contextualSpacing/>
        <w:jc w:val="both"/>
        <w:rPr>
          <w:rFonts w:eastAsia="Arial"/>
          <w:sz w:val="24"/>
          <w:szCs w:val="24"/>
        </w:rPr>
      </w:pPr>
      <w:proofErr w:type="gramStart"/>
      <w:r>
        <w:rPr>
          <w:rFonts w:eastAsia="Arial"/>
          <w:sz w:val="24"/>
          <w:szCs w:val="24"/>
        </w:rPr>
        <w:t>6.5  Recebida</w:t>
      </w:r>
      <w:proofErr w:type="gramEnd"/>
      <w:r>
        <w:rPr>
          <w:rFonts w:eastAsia="Arial"/>
          <w:sz w:val="24"/>
          <w:szCs w:val="24"/>
        </w:rPr>
        <w:t xml:space="preserve"> a Nota Fiscal ou Fatura, o órgão competente deverá realizar consulta ao SICAF para verificar:</w:t>
      </w:r>
    </w:p>
    <w:p w:rsidR="00D91AF4" w:rsidRDefault="004B6FED">
      <w:pPr>
        <w:spacing w:line="288" w:lineRule="auto"/>
        <w:contextualSpacing/>
        <w:jc w:val="both"/>
        <w:rPr>
          <w:sz w:val="24"/>
          <w:szCs w:val="24"/>
        </w:rPr>
      </w:pPr>
      <w:r>
        <w:rPr>
          <w:sz w:val="24"/>
          <w:szCs w:val="24"/>
        </w:rPr>
        <w:t xml:space="preserve">a) a manutenção das condições de habilitação exigidas pelo instrumento convocatório; </w:t>
      </w:r>
    </w:p>
    <w:p w:rsidR="00D91AF4" w:rsidRDefault="004B6FED">
      <w:pPr>
        <w:spacing w:line="288" w:lineRule="auto"/>
        <w:contextualSpacing/>
        <w:jc w:val="both"/>
        <w:rPr>
          <w:sz w:val="24"/>
          <w:szCs w:val="24"/>
        </w:rPr>
      </w:pPr>
      <w:r>
        <w:rPr>
          <w:sz w:val="24"/>
          <w:szCs w:val="24"/>
        </w:rPr>
        <w:t xml:space="preserve">b) se o </w:t>
      </w:r>
      <w:r>
        <w:rPr>
          <w:b/>
          <w:bCs/>
          <w:sz w:val="24"/>
          <w:szCs w:val="24"/>
        </w:rPr>
        <w:t>CONTRA</w:t>
      </w:r>
      <w:r>
        <w:rPr>
          <w:b/>
          <w:bCs/>
          <w:sz w:val="24"/>
          <w:szCs w:val="24"/>
        </w:rPr>
        <w:t>TADO</w:t>
      </w:r>
      <w:r>
        <w:rPr>
          <w:sz w:val="24"/>
          <w:szCs w:val="24"/>
        </w:rPr>
        <w:t xml:space="preserve"> foi penalizado com as sanções de declaração de inidoneidade ou impedimento de licitar e contratar com o Poder Público, observadas as abrangências de aplicação; e</w:t>
      </w:r>
    </w:p>
    <w:p w:rsidR="00D91AF4" w:rsidRDefault="004B6FED">
      <w:pPr>
        <w:spacing w:line="288" w:lineRule="auto"/>
        <w:contextualSpacing/>
        <w:jc w:val="both"/>
        <w:rPr>
          <w:sz w:val="24"/>
          <w:szCs w:val="24"/>
        </w:rPr>
      </w:pPr>
      <w:r>
        <w:rPr>
          <w:sz w:val="24"/>
          <w:szCs w:val="24"/>
        </w:rPr>
        <w:t xml:space="preserve">c) eventuais ocorrências impeditivas indiretas, hipótese na qual o gestor deverá </w:t>
      </w:r>
      <w:r>
        <w:rPr>
          <w:sz w:val="24"/>
          <w:szCs w:val="24"/>
        </w:rPr>
        <w:t>verificar se houve fraude por parte das empresas apontadas no Relatório de Ocorrências Impeditivas Indiretas;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6.5.1 Constatando-se</w:t>
      </w:r>
      <w:proofErr w:type="gramEnd"/>
      <w:r>
        <w:rPr>
          <w:sz w:val="24"/>
          <w:szCs w:val="24"/>
        </w:rPr>
        <w:t xml:space="preserve"> a situação de irregularidade do </w:t>
      </w:r>
      <w:r>
        <w:rPr>
          <w:b/>
          <w:bCs/>
          <w:sz w:val="24"/>
          <w:szCs w:val="24"/>
        </w:rPr>
        <w:t>CONTRATADO</w:t>
      </w:r>
      <w:r>
        <w:rPr>
          <w:sz w:val="24"/>
          <w:szCs w:val="24"/>
        </w:rPr>
        <w:t>, será providenciada sua notificação, por escrito, para que, no prazo de 15 (quinz</w:t>
      </w:r>
      <w:r>
        <w:rPr>
          <w:sz w:val="24"/>
          <w:szCs w:val="24"/>
        </w:rPr>
        <w:t xml:space="preserve">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6.5.2 Não</w:t>
      </w:r>
      <w:proofErr w:type="gramEnd"/>
      <w:r>
        <w:rPr>
          <w:sz w:val="24"/>
          <w:szCs w:val="24"/>
        </w:rPr>
        <w:t xml:space="preserve"> havendo regularização ou sendo a </w:t>
      </w:r>
      <w:r>
        <w:rPr>
          <w:sz w:val="24"/>
          <w:szCs w:val="24"/>
        </w:rPr>
        <w:t xml:space="preserve">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6.5.3 Persistindo</w:t>
      </w:r>
      <w:proofErr w:type="gramEnd"/>
      <w:r>
        <w:rPr>
          <w:sz w:val="24"/>
          <w:szCs w:val="24"/>
        </w:rPr>
        <w:t xml:space="preserve"> a irregularidade, o </w:t>
      </w:r>
      <w:r>
        <w:rPr>
          <w:b/>
          <w:bCs/>
          <w:sz w:val="24"/>
          <w:szCs w:val="24"/>
        </w:rPr>
        <w:t>CONTRATANTE</w:t>
      </w:r>
      <w:r>
        <w:rPr>
          <w:sz w:val="24"/>
          <w:szCs w:val="24"/>
        </w:rPr>
        <w:t xml:space="preserve"> deverá adotar as medidas necessárias </w:t>
      </w:r>
      <w:r>
        <w:rPr>
          <w:sz w:val="24"/>
          <w:szCs w:val="24"/>
        </w:rPr>
        <w:t xml:space="preserve">à rescisão do Contrato nos autos do processo administrativo correspondente, assegurada ao </w:t>
      </w:r>
      <w:r>
        <w:rPr>
          <w:b/>
          <w:bCs/>
          <w:sz w:val="24"/>
          <w:szCs w:val="24"/>
        </w:rPr>
        <w:t>CONTRATADO</w:t>
      </w:r>
      <w:r>
        <w:rPr>
          <w:sz w:val="24"/>
          <w:szCs w:val="24"/>
        </w:rPr>
        <w:t xml:space="preserve"> a ampla defesa.</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lastRenderedPageBreak/>
        <w:t>6.5.4 Havendo</w:t>
      </w:r>
      <w:proofErr w:type="gramEnd"/>
      <w:r>
        <w:rPr>
          <w:sz w:val="24"/>
          <w:szCs w:val="24"/>
        </w:rPr>
        <w:t xml:space="preserve"> a efetiva execução do objeto, os pagamentos serão realizados normalmente, até que se decida pela rescisão do Contrato, caso </w:t>
      </w:r>
      <w:r>
        <w:rPr>
          <w:sz w:val="24"/>
          <w:szCs w:val="24"/>
        </w:rPr>
        <w:t xml:space="preserve">o </w:t>
      </w:r>
      <w:r>
        <w:rPr>
          <w:b/>
          <w:bCs/>
          <w:sz w:val="24"/>
          <w:szCs w:val="24"/>
        </w:rPr>
        <w:t>CONTRATADO</w:t>
      </w:r>
      <w:r>
        <w:rPr>
          <w:sz w:val="24"/>
          <w:szCs w:val="24"/>
        </w:rPr>
        <w:t xml:space="preserve"> não regularize sua situação.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rsidR="00D91AF4" w:rsidRDefault="00D91AF4">
      <w:pPr>
        <w:spacing w:line="288" w:lineRule="auto"/>
        <w:contextualSpacing/>
        <w:jc w:val="both"/>
        <w:rPr>
          <w:color w:val="FF0000"/>
          <w:sz w:val="24"/>
          <w:szCs w:val="24"/>
        </w:rPr>
      </w:pPr>
    </w:p>
    <w:p w:rsidR="00D91AF4" w:rsidRDefault="004B6FED">
      <w:pPr>
        <w:spacing w:line="288" w:lineRule="auto"/>
        <w:contextualSpacing/>
        <w:jc w:val="both"/>
        <w:rPr>
          <w:sz w:val="24"/>
          <w:szCs w:val="24"/>
        </w:rPr>
      </w:pPr>
      <w:proofErr w:type="gramStart"/>
      <w:r>
        <w:rPr>
          <w:sz w:val="24"/>
          <w:szCs w:val="24"/>
        </w:rPr>
        <w:t>6.6.1 Havendo</w:t>
      </w:r>
      <w:proofErr w:type="gramEnd"/>
      <w:r>
        <w:rPr>
          <w:sz w:val="24"/>
          <w:szCs w:val="24"/>
        </w:rPr>
        <w:t xml:space="preserve"> erro na apresentação da Nota Fiscal ou Fatura, ou circunstância que impeça a </w:t>
      </w:r>
      <w:r>
        <w:rPr>
          <w:sz w:val="24"/>
          <w:szCs w:val="24"/>
        </w:rPr>
        <w:t xml:space="preserve">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w:t>
      </w:r>
      <w:r>
        <w:rPr>
          <w:b/>
          <w:bCs/>
          <w:sz w:val="24"/>
          <w:szCs w:val="24"/>
        </w:rPr>
        <w:t>TE</w:t>
      </w:r>
      <w:r>
        <w:rPr>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6.7 Quando do pagamento, será efetuada a retenção tributária prevista na legislação aplicável.</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w:t>
      </w:r>
      <w:r>
        <w:rPr>
          <w:sz w:val="24"/>
          <w:szCs w:val="24"/>
        </w:rPr>
        <w:t>te.</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w:t>
      </w:r>
      <w:r>
        <w:rPr>
          <w:sz w:val="24"/>
          <w:szCs w:val="24"/>
        </w:rPr>
        <w:t>à apresentação de comprovação, por meio de documento oficial, de que faz jus ao tratamento tributário favorecido previsto na referida Lei Complementar nº 123/2006.</w:t>
      </w:r>
    </w:p>
    <w:p w:rsidR="00D91AF4" w:rsidRDefault="00D91AF4">
      <w:pPr>
        <w:spacing w:line="288" w:lineRule="auto"/>
        <w:contextualSpacing/>
        <w:jc w:val="both"/>
        <w:rPr>
          <w:sz w:val="24"/>
          <w:szCs w:val="24"/>
        </w:rPr>
      </w:pPr>
    </w:p>
    <w:p w:rsidR="00D91AF4" w:rsidRDefault="004B6FED">
      <w:pPr>
        <w:spacing w:line="288" w:lineRule="auto"/>
        <w:contextualSpacing/>
        <w:jc w:val="both"/>
        <w:rPr>
          <w:iCs/>
          <w:sz w:val="24"/>
          <w:szCs w:val="24"/>
        </w:rPr>
      </w:pPr>
      <w:proofErr w:type="gramStart"/>
      <w:r>
        <w:rPr>
          <w:color w:val="000000"/>
          <w:sz w:val="24"/>
          <w:szCs w:val="24"/>
        </w:rPr>
        <w:t>6.8 Os</w:t>
      </w:r>
      <w:proofErr w:type="gramEnd"/>
      <w:r>
        <w:rPr>
          <w:color w:val="000000"/>
          <w:sz w:val="24"/>
          <w:szCs w:val="24"/>
        </w:rPr>
        <w:t xml:space="preserve"> pagamentos eventualmente realizados com atraso, desde</w:t>
      </w:r>
      <w:r>
        <w:rPr>
          <w:sz w:val="24"/>
          <w:szCs w:val="24"/>
        </w:rPr>
        <w:t xml:space="preserve"> que não decorram de ato ou fat</w:t>
      </w:r>
      <w:r>
        <w:rPr>
          <w:sz w:val="24"/>
          <w:szCs w:val="24"/>
        </w:rPr>
        <w:t xml:space="preserve">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e aqueles pagos em prazo inferior ao estabelecido no instrumento convocatório serão feitos mediante desconto de 0,5% (um meio po</w:t>
      </w:r>
      <w:r>
        <w:rPr>
          <w:sz w:val="24"/>
          <w:szCs w:val="24"/>
        </w:rPr>
        <w:t xml:space="preserve">r cento) ao mês, calculado </w:t>
      </w:r>
      <w:r>
        <w:rPr>
          <w:i/>
          <w:sz w:val="24"/>
          <w:szCs w:val="24"/>
        </w:rPr>
        <w:t>pro rata die</w:t>
      </w:r>
      <w:r>
        <w:rPr>
          <w:iCs/>
          <w:sz w:val="24"/>
          <w:szCs w:val="24"/>
        </w:rPr>
        <w:t>.</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w:t>
      </w:r>
      <w:r>
        <w:rPr>
          <w:sz w:val="24"/>
          <w:szCs w:val="24"/>
        </w:rPr>
        <w:t xml:space="preserve">do Rio de Janeiro, deverá observar a forma prescrita nas alíneas </w:t>
      </w:r>
      <w:proofErr w:type="gramStart"/>
      <w:r>
        <w:rPr>
          <w:iCs/>
          <w:sz w:val="24"/>
          <w:szCs w:val="24"/>
        </w:rPr>
        <w:t>a, b</w:t>
      </w:r>
      <w:proofErr w:type="gramEnd"/>
      <w:r>
        <w:rPr>
          <w:iCs/>
          <w:sz w:val="24"/>
          <w:szCs w:val="24"/>
        </w:rPr>
        <w:t xml:space="preserve">, c, d e </w:t>
      </w:r>
      <w:proofErr w:type="spellStart"/>
      <w:r>
        <w:rPr>
          <w:iCs/>
          <w:sz w:val="24"/>
          <w:szCs w:val="24"/>
        </w:rPr>
        <w:t>e</w:t>
      </w:r>
      <w:proofErr w:type="spellEnd"/>
      <w:r>
        <w:rPr>
          <w:i/>
          <w:sz w:val="24"/>
          <w:szCs w:val="24"/>
        </w:rPr>
        <w:t xml:space="preserve"> </w:t>
      </w:r>
      <w:r>
        <w:rPr>
          <w:sz w:val="24"/>
          <w:szCs w:val="24"/>
        </w:rPr>
        <w:t>do parágrafo 1º do artigo 2º da Resolução SEFAZ nº 971/2016.</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lastRenderedPageBreak/>
        <w:t xml:space="preserve">6.10 Caso o Edital admita a subcontratação, os pagamentos aos subcontratados serão realizados diretamente pelo </w:t>
      </w:r>
      <w:r>
        <w:rPr>
          <w:b/>
          <w:bCs/>
          <w:sz w:val="24"/>
          <w:szCs w:val="24"/>
        </w:rPr>
        <w:t>CON</w:t>
      </w:r>
      <w:r>
        <w:rPr>
          <w:b/>
          <w:bCs/>
          <w:sz w:val="24"/>
          <w:szCs w:val="24"/>
        </w:rPr>
        <w:t>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ivel01"/>
        <w:spacing w:before="0" w:line="288" w:lineRule="auto"/>
        <w:ind w:left="0" w:firstLine="0"/>
        <w:contextualSpacing/>
        <w:rPr>
          <w:rStyle w:val="Hyperlink"/>
          <w:rFonts w:ascii="Times New Roman" w:eastAsiaTheme="minorHAnsi" w:hAnsi="Times New Roman" w:cs="Times New Roman"/>
          <w:b w:val="0"/>
          <w:bCs w:val="0"/>
          <w:sz w:val="24"/>
          <w:szCs w:val="24"/>
        </w:rPr>
      </w:pPr>
      <w:r>
        <w:rPr>
          <w:rFonts w:ascii="Times New Roman" w:hAnsi="Times New Roman" w:cs="Times New Roman"/>
          <w:sz w:val="24"/>
          <w:szCs w:val="24"/>
        </w:rPr>
        <w:t xml:space="preserve">CLÁUSULA SÉTIMA - REAJUSTE </w:t>
      </w:r>
    </w:p>
    <w:p w:rsidR="00D91AF4" w:rsidRDefault="00D91AF4">
      <w:pPr>
        <w:spacing w:line="288" w:lineRule="auto"/>
        <w:contextualSpacing/>
        <w:jc w:val="both"/>
        <w:rPr>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7.1 Os</w:t>
      </w:r>
      <w:proofErr w:type="gramEnd"/>
      <w:r>
        <w:rPr>
          <w:rFonts w:ascii="Times New Roman" w:hAnsi="Times New Roman" w:cs="Times New Roman"/>
          <w:sz w:val="24"/>
          <w:szCs w:val="24"/>
        </w:rPr>
        <w:t xml:space="preserve">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7.3 Nos</w:t>
      </w:r>
      <w:proofErr w:type="gramEnd"/>
      <w:r>
        <w:rPr>
          <w:rFonts w:ascii="Times New Roman" w:hAnsi="Times New Roman" w:cs="Times New Roman"/>
          <w:sz w:val="24"/>
          <w:szCs w:val="24"/>
        </w:rPr>
        <w:t xml:space="preserve"> reajustes subsequentes ao</w:t>
      </w:r>
      <w:r>
        <w:rPr>
          <w:rFonts w:ascii="Times New Roman" w:hAnsi="Times New Roman" w:cs="Times New Roman"/>
          <w:sz w:val="24"/>
          <w:szCs w:val="24"/>
        </w:rPr>
        <w:t xml:space="preserve"> primeiro, o interregno mínimo de 1 (um) ano será contado a partir do fato gerador que deu ensejo ao último reajuste.</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7.4 Os</w:t>
      </w:r>
      <w:proofErr w:type="gramEnd"/>
      <w:r>
        <w:rPr>
          <w:rFonts w:ascii="Times New Roman" w:hAnsi="Times New Roman" w:cs="Times New Roman"/>
          <w:sz w:val="24"/>
          <w:szCs w:val="24"/>
        </w:rPr>
        <w:t xml:space="preserve">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w:t>
      </w:r>
      <w:r>
        <w:rPr>
          <w:rFonts w:ascii="Times New Roman" w:hAnsi="Times New Roman" w:cs="Times New Roman"/>
          <w:color w:val="auto"/>
          <w:sz w:val="24"/>
          <w:szCs w:val="24"/>
        </w:rPr>
        <w:t xml:space="preserve"> se iniciem após a anualidade</w:t>
      </w:r>
      <w:r>
        <w:rPr>
          <w:rFonts w:ascii="Times New Roman" w:hAnsi="Times New Roman" w:cs="Times New Roman"/>
          <w:sz w:val="24"/>
          <w:szCs w:val="24"/>
        </w:rPr>
        <w:t>.</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w:t>
      </w:r>
      <w:proofErr w:type="gramStart"/>
      <w:r>
        <w:rPr>
          <w:rFonts w:ascii="Times New Roman" w:hAnsi="Times New Roman" w:cs="Times New Roman"/>
          <w:sz w:val="24"/>
          <w:szCs w:val="24"/>
        </w:rPr>
        <w:t>do(</w:t>
      </w:r>
      <w:proofErr w:type="gramEnd"/>
      <w:r>
        <w:rPr>
          <w:rFonts w:ascii="Times New Roman" w:hAnsi="Times New Roman" w:cs="Times New Roman"/>
          <w:sz w:val="24"/>
          <w:szCs w:val="24"/>
        </w:rPr>
        <w:t xml:space="preserve">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w:t>
      </w:r>
      <w:r>
        <w:rPr>
          <w:rFonts w:ascii="Times New Roman" w:hAnsi="Times New Roman" w:cs="Times New Roman"/>
          <w:sz w:val="24"/>
          <w:szCs w:val="24"/>
        </w:rPr>
        <w:t xml:space="preserve">lgado(s) o(s) índice(s) definitivo(s). </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7.6 Caso </w:t>
      </w:r>
      <w:proofErr w:type="gramStart"/>
      <w:r>
        <w:rPr>
          <w:rFonts w:ascii="Times New Roman" w:hAnsi="Times New Roman" w:cs="Times New Roman"/>
          <w:sz w:val="24"/>
          <w:szCs w:val="24"/>
        </w:rPr>
        <w:t>o(</w:t>
      </w:r>
      <w:proofErr w:type="gramEnd"/>
      <w:r>
        <w:rPr>
          <w:rFonts w:ascii="Times New Roman" w:hAnsi="Times New Roman" w:cs="Times New Roman"/>
          <w:sz w:val="24"/>
          <w:szCs w:val="24"/>
        </w:rPr>
        <w:t>s) índice(s) estabelecido(s) para reajustamento venha(m) a ser extinto(s) ou de qualquer forma não possa(m) mais ser utilizado(s), será(</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adotado(s), em substituição, o(s) que vier(em) a ser determinado(s) pela legislação então em vigor.</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7.7 Na</w:t>
      </w:r>
      <w:proofErr w:type="gramEnd"/>
      <w:r>
        <w:rPr>
          <w:rFonts w:ascii="Times New Roman" w:hAnsi="Times New Roman" w:cs="Times New Roman"/>
          <w:sz w:val="24"/>
          <w:szCs w:val="24"/>
        </w:rPr>
        <w:t xml:space="preserve"> ausência</w:t>
      </w:r>
      <w:r>
        <w:rPr>
          <w:rFonts w:ascii="Times New Roman" w:hAnsi="Times New Roman" w:cs="Times New Roman"/>
          <w:sz w:val="24"/>
          <w:szCs w:val="24"/>
        </w:rPr>
        <w:t xml:space="preserve"> de previsão legal quanto ao índice substituto, as partes elegerão novo índice oficial, para reajustamento do preço do valor remanescente, por meio de termo aditivo.</w:t>
      </w: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7.8 O pedido de reajuste deverá ser formulado durante a vigência do Contrato e antes de </w:t>
      </w:r>
      <w:r>
        <w:rPr>
          <w:rFonts w:ascii="Times New Roman" w:hAnsi="Times New Roman" w:cs="Times New Roman"/>
          <w:sz w:val="24"/>
          <w:szCs w:val="24"/>
        </w:rPr>
        <w:t>eventual prorrogação contratual, sob pena de preclusão.</w:t>
      </w:r>
    </w:p>
    <w:p w:rsidR="00D91AF4" w:rsidRDefault="00D91AF4">
      <w:pPr>
        <w:spacing w:after="160" w:line="288" w:lineRule="auto"/>
        <w:contextualSpacing/>
        <w:jc w:val="both"/>
        <w:rPr>
          <w:sz w:val="24"/>
          <w:szCs w:val="24"/>
        </w:rPr>
      </w:pPr>
    </w:p>
    <w:p w:rsidR="00D91AF4" w:rsidRDefault="004B6FED">
      <w:pPr>
        <w:spacing w:after="160" w:line="288" w:lineRule="auto"/>
        <w:contextualSpacing/>
        <w:jc w:val="both"/>
        <w:rPr>
          <w:sz w:val="24"/>
          <w:szCs w:val="24"/>
        </w:rPr>
      </w:pPr>
      <w:proofErr w:type="gramStart"/>
      <w:r>
        <w:rPr>
          <w:sz w:val="24"/>
          <w:szCs w:val="24"/>
        </w:rPr>
        <w:t>7.8.1 Os</w:t>
      </w:r>
      <w:proofErr w:type="gramEnd"/>
      <w:r>
        <w:rPr>
          <w:sz w:val="24"/>
          <w:szCs w:val="24"/>
        </w:rPr>
        <w:t xml:space="preserve"> efeitos financeiros do pedido de reajuste serão contados:</w:t>
      </w:r>
    </w:p>
    <w:p w:rsidR="00D91AF4" w:rsidRDefault="004B6FED">
      <w:pPr>
        <w:spacing w:line="288" w:lineRule="auto"/>
        <w:contextualSpacing/>
        <w:jc w:val="both"/>
        <w:rPr>
          <w:sz w:val="24"/>
          <w:szCs w:val="24"/>
        </w:rPr>
      </w:pPr>
      <w:r>
        <w:rPr>
          <w:sz w:val="24"/>
          <w:szCs w:val="24"/>
        </w:rPr>
        <w:t xml:space="preserve">a) da data-base prevista no Contrato, desde que requerido o reajuste no prazo de 60 (sessenta) dias da data de publicação do índice </w:t>
      </w:r>
      <w:r>
        <w:rPr>
          <w:sz w:val="24"/>
          <w:szCs w:val="24"/>
        </w:rPr>
        <w:t>ajustado contratualmente;</w:t>
      </w:r>
    </w:p>
    <w:p w:rsidR="00D91AF4" w:rsidRDefault="004B6FED">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xml:space="preserve">, acima, o que não acarretará a alteração do marco para cômputo da anualidade do reajustamento, já adotado no Edital e </w:t>
      </w:r>
      <w:r>
        <w:rPr>
          <w:sz w:val="24"/>
          <w:szCs w:val="24"/>
        </w:rPr>
        <w:t>no Contrato.</w:t>
      </w:r>
    </w:p>
    <w:p w:rsidR="00D91AF4" w:rsidRDefault="00D91AF4">
      <w:pPr>
        <w:spacing w:line="288" w:lineRule="auto"/>
        <w:ind w:left="40"/>
        <w:contextualSpacing/>
        <w:jc w:val="both"/>
        <w:rPr>
          <w:sz w:val="24"/>
          <w:szCs w:val="24"/>
        </w:rPr>
      </w:pPr>
    </w:p>
    <w:p w:rsidR="00D91AF4" w:rsidRDefault="004B6FED">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w:t>
      </w:r>
      <w:r>
        <w:rPr>
          <w:b/>
          <w:bCs/>
          <w:sz w:val="24"/>
          <w:szCs w:val="24"/>
        </w:rPr>
        <w:t>ADO</w:t>
      </w:r>
      <w:r>
        <w:rPr>
          <w:sz w:val="24"/>
          <w:szCs w:val="24"/>
        </w:rPr>
        <w:t>, a ser exercido tão logo se disponha dos valores reajustados, sob pena de preclusão.</w:t>
      </w:r>
    </w:p>
    <w:p w:rsidR="00D91AF4" w:rsidRDefault="00D91AF4">
      <w:pPr>
        <w:spacing w:line="288" w:lineRule="auto"/>
        <w:ind w:left="40"/>
        <w:contextualSpacing/>
        <w:jc w:val="both"/>
        <w:rPr>
          <w:sz w:val="24"/>
          <w:szCs w:val="24"/>
        </w:rPr>
      </w:pPr>
    </w:p>
    <w:p w:rsidR="00D91AF4" w:rsidRDefault="004B6FED">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w:t>
      </w:r>
      <w:r>
        <w:rPr>
          <w:sz w:val="24"/>
          <w:szCs w:val="24"/>
        </w:rPr>
        <w:t>tório.</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7.11 O reajuste será realizado por </w:t>
      </w:r>
      <w:proofErr w:type="spellStart"/>
      <w:r>
        <w:rPr>
          <w:rFonts w:ascii="Times New Roman" w:hAnsi="Times New Roman" w:cs="Times New Roman"/>
          <w:sz w:val="24"/>
          <w:szCs w:val="24"/>
        </w:rPr>
        <w:t>apostilamento</w:t>
      </w:r>
      <w:proofErr w:type="spellEnd"/>
      <w:r>
        <w:rPr>
          <w:rFonts w:ascii="Times New Roman" w:hAnsi="Times New Roman" w:cs="Times New Roman"/>
          <w:sz w:val="24"/>
          <w:szCs w:val="24"/>
        </w:rPr>
        <w:t>, se esta for a única alteração contratual a ser realizada.</w:t>
      </w:r>
    </w:p>
    <w:p w:rsidR="00D91AF4" w:rsidRDefault="00D91AF4">
      <w:pPr>
        <w:pStyle w:val="Nivel2"/>
        <w:spacing w:before="0" w:after="0" w:line="288" w:lineRule="auto"/>
        <w:ind w:left="0" w:firstLine="0"/>
        <w:contextualSpacing/>
        <w:rPr>
          <w:rFonts w:ascii="Times New Roman" w:hAnsi="Times New Roman" w:cs="Times New Roman"/>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7.12 O reajuste de preços não interfere no direito das partes de solicitar, a qualquer momento, a manutenção do equilíbrio econômico dos co</w:t>
      </w:r>
      <w:r>
        <w:rPr>
          <w:rFonts w:ascii="Times New Roman" w:hAnsi="Times New Roman" w:cs="Times New Roman"/>
          <w:i w:val="0"/>
          <w:iCs w:val="0"/>
          <w:color w:val="auto"/>
          <w:sz w:val="24"/>
          <w:szCs w:val="24"/>
        </w:rPr>
        <w:t xml:space="preserve">ntratos com base no disposto no art. 124, inciso II, alínea d, da Lei nº 14.133/2021. </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Pr>
          <w:rFonts w:ascii="Times New Roman" w:hAnsi="Times New Roman" w:cs="Times New Roman"/>
          <w:i w:val="0"/>
          <w:iCs w:val="0"/>
          <w:color w:val="auto"/>
          <w:sz w:val="24"/>
          <w:szCs w:val="24"/>
        </w:rPr>
        <w:t>8.1.1 Exigir</w:t>
      </w:r>
      <w:proofErr w:type="gramEnd"/>
      <w:r>
        <w:rPr>
          <w:rFonts w:ascii="Times New Roman" w:hAnsi="Times New Roman" w:cs="Times New Roman"/>
          <w:i w:val="0"/>
          <w:iCs w:val="0"/>
          <w:color w:val="auto"/>
          <w:sz w:val="24"/>
          <w:szCs w:val="24"/>
        </w:rPr>
        <w:t xml:space="preserve">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 acordo </w:t>
      </w:r>
      <w:r>
        <w:rPr>
          <w:rFonts w:ascii="Times New Roman" w:hAnsi="Times New Roman" w:cs="Times New Roman"/>
          <w:i w:val="0"/>
          <w:iCs w:val="0"/>
          <w:color w:val="auto"/>
          <w:sz w:val="24"/>
          <w:szCs w:val="24"/>
        </w:rPr>
        <w:t>com o Contrato e seus Anexos.</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Pr>
          <w:rFonts w:ascii="Times New Roman" w:hAnsi="Times New Roman" w:cs="Times New Roman"/>
          <w:i w:val="0"/>
          <w:iCs w:val="0"/>
          <w:color w:val="auto"/>
          <w:sz w:val="24"/>
          <w:szCs w:val="24"/>
        </w:rPr>
        <w:t>8.1.2 Receber</w:t>
      </w:r>
      <w:proofErr w:type="gramEnd"/>
      <w:r>
        <w:rPr>
          <w:rFonts w:ascii="Times New Roman" w:hAnsi="Times New Roman" w:cs="Times New Roman"/>
          <w:i w:val="0"/>
          <w:iCs w:val="0"/>
          <w:color w:val="auto"/>
          <w:sz w:val="24"/>
          <w:szCs w:val="24"/>
        </w:rPr>
        <w:t xml:space="preserve"> o objeto no prazo e condições estabelecidas no Termo de Referência.</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por escrito, sobre vícios, defeitos ou incorreções verificadas no objeto fornecido, para que seja por ele </w:t>
      </w:r>
      <w:r>
        <w:rPr>
          <w:rFonts w:ascii="Times New Roman" w:hAnsi="Times New Roman" w:cs="Times New Roman"/>
          <w:i w:val="0"/>
          <w:iCs w:val="0"/>
          <w:color w:val="auto"/>
          <w:sz w:val="24"/>
          <w:szCs w:val="24"/>
        </w:rPr>
        <w:t>substituído, reparado ou corrigido, no total ou em parte, às suas expensas.</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Pr>
          <w:rFonts w:ascii="Times New Roman" w:hAnsi="Times New Roman" w:cs="Times New Roman"/>
          <w:i w:val="0"/>
          <w:iCs w:val="0"/>
          <w:color w:val="auto"/>
          <w:sz w:val="24"/>
          <w:szCs w:val="24"/>
        </w:rPr>
        <w:lastRenderedPageBreak/>
        <w:t>8.1.4 Acompanhar e fiscalizar</w:t>
      </w:r>
      <w:proofErr w:type="gramEnd"/>
      <w:r>
        <w:rPr>
          <w:rFonts w:ascii="Times New Roman" w:hAnsi="Times New Roman" w:cs="Times New Roman"/>
          <w:i w:val="0"/>
          <w:iCs w:val="0"/>
          <w:color w:val="auto"/>
          <w:sz w:val="24"/>
          <w:szCs w:val="24"/>
        </w:rPr>
        <w:t xml:space="preserve">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rsidR="00D91AF4" w:rsidRDefault="00D91AF4">
      <w:pPr>
        <w:pStyle w:val="Nivel01"/>
        <w:spacing w:before="0" w:line="288" w:lineRule="auto"/>
        <w:ind w:left="0" w:firstLine="0"/>
        <w:contextualSpacing/>
        <w:rPr>
          <w:rFonts w:ascii="Times New Roman" w:hAnsi="Times New Roman" w:cs="Times New Roman"/>
          <w:b w:val="0"/>
          <w:bCs w:val="0"/>
          <w:sz w:val="24"/>
          <w:szCs w:val="24"/>
        </w:rPr>
      </w:pPr>
    </w:p>
    <w:p w:rsidR="00D91AF4" w:rsidRDefault="004B6FED">
      <w:pPr>
        <w:pStyle w:val="Nivel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hyperlink r:id="rId37" w:anchor="art143" w:history="1">
        <w:r>
          <w:rPr>
            <w:rStyle w:val="Hyperlink"/>
            <w:rFonts w:ascii="Times New Roman" w:eastAsiaTheme="minorHAnsi" w:hAnsi="Times New Roman" w:cs="Times New Roman"/>
            <w:b w:val="0"/>
            <w:bCs w:val="0"/>
            <w:sz w:val="24"/>
            <w:szCs w:val="24"/>
          </w:rPr>
          <w:t>art. 143 da Lei nº 14.133/2021</w:t>
        </w:r>
      </w:hyperlink>
      <w:r>
        <w:rPr>
          <w:rFonts w:ascii="Times New Roman" w:hAnsi="Times New Roman" w:cs="Times New Roman"/>
          <w:b w:val="0"/>
          <w:bCs w:val="0"/>
          <w:sz w:val="24"/>
          <w:szCs w:val="24"/>
        </w:rPr>
        <w:t>.</w:t>
      </w:r>
    </w:p>
    <w:p w:rsidR="00D91AF4" w:rsidRDefault="00D91AF4">
      <w:pPr>
        <w:pStyle w:val="Nivel01"/>
        <w:spacing w:before="0" w:line="288" w:lineRule="auto"/>
        <w:ind w:left="0" w:firstLine="0"/>
        <w:contextualSpacing/>
        <w:rPr>
          <w:rFonts w:ascii="Times New Roman" w:hAnsi="Times New Roman" w:cs="Times New Roman"/>
          <w:b w:val="0"/>
          <w:bCs w:val="0"/>
          <w:sz w:val="24"/>
          <w:szCs w:val="24"/>
        </w:rPr>
      </w:pPr>
    </w:p>
    <w:p w:rsidR="00D91AF4" w:rsidRDefault="004B6FED">
      <w:pPr>
        <w:pStyle w:val="Nivel01"/>
        <w:spacing w:before="0" w:line="288" w:lineRule="auto"/>
        <w:ind w:left="0" w:firstLine="0"/>
        <w:contextualSpacing/>
        <w:rPr>
          <w:rFonts w:ascii="Times New Roman" w:hAnsi="Times New Roman" w:cs="Times New Roman"/>
          <w:b w:val="0"/>
          <w:bCs w:val="0"/>
          <w:sz w:val="24"/>
          <w:szCs w:val="24"/>
        </w:rPr>
      </w:pPr>
      <w:proofErr w:type="gramStart"/>
      <w:r>
        <w:rPr>
          <w:rFonts w:ascii="Times New Roman" w:hAnsi="Times New Roman" w:cs="Times New Roman"/>
          <w:b w:val="0"/>
          <w:bCs w:val="0"/>
          <w:sz w:val="24"/>
          <w:szCs w:val="24"/>
        </w:rPr>
        <w:t>8.1.6 Efetuar</w:t>
      </w:r>
      <w:proofErr w:type="gramEnd"/>
      <w:r>
        <w:rPr>
          <w:rFonts w:ascii="Times New Roman" w:hAnsi="Times New Roman" w:cs="Times New Roman"/>
          <w:b w:val="0"/>
          <w:bCs w:val="0"/>
          <w:sz w:val="24"/>
          <w:szCs w:val="24"/>
        </w:rPr>
        <w:t xml:space="preserve">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w:t>
      </w:r>
      <w:r>
        <w:rPr>
          <w:rFonts w:ascii="Times New Roman" w:hAnsi="Times New Roman" w:cs="Times New Roman"/>
          <w:b w:val="0"/>
          <w:bCs w:val="0"/>
          <w:sz w:val="24"/>
          <w:szCs w:val="24"/>
        </w:rPr>
        <w:t>o presente Contrato.</w:t>
      </w:r>
    </w:p>
    <w:p w:rsidR="00D91AF4" w:rsidRDefault="00D91AF4">
      <w:pPr>
        <w:pStyle w:val="Nivel01"/>
        <w:spacing w:before="0" w:line="288" w:lineRule="auto"/>
        <w:ind w:left="0" w:firstLine="0"/>
        <w:contextualSpacing/>
        <w:rPr>
          <w:rFonts w:ascii="Times New Roman" w:hAnsi="Times New Roman" w:cs="Times New Roman"/>
          <w:b w:val="0"/>
          <w:bCs w:val="0"/>
          <w:sz w:val="24"/>
          <w:szCs w:val="24"/>
        </w:rPr>
      </w:pPr>
    </w:p>
    <w:p w:rsidR="00D91AF4" w:rsidRDefault="004B6FED">
      <w:pPr>
        <w:pStyle w:val="Nivel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8.1.8 Dar ciência à Assessoria Jurídica do órgão ou entidade para as providências j</w:t>
      </w:r>
      <w:r>
        <w:rPr>
          <w:rFonts w:ascii="Times New Roman" w:hAnsi="Times New Roman" w:cs="Times New Roman"/>
          <w:sz w:val="24"/>
          <w:szCs w:val="24"/>
        </w:rPr>
        <w:t xml:space="preserve">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8.1.9 Emitir</w:t>
      </w:r>
      <w:proofErr w:type="gramEnd"/>
      <w:r>
        <w:rPr>
          <w:rFonts w:ascii="Times New Roman" w:hAnsi="Times New Roman" w:cs="Times New Roman"/>
          <w:sz w:val="24"/>
          <w:szCs w:val="24"/>
        </w:rPr>
        <w:t xml:space="preserve"> decisão fundamentada sobre todas as solicitações e reclamações relacionadas à execução do pre</w:t>
      </w:r>
      <w:r>
        <w:rPr>
          <w:rFonts w:ascii="Times New Roman" w:hAnsi="Times New Roman" w:cs="Times New Roman"/>
          <w:sz w:val="24"/>
          <w:szCs w:val="24"/>
        </w:rPr>
        <w:t>sente Contrato, ressalvados os requerimentos manifestamente impertinentes, meramente protelatórios ou de nenhum interesse para a boa execução do ajuste.</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w:t>
      </w:r>
      <w:r>
        <w:rPr>
          <w:rFonts w:ascii="Times New Roman" w:hAnsi="Times New Roman" w:cs="Times New Roman"/>
          <w:sz w:val="24"/>
          <w:szCs w:val="24"/>
        </w:rPr>
        <w:t xml:space="preserve">decidir, admitida a prorrogação motivada, por igual período. </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color w:val="000000" w:themeColor="text1"/>
          <w:sz w:val="24"/>
          <w:szCs w:val="24"/>
        </w:rPr>
      </w:pPr>
      <w:proofErr w:type="gramStart"/>
      <w:r>
        <w:rPr>
          <w:rFonts w:ascii="Times New Roman" w:hAnsi="Times New Roman" w:cs="Times New Roman"/>
          <w:sz w:val="24"/>
          <w:szCs w:val="24"/>
        </w:rPr>
        <w:t>8.1.10 Responder</w:t>
      </w:r>
      <w:proofErr w:type="gramEnd"/>
      <w:r>
        <w:rPr>
          <w:rFonts w:ascii="Times New Roman" w:hAnsi="Times New Roman" w:cs="Times New Roman"/>
          <w:sz w:val="24"/>
          <w:szCs w:val="24"/>
        </w:rPr>
        <w:t xml:space="preserve">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rPr>
        <w:t xml:space="preserve">45 (quarenta e cinco) dias, admitida a prorrogação </w:t>
      </w:r>
      <w:r>
        <w:rPr>
          <w:rFonts w:ascii="Times New Roman" w:hAnsi="Times New Roman" w:cs="Times New Roman"/>
          <w:color w:val="000000" w:themeColor="text1"/>
          <w:sz w:val="24"/>
          <w:szCs w:val="24"/>
        </w:rPr>
        <w:t>motivada, por uma única vez, por igual período.</w:t>
      </w:r>
    </w:p>
    <w:p w:rsidR="00D91AF4" w:rsidRDefault="00D91AF4">
      <w:pPr>
        <w:pStyle w:val="Nivel2"/>
        <w:spacing w:before="0" w:after="0" w:line="288" w:lineRule="auto"/>
        <w:ind w:left="0" w:firstLine="0"/>
        <w:contextualSpacing/>
        <w:rPr>
          <w:rFonts w:ascii="Times New Roman" w:hAnsi="Times New Roman" w:cs="Times New Roman"/>
          <w:color w:val="FF0000"/>
          <w:sz w:val="24"/>
          <w:szCs w:val="24"/>
        </w:rPr>
      </w:pPr>
    </w:p>
    <w:p w:rsidR="00D91AF4" w:rsidRDefault="004B6FED">
      <w:pPr>
        <w:pStyle w:val="Nivel2"/>
        <w:spacing w:before="0" w:after="0" w:line="288" w:lineRule="auto"/>
        <w:ind w:left="0" w:firstLine="0"/>
        <w:contextualSpacing/>
        <w:rPr>
          <w:rFonts w:ascii="Times New Roman" w:hAnsi="Times New Roman" w:cs="Times New Roman"/>
          <w:color w:val="auto"/>
          <w:sz w:val="24"/>
          <w:szCs w:val="24"/>
        </w:rPr>
      </w:pPr>
      <w:proofErr w:type="gramStart"/>
      <w:r>
        <w:rPr>
          <w:rFonts w:ascii="Times New Roman" w:hAnsi="Times New Roman" w:cs="Times New Roman"/>
          <w:color w:val="auto"/>
          <w:sz w:val="24"/>
          <w:szCs w:val="24"/>
        </w:rPr>
        <w:t>8.1.11 Notificar</w:t>
      </w:r>
      <w:proofErr w:type="gramEnd"/>
      <w:r>
        <w:rPr>
          <w:rFonts w:ascii="Times New Roman" w:hAnsi="Times New Roman" w:cs="Times New Roman"/>
          <w:color w:val="auto"/>
          <w:sz w:val="24"/>
          <w:szCs w:val="24"/>
        </w:rPr>
        <w:t xml:space="preserve"> os emitentes das garantias quanto ao início de processo administrativo para apuração de descumprimento de cláusulas contratuais, na forma do art. 137, § 4º, da Lei nº 14.133/2021.</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w:t>
      </w:r>
      <w:r>
        <w:rPr>
          <w:rFonts w:ascii="Times New Roman" w:hAnsi="Times New Roman" w:cs="Times New Roman"/>
          <w:sz w:val="24"/>
          <w:szCs w:val="24"/>
        </w:rPr>
        <w:t xml:space="preserve">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w:t>
      </w:r>
      <w:r>
        <w:rPr>
          <w:rFonts w:ascii="Times New Roman" w:hAnsi="Times New Roman" w:cs="Times New Roman"/>
          <w:sz w:val="24"/>
          <w:szCs w:val="24"/>
        </w:rPr>
        <w:t>tos ou subordinados.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rsidR="00D91AF4" w:rsidRDefault="00D91AF4">
      <w:pPr>
        <w:spacing w:line="288" w:lineRule="auto"/>
        <w:contextualSpacing/>
        <w:jc w:val="both"/>
        <w:rPr>
          <w:sz w:val="24"/>
          <w:szCs w:val="24"/>
        </w:rPr>
      </w:pPr>
    </w:p>
    <w:p w:rsidR="00D91AF4" w:rsidRDefault="004B6FED">
      <w:pPr>
        <w:pStyle w:val="Nivel01"/>
        <w:spacing w:before="0" w:line="288" w:lineRule="auto"/>
        <w:ind w:left="0" w:firstLine="0"/>
        <w:contextualSpacing/>
        <w:rPr>
          <w:rStyle w:val="Hyperlink"/>
          <w:rFonts w:ascii="Times New Roman" w:eastAsiaTheme="minorHAnsi" w:hAnsi="Times New Roman" w:cs="Times New Roman"/>
          <w:b w:val="0"/>
          <w:bCs w:val="0"/>
          <w:sz w:val="24"/>
          <w:szCs w:val="24"/>
        </w:rPr>
      </w:pPr>
      <w:r>
        <w:rPr>
          <w:rFonts w:ascii="Times New Roman" w:hAnsi="Times New Roman" w:cs="Times New Roman"/>
          <w:sz w:val="24"/>
          <w:szCs w:val="24"/>
        </w:rPr>
        <w:t xml:space="preserve">CLÁUSULA NONA – OBRIGAÇÕES DO CONTRATADO </w:t>
      </w:r>
    </w:p>
    <w:p w:rsidR="00D91AF4" w:rsidRDefault="00D91AF4">
      <w:pPr>
        <w:spacing w:line="288" w:lineRule="auto"/>
        <w:contextualSpacing/>
        <w:rPr>
          <w:sz w:val="24"/>
          <w:szCs w:val="24"/>
        </w:rPr>
      </w:pPr>
    </w:p>
    <w:p w:rsidR="00D91AF4" w:rsidRDefault="004B6FED">
      <w:pPr>
        <w:pStyle w:val="Nivel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rsidR="00D91AF4" w:rsidRDefault="00D91AF4">
      <w:pPr>
        <w:pStyle w:val="Nivel01"/>
        <w:spacing w:before="0" w:line="288" w:lineRule="auto"/>
        <w:ind w:left="0" w:firstLine="0"/>
        <w:contextualSpacing/>
        <w:rPr>
          <w:rFonts w:ascii="Times New Roman" w:hAnsi="Times New Roman" w:cs="Times New Roman"/>
          <w:b w:val="0"/>
          <w:bCs w:val="0"/>
          <w:sz w:val="24"/>
          <w:szCs w:val="24"/>
        </w:rPr>
      </w:pPr>
    </w:p>
    <w:p w:rsidR="00D91AF4" w:rsidRDefault="004B6FED">
      <w:pPr>
        <w:pStyle w:val="Nivel01"/>
        <w:spacing w:before="0" w:line="288" w:lineRule="auto"/>
        <w:ind w:left="0" w:firstLine="0"/>
        <w:contextualSpacing/>
        <w:rPr>
          <w:rFonts w:ascii="Times New Roman" w:hAnsi="Times New Roman" w:cs="Times New Roman"/>
          <w:b w:val="0"/>
          <w:bCs w:val="0"/>
          <w:sz w:val="24"/>
          <w:szCs w:val="24"/>
        </w:rPr>
      </w:pPr>
      <w:proofErr w:type="gramStart"/>
      <w:r>
        <w:rPr>
          <w:rFonts w:ascii="Times New Roman" w:hAnsi="Times New Roman" w:cs="Times New Roman"/>
          <w:b w:val="0"/>
          <w:bCs w:val="0"/>
          <w:sz w:val="24"/>
          <w:szCs w:val="24"/>
        </w:rPr>
        <w:t>9.1.1 Entrega</w:t>
      </w:r>
      <w:r>
        <w:rPr>
          <w:rFonts w:ascii="Times New Roman" w:hAnsi="Times New Roman" w:cs="Times New Roman"/>
          <w:b w:val="0"/>
          <w:bCs w:val="0"/>
          <w:sz w:val="24"/>
          <w:szCs w:val="24"/>
        </w:rPr>
        <w:t>r</w:t>
      </w:r>
      <w:proofErr w:type="gramEnd"/>
      <w:r>
        <w:rPr>
          <w:rFonts w:ascii="Times New Roman" w:hAnsi="Times New Roman" w:cs="Times New Roman"/>
          <w:b w:val="0"/>
          <w:bCs w:val="0"/>
          <w:sz w:val="24"/>
          <w:szCs w:val="24"/>
        </w:rPr>
        <w:t xml:space="preserve"> o objeto acompanhado, se for o caso, do manual do usuário, com uma versão em português, e da relação da rede de assistência técnica autorizada.</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xml:space="preserve">, no prazo máximo de 24 (vinte e quatro) horas que antecede a data da entrega, </w:t>
      </w:r>
      <w:r>
        <w:rPr>
          <w:rFonts w:ascii="Times New Roman" w:hAnsi="Times New Roman" w:cs="Times New Roman"/>
          <w:sz w:val="24"/>
          <w:szCs w:val="24"/>
        </w:rPr>
        <w:t>os motivos que impossibilitem o cumprimento do prazo previsto, com a devida comprovação.</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hyperlink r:id="rId38" w:anchor="art137" w:history="1">
        <w:r>
          <w:rPr>
            <w:rStyle w:val="Hyperlink"/>
            <w:rFonts w:ascii="Times New Roman" w:eastAsiaTheme="minorHAnsi" w:hAnsi="Times New Roman" w:cs="Times New Roman"/>
            <w:color w:val="auto"/>
            <w:sz w:val="24"/>
            <w:szCs w:val="24"/>
          </w:rPr>
          <w:t>art. 137, II, da Lei nº 14.133/2021</w:t>
        </w:r>
      </w:hyperlink>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Pr>
          <w:rFonts w:ascii="Times New Roman" w:hAnsi="Times New Roman" w:cs="Times New Roman"/>
          <w:i w:val="0"/>
          <w:iCs w:val="0"/>
          <w:color w:val="auto"/>
          <w:sz w:val="24"/>
          <w:szCs w:val="24"/>
        </w:rPr>
        <w:t>9.1.4 Alocar</w:t>
      </w:r>
      <w:proofErr w:type="gramEnd"/>
      <w:r>
        <w:rPr>
          <w:rFonts w:ascii="Times New Roman" w:hAnsi="Times New Roman" w:cs="Times New Roman"/>
          <w:i w:val="0"/>
          <w:iCs w:val="0"/>
          <w:color w:val="auto"/>
          <w:sz w:val="24"/>
          <w:szCs w:val="24"/>
        </w:rPr>
        <w:t xml:space="preserve"> os empregados necessários, com habilitação e conhecimento adequados, ao perfeito cumprimento das c</w:t>
      </w:r>
      <w:r>
        <w:rPr>
          <w:rFonts w:ascii="Times New Roman" w:hAnsi="Times New Roman" w:cs="Times New Roman"/>
          <w:i w:val="0"/>
          <w:iCs w:val="0"/>
          <w:color w:val="auto"/>
          <w:sz w:val="24"/>
          <w:szCs w:val="24"/>
        </w:rPr>
        <w:t>láusulas deste Contrato, fornecendo os materiais, equipamentos, ferramentas e utensílios demandados, cuja quantidade, qualidade e tecnologia deverão atender às recomendações de boa técnica e a legislação de regência.</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9.1.5 Reparar</w:t>
      </w:r>
      <w:proofErr w:type="gramEnd"/>
      <w:r>
        <w:rPr>
          <w:rFonts w:ascii="Times New Roman" w:hAnsi="Times New Roman" w:cs="Times New Roman"/>
          <w:sz w:val="24"/>
          <w:szCs w:val="24"/>
        </w:rPr>
        <w:t>, corrigir, remover, reco</w:t>
      </w:r>
      <w:r>
        <w:rPr>
          <w:rFonts w:ascii="Times New Roman" w:hAnsi="Times New Roman" w:cs="Times New Roman"/>
          <w:sz w:val="24"/>
          <w:szCs w:val="24"/>
        </w:rPr>
        <w:t>nstruir ou substituir, às suas expensas, no total ou em parte, no prazo fixado pelo fiscal do Contrato, os bens nos quais se verificarem vícios, defeitos ou incorreções resultantes da execução ou dos materiais empregados.</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w:t>
      </w:r>
      <w:r>
        <w:rPr>
          <w:rFonts w:ascii="Times New Roman" w:hAnsi="Times New Roman" w:cs="Times New Roman"/>
          <w:sz w:val="24"/>
          <w:szCs w:val="24"/>
        </w:rPr>
        <w:t>cios e danos decorrentes do objeto, de acordo com o Código de Defesa do Consumidor (</w:t>
      </w:r>
      <w:hyperlink r:id="rId39" w:history="1">
        <w:r>
          <w:rPr>
            <w:rStyle w:val="Hyperlink"/>
            <w:rFonts w:ascii="Times New Roman" w:eastAsiaTheme="minorHAnsi" w:hAnsi="Times New Roman" w:cs="Times New Roman"/>
            <w:color w:val="auto"/>
            <w:sz w:val="24"/>
            <w:szCs w:val="24"/>
          </w:rPr>
          <w:t>Lei nº 8.078/1990</w:t>
        </w:r>
      </w:hyperlink>
      <w:r>
        <w:rPr>
          <w:rFonts w:ascii="Times New Roman" w:hAnsi="Times New Roman" w:cs="Times New Roman"/>
          <w:sz w:val="24"/>
          <w:szCs w:val="24"/>
        </w:rPr>
        <w:t>), bem como por todo e qualquer dano causado à Administração ou terceiros, nã</w:t>
      </w:r>
      <w:r>
        <w:rPr>
          <w:rFonts w:ascii="Times New Roman" w:hAnsi="Times New Roman" w:cs="Times New Roman"/>
          <w:sz w:val="24"/>
          <w:szCs w:val="24"/>
        </w:rPr>
        <w:t xml:space="preserve">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9.1.7 Não</w:t>
      </w:r>
      <w:proofErr w:type="gramEnd"/>
      <w:r>
        <w:rPr>
          <w:rFonts w:ascii="Times New Roman" w:hAnsi="Times New Roman" w:cs="Times New Roman"/>
          <w:sz w:val="24"/>
          <w:szCs w:val="24"/>
        </w:rPr>
        <w:t xml:space="preserve">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w:t>
      </w:r>
      <w:r>
        <w:rPr>
          <w:rFonts w:ascii="Times New Roman" w:hAnsi="Times New Roman" w:cs="Times New Roman"/>
          <w:sz w:val="24"/>
          <w:szCs w:val="24"/>
        </w:rPr>
        <w:lastRenderedPageBreak/>
        <w:t>ou de agente público que atue na fiscalização ou na gestão do Contrato, nos ter</w:t>
      </w:r>
      <w:r>
        <w:rPr>
          <w:rFonts w:ascii="Times New Roman" w:hAnsi="Times New Roman" w:cs="Times New Roman"/>
          <w:sz w:val="24"/>
          <w:szCs w:val="24"/>
        </w:rPr>
        <w:t>mos do art. 48, parágrafo único, da Lei nº 14.133/2021.</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9.1.8 Manter</w:t>
      </w:r>
      <w:proofErr w:type="gramEnd"/>
      <w:r>
        <w:rPr>
          <w:rFonts w:ascii="Times New Roman" w:hAnsi="Times New Roman" w:cs="Times New Roman"/>
          <w:sz w:val="24"/>
          <w:szCs w:val="24"/>
        </w:rPr>
        <w:t xml:space="preserve"> a regularidade junto ao SICAF.</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9.1.8.1 Quando</w:t>
      </w:r>
      <w:proofErr w:type="gramEnd"/>
      <w:r>
        <w:rPr>
          <w:rFonts w:ascii="Times New Roman" w:hAnsi="Times New Roman" w:cs="Times New Roman"/>
          <w:sz w:val="24"/>
          <w:szCs w:val="24"/>
        </w:rPr>
        <w:t xml:space="preserve">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w:t>
      </w:r>
      <w:r>
        <w:rPr>
          <w:rFonts w:ascii="Times New Roman" w:hAnsi="Times New Roman" w:cs="Times New Roman"/>
          <w:sz w:val="24"/>
          <w:szCs w:val="24"/>
        </w:rPr>
        <w:t>sável pela fiscalização do Contrato, junto com a Nota Fiscal para fins de pagamento, os seguintes documentos:</w:t>
      </w: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rsidR="00D91AF4" w:rsidRDefault="004B6FED">
      <w:pPr>
        <w:pStyle w:val="Nivel2"/>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c) certidões</w:t>
      </w:r>
      <w:r>
        <w:rPr>
          <w:rFonts w:ascii="Times New Roman" w:hAnsi="Times New Roman" w:cs="Times New Roman"/>
          <w:iCs/>
          <w:sz w:val="24"/>
          <w:szCs w:val="24"/>
        </w:rPr>
        <w:t xml:space="preserve">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9.1.9 Responsabilizar-se</w:t>
      </w:r>
      <w:proofErr w:type="gramEnd"/>
      <w:r>
        <w:rPr>
          <w:rFonts w:ascii="Times New Roman" w:hAnsi="Times New Roman" w:cs="Times New Roman"/>
          <w:sz w:val="24"/>
          <w:szCs w:val="24"/>
        </w:rPr>
        <w:t xml:space="preserv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w:t>
      </w:r>
      <w:r>
        <w:rPr>
          <w:rFonts w:ascii="Times New Roman" w:hAnsi="Times New Roman" w:cs="Times New Roman"/>
          <w:sz w:val="24"/>
          <w:szCs w:val="24"/>
        </w:rPr>
        <w:t>eto do Contrato.</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9.1.11 Paralisar</w:t>
      </w:r>
      <w:proofErr w:type="gramEnd"/>
      <w:r>
        <w:rPr>
          <w:rFonts w:ascii="Times New Roman" w:hAnsi="Times New Roman" w:cs="Times New Roman"/>
          <w:sz w:val="24"/>
          <w:szCs w:val="24"/>
        </w:rPr>
        <w:t xml:space="preserve">,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w:t>
      </w:r>
      <w:r>
        <w:rPr>
          <w:rFonts w:ascii="Times New Roman" w:hAnsi="Times New Roman" w:cs="Times New Roman"/>
          <w:sz w:val="24"/>
          <w:szCs w:val="24"/>
        </w:rPr>
        <w:t>r atividade que não esteja sendo executada de acordo com a boa técnica ou que ponha em risco a segurança de pessoas ou bens de terceiros.</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Pr>
          <w:rFonts w:ascii="Times New Roman" w:hAnsi="Times New Roman" w:cs="Times New Roman"/>
          <w:i w:val="0"/>
          <w:iCs w:val="0"/>
          <w:color w:val="auto"/>
          <w:sz w:val="24"/>
          <w:szCs w:val="24"/>
        </w:rPr>
        <w:t>9.1.12 Conduzir</w:t>
      </w:r>
      <w:proofErr w:type="gramEnd"/>
      <w:r>
        <w:rPr>
          <w:rFonts w:ascii="Times New Roman" w:hAnsi="Times New Roman" w:cs="Times New Roman"/>
          <w:i w:val="0"/>
          <w:iCs w:val="0"/>
          <w:color w:val="auto"/>
          <w:sz w:val="24"/>
          <w:szCs w:val="24"/>
        </w:rPr>
        <w:t xml:space="preserve"> os trabalhos com estrita observância às normas da legislação pertinente, cumprindo as determinações d</w:t>
      </w:r>
      <w:r>
        <w:rPr>
          <w:rFonts w:ascii="Times New Roman" w:hAnsi="Times New Roman" w:cs="Times New Roman"/>
          <w:i w:val="0"/>
          <w:iCs w:val="0"/>
          <w:color w:val="auto"/>
          <w:sz w:val="24"/>
          <w:szCs w:val="24"/>
        </w:rPr>
        <w:t>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Pr>
          <w:rFonts w:ascii="Times New Roman" w:hAnsi="Times New Roman" w:cs="Times New Roman"/>
          <w:i w:val="0"/>
          <w:iCs w:val="0"/>
          <w:color w:val="auto"/>
          <w:sz w:val="24"/>
          <w:szCs w:val="24"/>
        </w:rPr>
        <w:t>9.1.13 Submeter</w:t>
      </w:r>
      <w:proofErr w:type="gramEnd"/>
      <w:r>
        <w:rPr>
          <w:rFonts w:ascii="Times New Roman" w:hAnsi="Times New Roman" w:cs="Times New Roman"/>
          <w:i w:val="0"/>
          <w:iCs w:val="0"/>
          <w:color w:val="auto"/>
          <w:sz w:val="24"/>
          <w:szCs w:val="24"/>
        </w:rPr>
        <w:t xml:space="preserve">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w:t>
      </w:r>
      <w:r>
        <w:rPr>
          <w:rFonts w:ascii="Times New Roman" w:hAnsi="Times New Roman" w:cs="Times New Roman"/>
          <w:i w:val="0"/>
          <w:iCs w:val="0"/>
          <w:color w:val="auto"/>
          <w:sz w:val="24"/>
          <w:szCs w:val="24"/>
        </w:rPr>
        <w:t>ivos que fujam às especificações do memorial descritivo ou instrumento congênere.</w:t>
      </w:r>
    </w:p>
    <w:p w:rsidR="00D91AF4" w:rsidRDefault="00D91AF4">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contextualSpacing/>
        <w:rPr>
          <w:rFonts w:ascii="Times New Roman" w:hAnsi="Times New Roman" w:cs="Times New Roman"/>
          <w:i w:val="0"/>
          <w:iCs w:val="0"/>
          <w:color w:val="auto"/>
          <w:sz w:val="24"/>
          <w:szCs w:val="24"/>
        </w:rPr>
      </w:pPr>
      <w:proofErr w:type="gramStart"/>
      <w:r>
        <w:rPr>
          <w:rFonts w:ascii="Times New Roman" w:hAnsi="Times New Roman" w:cs="Times New Roman"/>
          <w:i w:val="0"/>
          <w:iCs w:val="0"/>
          <w:color w:val="auto"/>
          <w:sz w:val="24"/>
          <w:szCs w:val="24"/>
        </w:rPr>
        <w:t>9.1.14 Não</w:t>
      </w:r>
      <w:proofErr w:type="gramEnd"/>
      <w:r>
        <w:rPr>
          <w:rFonts w:ascii="Times New Roman" w:hAnsi="Times New Roman" w:cs="Times New Roman"/>
          <w:i w:val="0"/>
          <w:iCs w:val="0"/>
          <w:color w:val="auto"/>
          <w:sz w:val="24"/>
          <w:szCs w:val="24"/>
        </w:rPr>
        <w:t xml:space="preserve"> permitir a utilização de qualquer trabalho do menor de dezesseis anos, exceto na condição de aprendiz para os maiores de quatorze anos, nem permitir a utilização </w:t>
      </w:r>
      <w:r>
        <w:rPr>
          <w:rFonts w:ascii="Times New Roman" w:hAnsi="Times New Roman" w:cs="Times New Roman"/>
          <w:i w:val="0"/>
          <w:iCs w:val="0"/>
          <w:color w:val="auto"/>
          <w:sz w:val="24"/>
          <w:szCs w:val="24"/>
        </w:rPr>
        <w:t xml:space="preserve">do trabalho </w:t>
      </w:r>
      <w:r>
        <w:rPr>
          <w:rFonts w:ascii="Times New Roman" w:hAnsi="Times New Roman" w:cs="Times New Roman"/>
          <w:i w:val="0"/>
          <w:iCs w:val="0"/>
          <w:color w:val="auto"/>
          <w:sz w:val="24"/>
          <w:szCs w:val="24"/>
        </w:rPr>
        <w:lastRenderedPageBreak/>
        <w:t>do menor de dezoito anos em trabalho noturno, perigoso ou insalubre, na forma do art. 7º, XXXIII, da Constituição Federal.</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9.1.15 Manter</w:t>
      </w:r>
      <w:proofErr w:type="gramEnd"/>
      <w:r>
        <w:rPr>
          <w:rFonts w:ascii="Times New Roman" w:hAnsi="Times New Roman" w:cs="Times New Roman"/>
          <w:sz w:val="24"/>
          <w:szCs w:val="24"/>
        </w:rPr>
        <w:t xml:space="preserve"> durante toda a vigência do Contrato, em compatibilidade com as obrigações assumidas, todas as condições </w:t>
      </w:r>
      <w:r>
        <w:rPr>
          <w:rFonts w:ascii="Times New Roman" w:hAnsi="Times New Roman" w:cs="Times New Roman"/>
          <w:sz w:val="24"/>
          <w:szCs w:val="24"/>
        </w:rPr>
        <w:t>exigidas para habilitação na licitação.</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w:t>
      </w:r>
      <w:r>
        <w:rPr>
          <w:rFonts w:ascii="Times New Roman" w:hAnsi="Times New Roman" w:cs="Times New Roman"/>
          <w:sz w:val="24"/>
          <w:szCs w:val="24"/>
        </w:rPr>
        <w:t>s previstas na legislação (</w:t>
      </w:r>
      <w:hyperlink r:id="rId40" w:anchor="art116" w:history="1">
        <w:r>
          <w:rPr>
            <w:rStyle w:val="Hyperlink"/>
            <w:rFonts w:ascii="Times New Roman" w:eastAsiaTheme="minorHAnsi" w:hAnsi="Times New Roman" w:cs="Times New Roman"/>
            <w:color w:val="auto"/>
            <w:sz w:val="24"/>
            <w:szCs w:val="24"/>
          </w:rPr>
          <w:t>art. 116 da Lei nº 14.133/2021</w:t>
        </w:r>
      </w:hyperlink>
      <w:r>
        <w:rPr>
          <w:rFonts w:ascii="Times New Roman" w:hAnsi="Times New Roman" w:cs="Times New Roman"/>
          <w:color w:val="auto"/>
          <w:sz w:val="24"/>
          <w:szCs w:val="24"/>
        </w:rPr>
        <w:t>).</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w:t>
      </w:r>
      <w:r>
        <w:rPr>
          <w:rFonts w:ascii="Times New Roman" w:hAnsi="Times New Roman" w:cs="Times New Roman"/>
          <w:sz w:val="24"/>
          <w:szCs w:val="24"/>
        </w:rPr>
        <w:t>scal do Contrato, com a indicação dos empregados que preencheram as referidas vagas (</w:t>
      </w:r>
      <w:hyperlink r:id="rId41" w:anchor="art116" w:history="1">
        <w:r>
          <w:rPr>
            <w:rStyle w:val="Hyperlink"/>
            <w:rFonts w:ascii="Times New Roman" w:eastAsiaTheme="minorHAnsi" w:hAnsi="Times New Roman" w:cs="Times New Roman"/>
            <w:color w:val="auto"/>
            <w:sz w:val="24"/>
            <w:szCs w:val="24"/>
          </w:rPr>
          <w:t>art. 116, parágrafo único, da Lei nº 14.133/2021</w:t>
        </w:r>
      </w:hyperlink>
      <w:r>
        <w:rPr>
          <w:rFonts w:ascii="Times New Roman" w:hAnsi="Times New Roman" w:cs="Times New Roman"/>
          <w:color w:val="auto"/>
          <w:sz w:val="24"/>
          <w:szCs w:val="24"/>
        </w:rPr>
        <w:t>).</w:t>
      </w:r>
    </w:p>
    <w:p w:rsidR="00D91AF4" w:rsidRDefault="00D91AF4">
      <w:pPr>
        <w:pStyle w:val="Nivel2"/>
        <w:spacing w:before="0" w:after="0" w:line="288" w:lineRule="auto"/>
        <w:ind w:left="0" w:firstLine="0"/>
        <w:contextualSpacing/>
        <w:rPr>
          <w:rFonts w:ascii="Times New Roman" w:hAnsi="Times New Roman" w:cs="Times New Roman"/>
          <w:color w:val="auto"/>
          <w:sz w:val="24"/>
          <w:szCs w:val="24"/>
        </w:rPr>
      </w:pPr>
    </w:p>
    <w:p w:rsidR="00D91AF4" w:rsidRDefault="004B6FED">
      <w:pPr>
        <w:pStyle w:val="Nivel2"/>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9.1.16.2 No caso de </w:t>
      </w:r>
      <w:r>
        <w:rPr>
          <w:rFonts w:ascii="Times New Roman" w:hAnsi="Times New Roman" w:cs="Times New Roman"/>
          <w:color w:val="auto"/>
          <w:sz w:val="24"/>
          <w:szCs w:val="24"/>
        </w:rPr>
        <w:t>aprendiz, a comprovação do cumprimento do art. 429 e seguintes da Consolidação das Leis do Trabalho se dará pela apresentação da certidão, expedida pelo Ministério do Trabalho e Emprego, sem prejuízo do item 9.1.16.1.</w:t>
      </w:r>
    </w:p>
    <w:p w:rsidR="00D91AF4" w:rsidRDefault="00D91AF4">
      <w:pPr>
        <w:pStyle w:val="Nivel2"/>
        <w:spacing w:before="0" w:after="0" w:line="288" w:lineRule="auto"/>
        <w:ind w:left="0" w:firstLine="0"/>
        <w:contextualSpacing/>
        <w:rPr>
          <w:rFonts w:ascii="Times New Roman" w:hAnsi="Times New Roman" w:cs="Times New Roman"/>
          <w:color w:val="auto"/>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color w:val="auto"/>
          <w:sz w:val="24"/>
          <w:szCs w:val="24"/>
        </w:rPr>
        <w:t xml:space="preserve">9.1.17 </w:t>
      </w:r>
      <w:r>
        <w:rPr>
          <w:rFonts w:ascii="Times New Roman" w:hAnsi="Times New Roman" w:cs="Times New Roman"/>
          <w:sz w:val="24"/>
          <w:szCs w:val="24"/>
        </w:rPr>
        <w:t>Guardar</w:t>
      </w:r>
      <w:proofErr w:type="gramEnd"/>
      <w:r>
        <w:rPr>
          <w:rFonts w:ascii="Times New Roman" w:hAnsi="Times New Roman" w:cs="Times New Roman"/>
          <w:sz w:val="24"/>
          <w:szCs w:val="24"/>
        </w:rPr>
        <w:t xml:space="preserve"> sigilo sobre todas as </w:t>
      </w:r>
      <w:r>
        <w:rPr>
          <w:rFonts w:ascii="Times New Roman" w:hAnsi="Times New Roman" w:cs="Times New Roman"/>
          <w:sz w:val="24"/>
          <w:szCs w:val="24"/>
        </w:rPr>
        <w:t>informações obtidas em decorrência do cumprimento do Contrato.</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Style w:val="Hyperlink"/>
          <w:rFonts w:ascii="Times New Roman" w:eastAsiaTheme="minorHAnsi" w:hAnsi="Times New Roman" w:cs="Times New Roman"/>
          <w:sz w:val="24"/>
          <w:szCs w:val="24"/>
        </w:rPr>
      </w:pPr>
      <w:r>
        <w:rPr>
          <w:rFonts w:ascii="Times New Roman" w:hAnsi="Times New Roman" w:cs="Times New Roman"/>
          <w:sz w:val="24"/>
          <w:szCs w:val="24"/>
        </w:rPr>
        <w:t>9.1.18 Arcar com o ônus decorrente de eventual equívoco no dimensionamento dos quantitativos de sua proposta, inclusive quanto aos custos variáveis decorrentes de fatores futuros e incertos, d</w:t>
      </w:r>
      <w:r>
        <w:rPr>
          <w:rFonts w:ascii="Times New Roman" w:hAnsi="Times New Roman" w:cs="Times New Roman"/>
          <w:sz w:val="24"/>
          <w:szCs w:val="24"/>
        </w:rPr>
        <w:t xml:space="preserve">evendo complementá-los, caso o previsto inicialmente em sua proposta não seja satisfatório para o atendimento do objeto do Contrato, exceto quando ocorrer algum dos eventos arrolados no </w:t>
      </w:r>
      <w:hyperlink r:id="rId42" w:anchor="art124" w:history="1">
        <w:r>
          <w:rPr>
            <w:rStyle w:val="Hyperlink"/>
            <w:rFonts w:ascii="Times New Roman" w:eastAsiaTheme="minorHAnsi" w:hAnsi="Times New Roman" w:cs="Times New Roman"/>
            <w:color w:val="auto"/>
            <w:sz w:val="24"/>
            <w:szCs w:val="24"/>
          </w:rPr>
          <w:t>artigo 124, II, d, da Lei nº 14.133/2021.</w:t>
        </w:r>
      </w:hyperlink>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9.1.20 Prestar</w:t>
      </w:r>
      <w:proofErr w:type="gramEnd"/>
      <w:r>
        <w:rPr>
          <w:rFonts w:ascii="Times New Roman" w:hAnsi="Times New Roman" w:cs="Times New Roman"/>
          <w:sz w:val="24"/>
          <w:szCs w:val="24"/>
        </w:rPr>
        <w:t xml:space="preserve">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rsidR="00D91AF4" w:rsidRDefault="00D91AF4">
      <w:pPr>
        <w:pStyle w:val="Nivel2"/>
        <w:spacing w:before="0" w:after="0" w:line="288" w:lineRule="auto"/>
        <w:ind w:left="0" w:firstLine="0"/>
        <w:contextualSpacing/>
        <w:rPr>
          <w:rFonts w:ascii="Times New Roman" w:hAnsi="Times New Roman" w:cs="Times New Roman"/>
          <w:sz w:val="24"/>
          <w:szCs w:val="24"/>
        </w:rPr>
      </w:pPr>
    </w:p>
    <w:p w:rsidR="00D91AF4" w:rsidRDefault="004B6FED">
      <w:pPr>
        <w:pStyle w:val="Nivel2"/>
        <w:spacing w:before="0" w:after="0" w:line="288" w:lineRule="auto"/>
        <w:ind w:left="0" w:firstLine="0"/>
        <w:contextualSpacing/>
        <w:rPr>
          <w:rFonts w:ascii="Times New Roman" w:hAnsi="Times New Roman" w:cs="Times New Roman"/>
          <w:sz w:val="24"/>
          <w:szCs w:val="24"/>
        </w:rPr>
      </w:pPr>
      <w:proofErr w:type="gramStart"/>
      <w:r>
        <w:rPr>
          <w:rFonts w:ascii="Times New Roman" w:hAnsi="Times New Roman" w:cs="Times New Roman"/>
          <w:sz w:val="24"/>
          <w:szCs w:val="24"/>
        </w:rPr>
        <w:t xml:space="preserve">9.1.21 </w:t>
      </w:r>
      <w:bookmarkStart w:id="50" w:name="_Hlk175228415"/>
      <w:r>
        <w:rPr>
          <w:rFonts w:ascii="Times New Roman" w:hAnsi="Times New Roman" w:cs="Times New Roman"/>
          <w:sz w:val="24"/>
          <w:szCs w:val="24"/>
        </w:rPr>
        <w:t>Caso</w:t>
      </w:r>
      <w:proofErr w:type="gramEnd"/>
      <w:r>
        <w:rPr>
          <w:rFonts w:ascii="Times New Roman" w:hAnsi="Times New Roman" w:cs="Times New Roman"/>
          <w:sz w:val="24"/>
          <w:szCs w:val="24"/>
        </w:rPr>
        <w:t xml:space="preserve"> o valor do </w:t>
      </w:r>
      <w:r>
        <w:rPr>
          <w:rFonts w:ascii="Times New Roman" w:hAnsi="Times New Roman" w:cs="Times New Roman"/>
          <w:sz w:val="24"/>
          <w:szCs w:val="24"/>
        </w:rPr>
        <w:t xml:space="preserve">Contrato se enquadre no limite previsto na legislação vigente, manter Programa de Integridade, consistindo tal programa no conjunto de mecanismos e procedimentos internos de integridade, auditoria e incentivo à denúncia de irregularidades e </w:t>
      </w:r>
      <w:r>
        <w:rPr>
          <w:rFonts w:ascii="Times New Roman" w:hAnsi="Times New Roman" w:cs="Times New Roman"/>
          <w:sz w:val="24"/>
          <w:szCs w:val="24"/>
        </w:rPr>
        <w:lastRenderedPageBreak/>
        <w:t>na aplicação ef</w:t>
      </w:r>
      <w:r>
        <w:rPr>
          <w:rFonts w:ascii="Times New Roman" w:hAnsi="Times New Roman" w:cs="Times New Roman"/>
          <w:sz w:val="24"/>
          <w:szCs w:val="24"/>
        </w:rPr>
        <w:t>etiva de códigos de ética e de conduta, políticas e diretrizes com o objetivo de detectar e sanar desvios, fraudes, irregularidades e atos ilícitos praticados contra a Administração Pública.</w:t>
      </w:r>
    </w:p>
    <w:p w:rsidR="00D91AF4" w:rsidRDefault="00D91AF4">
      <w:pPr>
        <w:pStyle w:val="Nivel2"/>
        <w:spacing w:before="0" w:after="0" w:line="288" w:lineRule="auto"/>
        <w:ind w:left="0" w:firstLine="0"/>
        <w:contextualSpacing/>
        <w:rPr>
          <w:rFonts w:ascii="Times New Roman" w:eastAsia="Calibri" w:hAnsi="Times New Roman" w:cs="Times New Roman"/>
          <w:color w:val="auto"/>
          <w:sz w:val="24"/>
          <w:szCs w:val="24"/>
          <w:lang w:eastAsia="en-US"/>
        </w:rPr>
      </w:pPr>
    </w:p>
    <w:p w:rsidR="00D91AF4" w:rsidRDefault="004B6FED">
      <w:pPr>
        <w:pStyle w:val="Nivel2"/>
        <w:spacing w:before="0" w:after="0" w:line="288" w:lineRule="auto"/>
        <w:ind w:left="0" w:firstLine="0"/>
        <w:contextualSpacing/>
        <w:rPr>
          <w:rFonts w:ascii="Times New Roman" w:hAnsi="Times New Roman" w:cs="Times New Roman"/>
          <w:color w:val="auto"/>
          <w:sz w:val="24"/>
          <w:szCs w:val="24"/>
        </w:rPr>
      </w:pPr>
      <w:r>
        <w:rPr>
          <w:rFonts w:ascii="Times New Roman" w:eastAsia="Calibri" w:hAnsi="Times New Roman" w:cs="Times New Roman"/>
          <w:color w:val="auto"/>
          <w:sz w:val="24"/>
          <w:szCs w:val="24"/>
          <w:lang w:eastAsia="en-US"/>
        </w:rPr>
        <w:t xml:space="preserve">9.1.21.1 Caso o </w:t>
      </w:r>
      <w:r>
        <w:rPr>
          <w:rFonts w:ascii="Times New Roman" w:eastAsia="Calibri" w:hAnsi="Times New Roman" w:cs="Times New Roman"/>
          <w:b/>
          <w:bCs/>
          <w:color w:val="auto"/>
          <w:sz w:val="24"/>
          <w:szCs w:val="24"/>
          <w:lang w:eastAsia="en-US"/>
        </w:rPr>
        <w:t>CONTRATADO</w:t>
      </w:r>
      <w:r>
        <w:rPr>
          <w:rFonts w:ascii="Times New Roman" w:eastAsia="Calibri" w:hAnsi="Times New Roman" w:cs="Times New Roman"/>
          <w:color w:val="auto"/>
          <w:sz w:val="24"/>
          <w:szCs w:val="24"/>
          <w:lang w:eastAsia="en-US"/>
        </w:rPr>
        <w:t xml:space="preserve"> ainda não tenha Programa de Integrida</w:t>
      </w:r>
      <w:r>
        <w:rPr>
          <w:rFonts w:ascii="Times New Roman" w:eastAsia="Calibri" w:hAnsi="Times New Roman" w:cs="Times New Roman"/>
          <w:color w:val="auto"/>
          <w:sz w:val="24"/>
          <w:szCs w:val="24"/>
          <w:lang w:eastAsia="en-US"/>
        </w:rPr>
        <w:t xml:space="preserve">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50"/>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9.1.22 Orientar e treinar</w:t>
      </w:r>
      <w:proofErr w:type="gramEnd"/>
      <w:r>
        <w:rPr>
          <w:sz w:val="24"/>
          <w:szCs w:val="24"/>
        </w:rPr>
        <w:t xml:space="preserve"> seus empregados sobre os</w:t>
      </w:r>
      <w:r>
        <w:rPr>
          <w:sz w:val="24"/>
          <w:szCs w:val="24"/>
        </w:rPr>
        <w:t xml:space="preserve"> deveres previstos na Lei nº 13.709, de 14 de agosto de 2018 (LGPD), adotando medidas eficazes para proteção de dados pessoais a que tenha acesso por força da execução deste Contrato.</w:t>
      </w:r>
    </w:p>
    <w:p w:rsidR="00D91AF4" w:rsidRDefault="00D91AF4">
      <w:pPr>
        <w:spacing w:line="288" w:lineRule="auto"/>
        <w:contextualSpacing/>
        <w:jc w:val="both"/>
        <w:rPr>
          <w:sz w:val="24"/>
          <w:szCs w:val="24"/>
        </w:rPr>
      </w:pPr>
    </w:p>
    <w:p w:rsidR="00D91AF4" w:rsidRDefault="004B6FED">
      <w:pPr>
        <w:pStyle w:val="Nivel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rsidR="00D91AF4" w:rsidRDefault="00D91AF4">
      <w:pPr>
        <w:spacing w:line="288" w:lineRule="auto"/>
        <w:contextualSpacing/>
        <w:jc w:val="both"/>
        <w:rPr>
          <w:sz w:val="24"/>
          <w:szCs w:val="24"/>
        </w:rPr>
      </w:pPr>
    </w:p>
    <w:p w:rsidR="00D91AF4" w:rsidRDefault="004B6FED">
      <w:pPr>
        <w:spacing w:line="288" w:lineRule="auto"/>
        <w:ind w:right="565"/>
        <w:contextualSpacing/>
        <w:jc w:val="both"/>
        <w:rPr>
          <w:color w:val="000000" w:themeColor="text1"/>
          <w:sz w:val="24"/>
          <w:szCs w:val="24"/>
        </w:rPr>
      </w:pPr>
      <w:r>
        <w:rPr>
          <w:color w:val="000000" w:themeColor="text1"/>
          <w:sz w:val="24"/>
          <w:szCs w:val="24"/>
        </w:rPr>
        <w:t>10.1 O Contrato conta com garan</w:t>
      </w:r>
      <w:r>
        <w:rPr>
          <w:color w:val="000000" w:themeColor="text1"/>
          <w:sz w:val="24"/>
          <w:szCs w:val="24"/>
        </w:rPr>
        <w:t xml:space="preserve">tia de execução, nos moldes do </w:t>
      </w:r>
      <w:hyperlink r:id="rId43" w:anchor="art96" w:history="1">
        <w:r>
          <w:rPr>
            <w:rStyle w:val="Hyperlink"/>
            <w:rFonts w:eastAsiaTheme="minorHAnsi"/>
            <w:color w:val="000000" w:themeColor="text1"/>
            <w:sz w:val="24"/>
            <w:szCs w:val="24"/>
          </w:rPr>
          <w:t>artigo 96 da Lei nº 14.133</w:t>
        </w:r>
      </w:hyperlink>
      <w:r>
        <w:rPr>
          <w:rStyle w:val="Hyperlink"/>
          <w:rFonts w:eastAsiaTheme="minorHAnsi"/>
          <w:color w:val="000000" w:themeColor="text1"/>
          <w:sz w:val="24"/>
          <w:szCs w:val="24"/>
        </w:rPr>
        <w:t>/</w:t>
      </w:r>
      <w:r>
        <w:rPr>
          <w:color w:val="000000" w:themeColor="text1"/>
          <w:sz w:val="24"/>
          <w:szCs w:val="24"/>
        </w:rPr>
        <w:t>2021, correspondente a 5 % (cinco) de seu valor inicial/anual.</w:t>
      </w:r>
    </w:p>
    <w:p w:rsidR="00D91AF4" w:rsidRDefault="004B6FED">
      <w:pPr>
        <w:pStyle w:val="Nivel3"/>
        <w:spacing w:beforeLines="120" w:before="288" w:afterLines="120" w:after="288" w:line="288" w:lineRule="auto"/>
        <w:ind w:left="0" w:right="849" w:firstLine="0"/>
        <w:contextualSpacing/>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10.1.1 Na</w:t>
      </w:r>
      <w:proofErr w:type="gramEnd"/>
      <w:r>
        <w:rPr>
          <w:rFonts w:ascii="Times New Roman" w:hAnsi="Times New Roman" w:cs="Times New Roman"/>
          <w:color w:val="000000" w:themeColor="text1"/>
          <w:sz w:val="24"/>
          <w:szCs w:val="24"/>
        </w:rPr>
        <w:t xml:space="preserve">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rPr>
        <w:t>CONTRATADO</w:t>
      </w:r>
      <w:r>
        <w:rPr>
          <w:rFonts w:ascii="Times New Roman" w:hAnsi="Times New Roman" w:cs="Times New Roman"/>
          <w:color w:val="000000" w:themeColor="text1"/>
          <w:sz w:val="24"/>
          <w:szCs w:val="24"/>
        </w:rPr>
        <w:t xml:space="preserve"> ficará depositário, o valor desses bens deverá ser acrescido ao valor da garantia.</w:t>
      </w:r>
    </w:p>
    <w:p w:rsidR="00D91AF4" w:rsidRDefault="004B6FED">
      <w:pPr>
        <w:pStyle w:val="Nvel2-Red"/>
        <w:numPr>
          <w:ilvl w:val="0"/>
          <w:numId w:val="0"/>
        </w:numPr>
        <w:spacing w:afterLines="120" w:after="288" w:line="288" w:lineRule="auto"/>
        <w:ind w:right="565"/>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10.2 O </w:t>
      </w:r>
      <w:r>
        <w:rPr>
          <w:rFonts w:ascii="Times New Roman" w:hAnsi="Times New Roman" w:cs="Times New Roman"/>
          <w:b/>
          <w:bCs/>
          <w:i w:val="0"/>
          <w:iCs w:val="0"/>
          <w:color w:val="000000" w:themeColor="text1"/>
          <w:sz w:val="24"/>
          <w:szCs w:val="24"/>
        </w:rPr>
        <w:t>CONTRATADO</w:t>
      </w:r>
      <w:r>
        <w:rPr>
          <w:rFonts w:ascii="Times New Roman" w:hAnsi="Times New Roman" w:cs="Times New Roman"/>
          <w:i w:val="0"/>
          <w:iCs w:val="0"/>
          <w:color w:val="000000" w:themeColor="text1"/>
          <w:sz w:val="24"/>
          <w:szCs w:val="24"/>
        </w:rPr>
        <w:t xml:space="preserve"> poderá optar pelas seguintes modalidades de garantia:</w:t>
      </w:r>
    </w:p>
    <w:p w:rsidR="00D91AF4" w:rsidRDefault="004B6FED">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I - </w:t>
      </w:r>
      <w:proofErr w:type="gramStart"/>
      <w:r>
        <w:rPr>
          <w:rFonts w:ascii="Times New Roman" w:hAnsi="Times New Roman" w:cs="Times New Roman"/>
          <w:i w:val="0"/>
          <w:iCs w:val="0"/>
          <w:color w:val="000000" w:themeColor="text1"/>
          <w:sz w:val="24"/>
          <w:szCs w:val="24"/>
        </w:rPr>
        <w:t>caução</w:t>
      </w:r>
      <w:proofErr w:type="gramEnd"/>
      <w:r>
        <w:rPr>
          <w:rFonts w:ascii="Times New Roman" w:hAnsi="Times New Roman" w:cs="Times New Roman"/>
          <w:i w:val="0"/>
          <w:iCs w:val="0"/>
          <w:color w:val="000000" w:themeColor="text1"/>
          <w:sz w:val="24"/>
          <w:szCs w:val="24"/>
        </w:rPr>
        <w:t xml:space="preserve"> em dinheiro ou em títulos da dívida pública;</w:t>
      </w:r>
    </w:p>
    <w:p w:rsidR="00D91AF4" w:rsidRDefault="004B6FED">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II - </w:t>
      </w:r>
      <w:proofErr w:type="gramStart"/>
      <w:r>
        <w:rPr>
          <w:rFonts w:ascii="Times New Roman" w:hAnsi="Times New Roman" w:cs="Times New Roman"/>
          <w:i w:val="0"/>
          <w:iCs w:val="0"/>
          <w:color w:val="000000" w:themeColor="text1"/>
          <w:sz w:val="24"/>
          <w:szCs w:val="24"/>
        </w:rPr>
        <w:t>seguro-garantia</w:t>
      </w:r>
      <w:proofErr w:type="gramEnd"/>
      <w:r>
        <w:rPr>
          <w:rFonts w:ascii="Times New Roman" w:hAnsi="Times New Roman" w:cs="Times New Roman"/>
          <w:i w:val="0"/>
          <w:iCs w:val="0"/>
          <w:color w:val="000000" w:themeColor="text1"/>
          <w:sz w:val="24"/>
          <w:szCs w:val="24"/>
        </w:rPr>
        <w:t xml:space="preserve">; </w:t>
      </w:r>
    </w:p>
    <w:p w:rsidR="00D91AF4" w:rsidRDefault="004B6FED">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III - fiança bancária; e</w:t>
      </w:r>
    </w:p>
    <w:p w:rsidR="00D91AF4" w:rsidRDefault="004B6FED">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IV - </w:t>
      </w:r>
      <w:proofErr w:type="gramStart"/>
      <w:r>
        <w:rPr>
          <w:rFonts w:ascii="Times New Roman" w:hAnsi="Times New Roman" w:cs="Times New Roman"/>
          <w:i w:val="0"/>
          <w:iCs w:val="0"/>
          <w:color w:val="000000" w:themeColor="text1"/>
          <w:sz w:val="24"/>
          <w:szCs w:val="24"/>
        </w:rPr>
        <w:t>título</w:t>
      </w:r>
      <w:proofErr w:type="gramEnd"/>
      <w:r>
        <w:rPr>
          <w:rFonts w:ascii="Times New Roman" w:hAnsi="Times New Roman" w:cs="Times New Roman"/>
          <w:i w:val="0"/>
          <w:iCs w:val="0"/>
          <w:color w:val="000000" w:themeColor="text1"/>
          <w:sz w:val="24"/>
          <w:szCs w:val="24"/>
        </w:rPr>
        <w:t xml:space="preserve"> de capitalização custeado por pagamento único, com resgate pelo valor total.</w:t>
      </w:r>
    </w:p>
    <w:p w:rsidR="00D91AF4" w:rsidRDefault="00D91AF4">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roofErr w:type="gramStart"/>
      <w:r>
        <w:rPr>
          <w:rFonts w:ascii="Times New Roman" w:hAnsi="Times New Roman" w:cs="Times New Roman"/>
          <w:i w:val="0"/>
          <w:iCs w:val="0"/>
          <w:color w:val="000000" w:themeColor="text1"/>
          <w:sz w:val="24"/>
          <w:szCs w:val="24"/>
        </w:rPr>
        <w:t>10.3 Qualquer</w:t>
      </w:r>
      <w:proofErr w:type="gramEnd"/>
      <w:r>
        <w:rPr>
          <w:rFonts w:ascii="Times New Roman" w:hAnsi="Times New Roman" w:cs="Times New Roman"/>
          <w:i w:val="0"/>
          <w:iCs w:val="0"/>
          <w:color w:val="000000" w:themeColor="text1"/>
          <w:sz w:val="24"/>
          <w:szCs w:val="24"/>
        </w:rPr>
        <w:t xml:space="preserve"> que seja a modalidade escolhida pelo </w:t>
      </w:r>
      <w:r>
        <w:rPr>
          <w:rFonts w:ascii="Times New Roman" w:hAnsi="Times New Roman" w:cs="Times New Roman"/>
          <w:b/>
          <w:bCs/>
          <w:i w:val="0"/>
          <w:iCs w:val="0"/>
          <w:color w:val="000000" w:themeColor="text1"/>
          <w:sz w:val="24"/>
          <w:szCs w:val="24"/>
        </w:rPr>
        <w:t>CONTRATADO</w:t>
      </w:r>
      <w:r>
        <w:rPr>
          <w:rFonts w:ascii="Times New Roman" w:hAnsi="Times New Roman" w:cs="Times New Roman"/>
          <w:i w:val="0"/>
          <w:iCs w:val="0"/>
          <w:color w:val="000000" w:themeColor="text1"/>
          <w:sz w:val="24"/>
          <w:szCs w:val="24"/>
        </w:rPr>
        <w:t xml:space="preserve">, a garantia assegurará o pagamento de: </w:t>
      </w:r>
    </w:p>
    <w:p w:rsidR="00D91AF4" w:rsidRDefault="00D91AF4">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10.3.1 prejuízos advindos do não cumprimento do objeto do Contrato e do não adimplemento das demais obrigações neste previstas;</w:t>
      </w:r>
    </w:p>
    <w:p w:rsidR="00D91AF4" w:rsidRDefault="00D91AF4">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10.3.2 multas moratórias</w:t>
      </w:r>
      <w:r>
        <w:rPr>
          <w:rFonts w:ascii="Times New Roman" w:hAnsi="Times New Roman" w:cs="Times New Roman"/>
          <w:i w:val="0"/>
          <w:iCs w:val="0"/>
          <w:color w:val="000000" w:themeColor="text1"/>
          <w:sz w:val="24"/>
          <w:szCs w:val="24"/>
        </w:rPr>
        <w:t xml:space="preserve">, compensatórias e administrativas aplicadas pela Administração ao </w:t>
      </w:r>
      <w:r>
        <w:rPr>
          <w:rFonts w:ascii="Times New Roman" w:hAnsi="Times New Roman" w:cs="Times New Roman"/>
          <w:b/>
          <w:bCs/>
          <w:i w:val="0"/>
          <w:iCs w:val="0"/>
          <w:color w:val="000000" w:themeColor="text1"/>
          <w:sz w:val="24"/>
          <w:szCs w:val="24"/>
        </w:rPr>
        <w:t>CONTRATADO</w:t>
      </w:r>
      <w:r>
        <w:rPr>
          <w:rFonts w:ascii="Times New Roman" w:hAnsi="Times New Roman" w:cs="Times New Roman"/>
          <w:i w:val="0"/>
          <w:iCs w:val="0"/>
          <w:color w:val="000000" w:themeColor="text1"/>
          <w:sz w:val="24"/>
          <w:szCs w:val="24"/>
        </w:rPr>
        <w:t>; e</w:t>
      </w:r>
    </w:p>
    <w:p w:rsidR="00D91AF4" w:rsidRDefault="00D91AF4">
      <w:pPr>
        <w:pStyle w:val="Nvel2-Red"/>
        <w:numPr>
          <w:ilvl w:val="0"/>
          <w:numId w:val="0"/>
        </w:numPr>
        <w:spacing w:afterLines="120" w:after="288" w:line="288" w:lineRule="auto"/>
        <w:ind w:left="567" w:right="565"/>
        <w:contextualSpacing/>
        <w:rPr>
          <w:rFonts w:ascii="Times New Roman" w:hAnsi="Times New Roman" w:cs="Times New Roman"/>
          <w:bCs/>
          <w:i w:val="0"/>
          <w:iCs w:val="0"/>
          <w:color w:val="000000" w:themeColor="text1"/>
          <w:sz w:val="24"/>
          <w:szCs w:val="24"/>
        </w:rPr>
      </w:pPr>
    </w:p>
    <w:p w:rsidR="00D91AF4" w:rsidRDefault="004B6FED">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Pr>
          <w:rFonts w:ascii="Times New Roman" w:hAnsi="Times New Roman" w:cs="Times New Roman"/>
          <w:bCs/>
          <w:i w:val="0"/>
          <w:iCs w:val="0"/>
          <w:color w:val="000000" w:themeColor="text1"/>
          <w:sz w:val="24"/>
          <w:szCs w:val="24"/>
        </w:rPr>
        <w:lastRenderedPageBreak/>
        <w:t xml:space="preserve">10.3.3 obrigações trabalhistas e   previdenciárias de </w:t>
      </w:r>
      <w:r>
        <w:rPr>
          <w:rFonts w:ascii="Times New Roman" w:hAnsi="Times New Roman" w:cs="Times New Roman"/>
          <w:i w:val="0"/>
          <w:iCs w:val="0"/>
          <w:color w:val="000000" w:themeColor="text1"/>
          <w:sz w:val="24"/>
          <w:szCs w:val="24"/>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rPr>
        <w:t>CONTRATADO</w:t>
      </w:r>
      <w:r>
        <w:rPr>
          <w:rFonts w:ascii="Times New Roman" w:hAnsi="Times New Roman" w:cs="Times New Roman"/>
          <w:i w:val="0"/>
          <w:iCs w:val="0"/>
          <w:color w:val="000000" w:themeColor="text1"/>
          <w:sz w:val="24"/>
          <w:szCs w:val="24"/>
        </w:rPr>
        <w:t>, quando coube</w:t>
      </w:r>
      <w:r>
        <w:rPr>
          <w:rFonts w:ascii="Times New Roman" w:hAnsi="Times New Roman" w:cs="Times New Roman"/>
          <w:i w:val="0"/>
          <w:iCs w:val="0"/>
          <w:color w:val="000000" w:themeColor="text1"/>
          <w:sz w:val="24"/>
          <w:szCs w:val="24"/>
        </w:rPr>
        <w:t>r.</w:t>
      </w:r>
    </w:p>
    <w:p w:rsidR="00D91AF4" w:rsidRDefault="00D91AF4">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10.4</w:t>
      </w:r>
      <w:r>
        <w:rPr>
          <w:rStyle w:val="normaltextrun"/>
          <w:rFonts w:ascii="Times New Roman" w:hAnsi="Times New Roman" w:cs="Times New Roman"/>
          <w:i w:val="0"/>
          <w:iCs w:val="0"/>
          <w:color w:val="000000" w:themeColor="text1"/>
          <w:sz w:val="24"/>
          <w:szCs w:val="24"/>
          <w:shd w:val="clear" w:color="auto" w:fill="FFFFFF"/>
        </w:rPr>
        <w:t xml:space="preserve"> </w:t>
      </w:r>
      <w:r>
        <w:rPr>
          <w:rFonts w:ascii="Times New Roman" w:hAnsi="Times New Roman" w:cs="Times New Roman"/>
          <w:i w:val="0"/>
          <w:iCs w:val="0"/>
          <w:color w:val="000000" w:themeColor="text1"/>
          <w:sz w:val="24"/>
          <w:szCs w:val="24"/>
        </w:rPr>
        <w:t>A garantia, qualquer que seja a modalidade escolhida, terá validade durante a vigência do Contrato e por mais 90 (noventa) dias após o término deste prazo de vigência.</w:t>
      </w:r>
    </w:p>
    <w:p w:rsidR="00D91AF4" w:rsidRDefault="00D91AF4">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roofErr w:type="gramStart"/>
      <w:r>
        <w:rPr>
          <w:rFonts w:ascii="Times New Roman" w:hAnsi="Times New Roman" w:cs="Times New Roman"/>
          <w:i w:val="0"/>
          <w:iCs w:val="0"/>
          <w:color w:val="000000" w:themeColor="text1"/>
          <w:sz w:val="24"/>
          <w:szCs w:val="24"/>
        </w:rPr>
        <w:t>10.5 Na</w:t>
      </w:r>
      <w:proofErr w:type="gramEnd"/>
      <w:r>
        <w:rPr>
          <w:rFonts w:ascii="Times New Roman" w:hAnsi="Times New Roman" w:cs="Times New Roman"/>
          <w:i w:val="0"/>
          <w:iCs w:val="0"/>
          <w:color w:val="000000" w:themeColor="text1"/>
          <w:sz w:val="24"/>
          <w:szCs w:val="24"/>
        </w:rPr>
        <w:t xml:space="preserve"> hipótese de suspensão do Contrato por ordem ou inadimplemento da Administração, o </w:t>
      </w:r>
      <w:r>
        <w:rPr>
          <w:rFonts w:ascii="Times New Roman" w:hAnsi="Times New Roman" w:cs="Times New Roman"/>
          <w:b/>
          <w:bCs/>
          <w:i w:val="0"/>
          <w:iCs w:val="0"/>
          <w:color w:val="000000" w:themeColor="text1"/>
          <w:sz w:val="24"/>
          <w:szCs w:val="24"/>
        </w:rPr>
        <w:t>CONTRATADO</w:t>
      </w:r>
      <w:r>
        <w:rPr>
          <w:rFonts w:ascii="Times New Roman" w:hAnsi="Times New Roman" w:cs="Times New Roman"/>
          <w:i w:val="0"/>
          <w:iCs w:val="0"/>
          <w:color w:val="000000" w:themeColor="text1"/>
          <w:sz w:val="24"/>
          <w:szCs w:val="24"/>
        </w:rPr>
        <w:t xml:space="preserve"> ficará desobrigado de renovar a garantia ou de endossar a apólice de seguro até a ordem de reinício da execução ou o adimplemento pela Administração.</w:t>
      </w:r>
    </w:p>
    <w:p w:rsidR="00D91AF4" w:rsidRDefault="00D91AF4">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afterLines="120" w:after="288" w:line="288" w:lineRule="auto"/>
        <w:ind w:left="567" w:right="565"/>
        <w:contextualSpacing/>
        <w:rPr>
          <w:rFonts w:ascii="Times New Roman" w:hAnsi="Times New Roman" w:cs="Times New Roman"/>
          <w:i w:val="0"/>
          <w:iCs w:val="0"/>
          <w:color w:val="000000" w:themeColor="text1"/>
          <w:sz w:val="24"/>
          <w:szCs w:val="24"/>
        </w:rPr>
      </w:pPr>
      <w:proofErr w:type="gramStart"/>
      <w:r>
        <w:rPr>
          <w:rFonts w:ascii="Times New Roman" w:hAnsi="Times New Roman" w:cs="Times New Roman"/>
          <w:i w:val="0"/>
          <w:iCs w:val="0"/>
          <w:color w:val="000000" w:themeColor="text1"/>
          <w:sz w:val="24"/>
          <w:szCs w:val="24"/>
        </w:rPr>
        <w:t>10.6</w:t>
      </w:r>
      <w:r>
        <w:rPr>
          <w:rFonts w:ascii="Times New Roman" w:hAnsi="Times New Roman" w:cs="Times New Roman"/>
          <w:i w:val="0"/>
          <w:iCs w:val="0"/>
          <w:color w:val="000000" w:themeColor="text1"/>
          <w:sz w:val="24"/>
          <w:szCs w:val="24"/>
        </w:rPr>
        <w:t xml:space="preserve"> Ressalvada</w:t>
      </w:r>
      <w:proofErr w:type="gramEnd"/>
      <w:r>
        <w:rPr>
          <w:rFonts w:ascii="Times New Roman" w:hAnsi="Times New Roman" w:cs="Times New Roman"/>
          <w:i w:val="0"/>
          <w:iCs w:val="0"/>
          <w:color w:val="000000" w:themeColor="text1"/>
          <w:sz w:val="24"/>
          <w:szCs w:val="24"/>
        </w:rPr>
        <w:t xml:space="preserve"> a hipótese de seguro-garantia, cuja apresentação deve ser anterior à assinatura do Contrato, o </w:t>
      </w:r>
      <w:r>
        <w:rPr>
          <w:rFonts w:ascii="Times New Roman" w:hAnsi="Times New Roman" w:cs="Times New Roman"/>
          <w:b/>
          <w:bCs/>
          <w:i w:val="0"/>
          <w:iCs w:val="0"/>
          <w:color w:val="000000" w:themeColor="text1"/>
          <w:sz w:val="24"/>
          <w:szCs w:val="24"/>
        </w:rPr>
        <w:t>CONTRATADO</w:t>
      </w:r>
      <w:r>
        <w:rPr>
          <w:rFonts w:ascii="Times New Roman" w:hAnsi="Times New Roman" w:cs="Times New Roman"/>
          <w:i w:val="0"/>
          <w:iCs w:val="0"/>
          <w:color w:val="000000" w:themeColor="text1"/>
          <w:sz w:val="24"/>
          <w:szCs w:val="24"/>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rPr>
        <w:t>CONTRATANTE</w:t>
      </w:r>
      <w:r>
        <w:rPr>
          <w:rFonts w:ascii="Times New Roman" w:hAnsi="Times New Roman" w:cs="Times New Roman"/>
          <w:i w:val="0"/>
          <w:iCs w:val="0"/>
          <w:color w:val="000000" w:themeColor="text1"/>
          <w:sz w:val="24"/>
          <w:szCs w:val="24"/>
        </w:rPr>
        <w:t>, contado da assinatura do C</w:t>
      </w:r>
      <w:r>
        <w:rPr>
          <w:rFonts w:ascii="Times New Roman" w:hAnsi="Times New Roman" w:cs="Times New Roman"/>
          <w:i w:val="0"/>
          <w:iCs w:val="0"/>
          <w:color w:val="000000" w:themeColor="text1"/>
          <w:sz w:val="24"/>
          <w:szCs w:val="24"/>
        </w:rPr>
        <w:t>ontrato, o comprovante de prestação de garantia, na forma do item 10.2.</w:t>
      </w: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t>10.7 Caso oferecida a modalidade de seguro-garantia, observar-se-ão as seguintes condições:</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t xml:space="preserve">10.7.1 a apólice permanecerá em vigor mesmo que o </w:t>
      </w:r>
      <w:r>
        <w:rPr>
          <w:b/>
          <w:bCs/>
          <w:color w:val="000000" w:themeColor="text1"/>
          <w:sz w:val="24"/>
          <w:szCs w:val="24"/>
        </w:rPr>
        <w:t>CONTRATADO</w:t>
      </w:r>
      <w:r>
        <w:rPr>
          <w:color w:val="000000" w:themeColor="text1"/>
          <w:sz w:val="24"/>
          <w:szCs w:val="24"/>
        </w:rPr>
        <w:t xml:space="preserve"> não pague o prêmio nas datas convencionadas;</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t>10.7.2 a apólice deverá acompanhar as modificações referentes à vigência do Contrato principal, mediante a emissão do respectivo endosso pela seguradora;</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t>10.7.3 será permitida a substituição da apólice na dat</w:t>
      </w:r>
      <w:r>
        <w:rPr>
          <w:color w:val="000000" w:themeColor="text1"/>
          <w:sz w:val="24"/>
          <w:szCs w:val="24"/>
        </w:rPr>
        <w:t>a de renovação ou de aniversário, desde que mantidas as condições e coberturas da apólice vigente e nenhum período fique descoberto, ressalvado o disposto no item 10.5 deste Contrato; e</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t xml:space="preserve">10.7.4 a apólice somente será aceita se contemplar todos os eventos </w:t>
      </w:r>
      <w:r>
        <w:rPr>
          <w:color w:val="000000" w:themeColor="text1"/>
          <w:sz w:val="24"/>
          <w:szCs w:val="24"/>
        </w:rPr>
        <w:t>indicados no item 10.3, observada a legislação que rege a matéria.</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proofErr w:type="gramStart"/>
      <w:r>
        <w:rPr>
          <w:color w:val="000000" w:themeColor="text1"/>
          <w:sz w:val="24"/>
          <w:szCs w:val="24"/>
        </w:rPr>
        <w:t>10.8 Em</w:t>
      </w:r>
      <w:proofErr w:type="gramEnd"/>
      <w:r>
        <w:rPr>
          <w:color w:val="000000" w:themeColor="text1"/>
          <w:sz w:val="24"/>
          <w:szCs w:val="24"/>
        </w:rPr>
        <w:t xml:space="preserve"> caso de oferecimento de títulos da dívida pública, estes devem ser emitidos sob a forma escritural, mediante registro em sistema centralizado de </w:t>
      </w:r>
      <w:r>
        <w:rPr>
          <w:color w:val="000000" w:themeColor="text1"/>
          <w:sz w:val="24"/>
          <w:szCs w:val="24"/>
        </w:rPr>
        <w:lastRenderedPageBreak/>
        <w:t>liquidação e de custódia autorizado</w:t>
      </w:r>
      <w:r>
        <w:rPr>
          <w:color w:val="000000" w:themeColor="text1"/>
          <w:sz w:val="24"/>
          <w:szCs w:val="24"/>
        </w:rPr>
        <w:t xml:space="preserve"> pelo Banco Central do Brasil, e avaliados pelos seus valores econômicos, conforme definido pelo Ministério da Fazenda.</w:t>
      </w:r>
    </w:p>
    <w:p w:rsidR="00D91AF4" w:rsidRDefault="00D91AF4">
      <w:pPr>
        <w:pStyle w:val="Nvel2-Red"/>
        <w:numPr>
          <w:ilvl w:val="0"/>
          <w:numId w:val="0"/>
        </w:numPr>
        <w:spacing w:before="0" w:afterLines="120" w:after="288" w:line="288" w:lineRule="auto"/>
        <w:ind w:left="567" w:right="565"/>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before="0" w:afterLines="120" w:after="288" w:line="288" w:lineRule="auto"/>
        <w:ind w:left="567" w:right="565"/>
        <w:contextualSpacing/>
        <w:rPr>
          <w:rStyle w:val="Hyperlink"/>
          <w:rFonts w:ascii="Times New Roman" w:eastAsiaTheme="minorHAnsi"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10.9 Caso a opção seja por fiança bancária, esta deverá ser emitida por banco ou instituição financeira devidamente autorizada a operar</w:t>
      </w:r>
      <w:r>
        <w:rPr>
          <w:rFonts w:ascii="Times New Roman" w:hAnsi="Times New Roman" w:cs="Times New Roman"/>
          <w:i w:val="0"/>
          <w:iCs w:val="0"/>
          <w:color w:val="000000" w:themeColor="text1"/>
          <w:sz w:val="24"/>
          <w:szCs w:val="24"/>
        </w:rPr>
        <w:t xml:space="preserve"> no País pelo Banco Central do Brasil, e deverá constar expressa renúncia do fiador aos benefícios do </w:t>
      </w:r>
      <w:hyperlink r:id="rId44" w:anchor="art827" w:history="1">
        <w:r>
          <w:rPr>
            <w:rStyle w:val="Hyperlink"/>
            <w:rFonts w:ascii="Times New Roman" w:eastAsiaTheme="minorHAnsi" w:hAnsi="Times New Roman" w:cs="Times New Roman"/>
            <w:i w:val="0"/>
            <w:iCs w:val="0"/>
            <w:color w:val="000000" w:themeColor="text1"/>
            <w:sz w:val="24"/>
            <w:szCs w:val="24"/>
          </w:rPr>
          <w:t>artigo 827 do Código Civil.</w:t>
        </w:r>
      </w:hyperlink>
    </w:p>
    <w:p w:rsidR="00D91AF4" w:rsidRDefault="00D91AF4">
      <w:pPr>
        <w:pStyle w:val="Nvel2-Red"/>
        <w:numPr>
          <w:ilvl w:val="0"/>
          <w:numId w:val="0"/>
        </w:numPr>
        <w:spacing w:before="0" w:afterLines="120" w:after="288" w:line="288" w:lineRule="auto"/>
        <w:ind w:left="567" w:right="565"/>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before="0" w:afterLines="120" w:after="288" w:line="288" w:lineRule="auto"/>
        <w:ind w:left="567" w:right="565"/>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rPr>
        <w:t>CONTRATANTE</w:t>
      </w:r>
      <w:r>
        <w:rPr>
          <w:rFonts w:ascii="Times New Roman" w:hAnsi="Times New Roman" w:cs="Times New Roman"/>
          <w:i w:val="0"/>
          <w:iCs w:val="0"/>
          <w:color w:val="000000" w:themeColor="text1"/>
          <w:sz w:val="24"/>
          <w:szCs w:val="24"/>
        </w:rPr>
        <w:t xml:space="preserve">, na conta corrente e </w:t>
      </w:r>
      <w:proofErr w:type="gramStart"/>
      <w:r>
        <w:rPr>
          <w:rFonts w:ascii="Times New Roman" w:hAnsi="Times New Roman" w:cs="Times New Roman"/>
          <w:i w:val="0"/>
          <w:iCs w:val="0"/>
          <w:color w:val="000000" w:themeColor="text1"/>
          <w:sz w:val="24"/>
          <w:szCs w:val="24"/>
        </w:rPr>
        <w:t>agência  da</w:t>
      </w:r>
      <w:proofErr w:type="gramEnd"/>
      <w:r>
        <w:rPr>
          <w:rFonts w:ascii="Times New Roman" w:hAnsi="Times New Roman" w:cs="Times New Roman"/>
          <w:i w:val="0"/>
          <w:iCs w:val="0"/>
          <w:color w:val="000000" w:themeColor="text1"/>
          <w:sz w:val="24"/>
          <w:szCs w:val="24"/>
        </w:rPr>
        <w:t xml:space="preserve">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rPr>
        <w:t>CONTRA</w:t>
      </w:r>
      <w:r>
        <w:rPr>
          <w:rFonts w:ascii="Times New Roman" w:hAnsi="Times New Roman" w:cs="Times New Roman"/>
          <w:b/>
          <w:bCs/>
          <w:i w:val="0"/>
          <w:iCs w:val="0"/>
          <w:color w:val="000000" w:themeColor="text1"/>
          <w:sz w:val="24"/>
          <w:szCs w:val="24"/>
        </w:rPr>
        <w:t>TADO</w:t>
      </w:r>
      <w:r>
        <w:rPr>
          <w:rFonts w:ascii="Times New Roman" w:hAnsi="Times New Roman" w:cs="Times New Roman"/>
          <w:i w:val="0"/>
          <w:iCs w:val="0"/>
          <w:color w:val="000000" w:themeColor="text1"/>
          <w:sz w:val="24"/>
          <w:szCs w:val="24"/>
        </w:rPr>
        <w:t>, na forma do item 10.16 deste Contrato.</w:t>
      </w:r>
    </w:p>
    <w:p w:rsidR="00D91AF4" w:rsidRDefault="00D91AF4">
      <w:pPr>
        <w:pStyle w:val="Nvel2-Red"/>
        <w:numPr>
          <w:ilvl w:val="0"/>
          <w:numId w:val="0"/>
        </w:numPr>
        <w:spacing w:before="0" w:afterLines="120" w:after="288" w:line="288" w:lineRule="auto"/>
        <w:ind w:left="567" w:right="565"/>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before="0" w:afterLines="120" w:after="288" w:line="288" w:lineRule="auto"/>
        <w:ind w:left="567" w:right="565"/>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10.11 O </w:t>
      </w:r>
      <w:r>
        <w:rPr>
          <w:rFonts w:ascii="Times New Roman" w:hAnsi="Times New Roman" w:cs="Times New Roman"/>
          <w:b/>
          <w:bCs/>
          <w:i w:val="0"/>
          <w:iCs w:val="0"/>
          <w:color w:val="000000" w:themeColor="text1"/>
          <w:sz w:val="24"/>
          <w:szCs w:val="24"/>
        </w:rPr>
        <w:t>CONTRATADO</w:t>
      </w:r>
      <w:r>
        <w:rPr>
          <w:rFonts w:ascii="Times New Roman" w:hAnsi="Times New Roman" w:cs="Times New Roman"/>
          <w:i w:val="0"/>
          <w:iCs w:val="0"/>
          <w:color w:val="000000" w:themeColor="text1"/>
          <w:sz w:val="24"/>
          <w:szCs w:val="24"/>
        </w:rPr>
        <w:t xml:space="preserve"> obriga-se a fazer a reposição, a suplementação ou a renovação da garantia, no prazo máximo de 10 (dez) dias úteis, contados da data em que for notificado, no caso desta </w:t>
      </w:r>
      <w:proofErr w:type="gramStart"/>
      <w:r>
        <w:rPr>
          <w:rFonts w:ascii="Times New Roman" w:hAnsi="Times New Roman" w:cs="Times New Roman"/>
          <w:i w:val="0"/>
          <w:iCs w:val="0"/>
          <w:color w:val="000000" w:themeColor="text1"/>
          <w:sz w:val="24"/>
          <w:szCs w:val="24"/>
        </w:rPr>
        <w:t>ser executada</w:t>
      </w:r>
      <w:proofErr w:type="gramEnd"/>
      <w:r>
        <w:rPr>
          <w:rFonts w:ascii="Times New Roman" w:hAnsi="Times New Roman" w:cs="Times New Roman"/>
          <w:i w:val="0"/>
          <w:iCs w:val="0"/>
          <w:color w:val="000000" w:themeColor="text1"/>
          <w:sz w:val="24"/>
          <w:szCs w:val="24"/>
        </w:rPr>
        <w:t>, total o</w:t>
      </w:r>
      <w:r>
        <w:rPr>
          <w:rFonts w:ascii="Times New Roman" w:hAnsi="Times New Roman" w:cs="Times New Roman"/>
          <w:i w:val="0"/>
          <w:iCs w:val="0"/>
          <w:color w:val="000000" w:themeColor="text1"/>
          <w:sz w:val="24"/>
          <w:szCs w:val="24"/>
        </w:rPr>
        <w:t xml:space="preserve">u parcialmente, ou o Contrato for prorrogado ou tiver o seu valor alterado, assim como em qualquer outra situação que exija a manutenção da condição disposta no item 10.1 desta cláusula. </w:t>
      </w: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t xml:space="preserve">10.12 A inobservância do prazo fixado para apresentação, reposição, </w:t>
      </w:r>
      <w:r>
        <w:rPr>
          <w:color w:val="000000" w:themeColor="text1"/>
          <w:sz w:val="24"/>
          <w:szCs w:val="24"/>
        </w:rPr>
        <w:t xml:space="preserve">suplementação ou renovação da garantia acarretará a aplicação de multa e/ou outras penalidades, na forma disposta na cláusula décima segunda. </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t xml:space="preserve">10.12.1 O atraso superior a 25 (vinte e cinco) dias autoriza o </w:t>
      </w:r>
      <w:r>
        <w:rPr>
          <w:b/>
          <w:bCs/>
          <w:color w:val="000000" w:themeColor="text1"/>
          <w:sz w:val="24"/>
          <w:szCs w:val="24"/>
        </w:rPr>
        <w:t>CONTRATANTE</w:t>
      </w:r>
      <w:r>
        <w:rPr>
          <w:color w:val="000000" w:themeColor="text1"/>
          <w:sz w:val="24"/>
          <w:szCs w:val="24"/>
        </w:rPr>
        <w:t xml:space="preserve"> a promover a rescisão do Contrato por descumprimento ou cumprimento irregular de suas cláusulas, com a aplicação das sanções cabíveis.</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t xml:space="preserve">10.13 O </w:t>
      </w:r>
      <w:r>
        <w:rPr>
          <w:b/>
          <w:bCs/>
          <w:color w:val="000000" w:themeColor="text1"/>
          <w:sz w:val="24"/>
          <w:szCs w:val="24"/>
        </w:rPr>
        <w:t>CONTRATANTE</w:t>
      </w:r>
      <w:r>
        <w:rPr>
          <w:color w:val="000000" w:themeColor="text1"/>
          <w:sz w:val="24"/>
          <w:szCs w:val="24"/>
        </w:rPr>
        <w:t xml:space="preserve"> executará a garantia na forma prevista na legislação que rege a matéria.</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t>10.14 O emitente da garan</w:t>
      </w:r>
      <w:r>
        <w:rPr>
          <w:color w:val="000000" w:themeColor="text1"/>
          <w:sz w:val="24"/>
          <w:szCs w:val="24"/>
        </w:rPr>
        <w:t xml:space="preserve">tia ofertada pelo </w:t>
      </w:r>
      <w:r>
        <w:rPr>
          <w:b/>
          <w:bCs/>
          <w:color w:val="000000" w:themeColor="text1"/>
          <w:sz w:val="24"/>
          <w:szCs w:val="24"/>
        </w:rPr>
        <w:t>CONTRATADO</w:t>
      </w:r>
      <w:r>
        <w:rPr>
          <w:color w:val="000000" w:themeColor="text1"/>
          <w:sz w:val="24"/>
          <w:szCs w:val="24"/>
        </w:rPr>
        <w:t xml:space="preserve"> deverá ser notificado pelo </w:t>
      </w:r>
      <w:r>
        <w:rPr>
          <w:b/>
          <w:bCs/>
          <w:color w:val="000000" w:themeColor="text1"/>
          <w:sz w:val="24"/>
          <w:szCs w:val="24"/>
        </w:rPr>
        <w:t>CONTRATANTE</w:t>
      </w:r>
      <w:r>
        <w:rPr>
          <w:color w:val="000000" w:themeColor="text1"/>
          <w:sz w:val="24"/>
          <w:szCs w:val="24"/>
        </w:rPr>
        <w:t xml:space="preserve"> quanto ao início de processo administrativo para apuração de descumprimento de cláusulas contratuais.</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lastRenderedPageBreak/>
        <w:t>10.14.1 O garantidor não é parte para figurar em processo administrativo instaurado p</w:t>
      </w:r>
      <w:r>
        <w:rPr>
          <w:color w:val="000000" w:themeColor="text1"/>
          <w:sz w:val="24"/>
          <w:szCs w:val="24"/>
        </w:rPr>
        <w:t xml:space="preserve">elo </w:t>
      </w:r>
      <w:r>
        <w:rPr>
          <w:b/>
          <w:bCs/>
          <w:color w:val="000000" w:themeColor="text1"/>
          <w:sz w:val="24"/>
          <w:szCs w:val="24"/>
        </w:rPr>
        <w:t>CONTRATANTE</w:t>
      </w:r>
      <w:r>
        <w:rPr>
          <w:color w:val="000000" w:themeColor="text1"/>
          <w:sz w:val="24"/>
          <w:szCs w:val="24"/>
        </w:rPr>
        <w:t xml:space="preserve"> com o objetivo de apurar prejuízos e/ou aplicar sanções ao </w:t>
      </w:r>
      <w:r>
        <w:rPr>
          <w:b/>
          <w:bCs/>
          <w:color w:val="000000" w:themeColor="text1"/>
          <w:sz w:val="24"/>
          <w:szCs w:val="24"/>
        </w:rPr>
        <w:t>CONTRATADO</w:t>
      </w:r>
      <w:r>
        <w:rPr>
          <w:color w:val="000000" w:themeColor="text1"/>
          <w:sz w:val="24"/>
          <w:szCs w:val="24"/>
        </w:rPr>
        <w:t>.</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t>10.15 Caso se trate da modalidade seguro-garantia, ocorrido o sinistro durante a vigência da apólice, sua caracterização e comunicação poderão ocorrer fora desta vigênc</w:t>
      </w:r>
      <w:r>
        <w:rPr>
          <w:color w:val="000000" w:themeColor="text1"/>
          <w:sz w:val="24"/>
          <w:szCs w:val="24"/>
        </w:rPr>
        <w:t>ia, não caracterizando fato que justifique a negativa do sinistro, desde que respeitados os prazos prescricionais aplicados ao contrato de seguro, nos termos do art. 20 da Circular Susep n° 662, de 11 de abril de 2022.</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proofErr w:type="gramStart"/>
      <w:r>
        <w:rPr>
          <w:color w:val="000000" w:themeColor="text1"/>
          <w:sz w:val="24"/>
          <w:szCs w:val="24"/>
        </w:rPr>
        <w:t>10.16 Extinguir-se-á</w:t>
      </w:r>
      <w:proofErr w:type="gramEnd"/>
      <w:r>
        <w:rPr>
          <w:color w:val="000000" w:themeColor="text1"/>
          <w:sz w:val="24"/>
          <w:szCs w:val="24"/>
        </w:rPr>
        <w:t xml:space="preserve"> a garantia com </w:t>
      </w:r>
      <w:r>
        <w:rPr>
          <w:color w:val="000000" w:themeColor="text1"/>
          <w:sz w:val="24"/>
          <w:szCs w:val="24"/>
        </w:rPr>
        <w:t xml:space="preserve">a restituição da apólice, carta fiança, título da dívida pública ou autorização para a liberação da caução em dinheiro, atualizada monetariamente, acompanhada de declaração do </w:t>
      </w:r>
      <w:r>
        <w:rPr>
          <w:b/>
          <w:bCs/>
          <w:color w:val="000000" w:themeColor="text1"/>
          <w:sz w:val="24"/>
          <w:szCs w:val="24"/>
        </w:rPr>
        <w:t>CONTRATANTE</w:t>
      </w:r>
      <w:r>
        <w:rPr>
          <w:color w:val="000000" w:themeColor="text1"/>
          <w:sz w:val="24"/>
          <w:szCs w:val="24"/>
        </w:rPr>
        <w:t xml:space="preserve">, mediante termo circunstanciado, de que o </w:t>
      </w:r>
      <w:r>
        <w:rPr>
          <w:b/>
          <w:bCs/>
          <w:color w:val="000000" w:themeColor="text1"/>
          <w:sz w:val="24"/>
          <w:szCs w:val="24"/>
        </w:rPr>
        <w:t>CONTRATADO</w:t>
      </w:r>
      <w:r>
        <w:rPr>
          <w:color w:val="000000" w:themeColor="text1"/>
          <w:sz w:val="24"/>
          <w:szCs w:val="24"/>
        </w:rPr>
        <w:t xml:space="preserve"> cumpriu todas a</w:t>
      </w:r>
      <w:r>
        <w:rPr>
          <w:color w:val="000000" w:themeColor="text1"/>
          <w:sz w:val="24"/>
          <w:szCs w:val="24"/>
        </w:rPr>
        <w:t>s cláusulas do Contrato.</w:t>
      </w:r>
    </w:p>
    <w:p w:rsidR="00D91AF4" w:rsidRDefault="00D91AF4">
      <w:pPr>
        <w:spacing w:line="288" w:lineRule="auto"/>
        <w:ind w:left="567" w:right="565"/>
        <w:contextualSpacing/>
        <w:jc w:val="both"/>
        <w:rPr>
          <w:color w:val="000000" w:themeColor="text1"/>
          <w:sz w:val="24"/>
          <w:szCs w:val="24"/>
        </w:rPr>
      </w:pPr>
    </w:p>
    <w:p w:rsidR="00D91AF4" w:rsidRDefault="004B6FED">
      <w:pPr>
        <w:spacing w:line="288" w:lineRule="auto"/>
        <w:ind w:left="567" w:right="565"/>
        <w:contextualSpacing/>
        <w:jc w:val="both"/>
        <w:rPr>
          <w:color w:val="000000" w:themeColor="text1"/>
          <w:sz w:val="24"/>
          <w:szCs w:val="24"/>
        </w:rPr>
      </w:pPr>
      <w:r>
        <w:rPr>
          <w:color w:val="000000" w:themeColor="text1"/>
          <w:sz w:val="24"/>
          <w:szCs w:val="24"/>
        </w:rPr>
        <w:t xml:space="preserve">10.16.1 A garantia somente será liberada ou restituída, após a fiel execução do Contrato ou pela sua extinção, por culpa exclusiva da Administração, ou quando assim convencionado, em se tratando de extinção consensual da </w:t>
      </w:r>
      <w:r>
        <w:rPr>
          <w:color w:val="000000" w:themeColor="text1"/>
          <w:sz w:val="24"/>
          <w:szCs w:val="24"/>
        </w:rPr>
        <w:t>contratação.</w:t>
      </w:r>
    </w:p>
    <w:p w:rsidR="00D91AF4" w:rsidRDefault="00D91AF4">
      <w:pPr>
        <w:pStyle w:val="Nvel2-Red"/>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10.17 O </w:t>
      </w:r>
      <w:r>
        <w:rPr>
          <w:rFonts w:ascii="Times New Roman" w:hAnsi="Times New Roman" w:cs="Times New Roman"/>
          <w:b/>
          <w:bCs/>
          <w:i w:val="0"/>
          <w:iCs w:val="0"/>
          <w:color w:val="000000" w:themeColor="text1"/>
          <w:sz w:val="24"/>
          <w:szCs w:val="24"/>
        </w:rPr>
        <w:t>CONTRATADO</w:t>
      </w:r>
      <w:r>
        <w:rPr>
          <w:rFonts w:ascii="Times New Roman" w:hAnsi="Times New Roman" w:cs="Times New Roman"/>
          <w:i w:val="0"/>
          <w:iCs w:val="0"/>
          <w:color w:val="000000" w:themeColor="text1"/>
          <w:sz w:val="24"/>
          <w:szCs w:val="24"/>
        </w:rPr>
        <w:t xml:space="preserve"> autoriza o </w:t>
      </w:r>
      <w:r>
        <w:rPr>
          <w:rFonts w:ascii="Times New Roman" w:hAnsi="Times New Roman" w:cs="Times New Roman"/>
          <w:b/>
          <w:bCs/>
          <w:i w:val="0"/>
          <w:iCs w:val="0"/>
          <w:color w:val="000000" w:themeColor="text1"/>
          <w:sz w:val="24"/>
          <w:szCs w:val="24"/>
        </w:rPr>
        <w:t>CONTRATANTE</w:t>
      </w:r>
      <w:r>
        <w:rPr>
          <w:rFonts w:ascii="Times New Roman" w:hAnsi="Times New Roman" w:cs="Times New Roman"/>
          <w:i w:val="0"/>
          <w:iCs w:val="0"/>
          <w:color w:val="000000" w:themeColor="text1"/>
          <w:sz w:val="24"/>
          <w:szCs w:val="24"/>
        </w:rPr>
        <w:t xml:space="preserve"> a reter, a qualquer tempo, a garantia, na forma prevista no Edital e neste Contrato.</w:t>
      </w:r>
    </w:p>
    <w:p w:rsidR="00D91AF4" w:rsidRDefault="00D91AF4">
      <w:pPr>
        <w:pStyle w:val="Nvel2-Red"/>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rPr>
      </w:pPr>
    </w:p>
    <w:p w:rsidR="00D91AF4" w:rsidRDefault="004B6FED">
      <w:pPr>
        <w:pStyle w:val="Nivel01Titulo"/>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rsidR="00D91AF4" w:rsidRDefault="00D91AF4">
      <w:pPr>
        <w:spacing w:line="288" w:lineRule="auto"/>
        <w:contextualSpacing/>
        <w:jc w:val="both"/>
        <w:rPr>
          <w:sz w:val="24"/>
          <w:szCs w:val="24"/>
        </w:rPr>
      </w:pPr>
    </w:p>
    <w:p w:rsidR="00D91AF4" w:rsidRDefault="004B6FED">
      <w:pPr>
        <w:spacing w:line="288" w:lineRule="auto"/>
        <w:contextualSpacing/>
        <w:jc w:val="both"/>
        <w:rPr>
          <w:color w:val="000000"/>
          <w:sz w:val="24"/>
          <w:szCs w:val="24"/>
        </w:rPr>
      </w:pPr>
      <w:proofErr w:type="gramStart"/>
      <w:r>
        <w:rPr>
          <w:color w:val="000000"/>
          <w:sz w:val="24"/>
          <w:szCs w:val="24"/>
        </w:rPr>
        <w:t>11.1 Constitui</w:t>
      </w:r>
      <w:proofErr w:type="gramEnd"/>
      <w:r>
        <w:rPr>
          <w:color w:val="000000"/>
          <w:sz w:val="24"/>
          <w:szCs w:val="24"/>
        </w:rPr>
        <w:t xml:space="preserve"> infração administrativa, a prática, pelo </w:t>
      </w:r>
      <w:r>
        <w:rPr>
          <w:b/>
          <w:bCs/>
          <w:color w:val="000000"/>
          <w:sz w:val="24"/>
          <w:szCs w:val="24"/>
        </w:rPr>
        <w:t>CONTRATADO</w:t>
      </w:r>
      <w:r>
        <w:rPr>
          <w:color w:val="000000"/>
          <w:sz w:val="24"/>
          <w:szCs w:val="24"/>
        </w:rPr>
        <w:t>, das seguintes condutas previstas no art. 155 da Lei nº 14.133/2021:</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sz w:val="24"/>
          <w:szCs w:val="24"/>
        </w:rPr>
      </w:pPr>
      <w:r>
        <w:rPr>
          <w:color w:val="000000"/>
          <w:sz w:val="24"/>
          <w:szCs w:val="24"/>
        </w:rPr>
        <w:t>11.1.1 dar causa à inexecução parcial do contrato</w:t>
      </w:r>
      <w:r>
        <w:rPr>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w:t>
      </w:r>
      <w:r>
        <w:rPr>
          <w:color w:val="000000"/>
          <w:sz w:val="24"/>
          <w:szCs w:val="24"/>
        </w:rPr>
        <w:t>ano à Administração, ao funcionamento dos serviços públicos ou ao interesse coletivo;</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sz w:val="24"/>
          <w:szCs w:val="24"/>
        </w:rPr>
      </w:pPr>
      <w:r>
        <w:rPr>
          <w:color w:val="000000"/>
          <w:sz w:val="24"/>
          <w:szCs w:val="24"/>
        </w:rPr>
        <w:t>11.1.3 dar causa à inexecução total do contrato;</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sz w:val="24"/>
          <w:szCs w:val="24"/>
        </w:rPr>
      </w:pPr>
      <w:r>
        <w:rPr>
          <w:color w:val="000000"/>
          <w:sz w:val="24"/>
          <w:szCs w:val="24"/>
        </w:rPr>
        <w:t>11.1.4 deixar de entregar a documentação exigida para o certame ou não entregar qualquer documento que tenha sido solic</w:t>
      </w:r>
      <w:r>
        <w:rPr>
          <w:color w:val="000000"/>
          <w:sz w:val="24"/>
          <w:szCs w:val="24"/>
        </w:rPr>
        <w:t xml:space="preserve">itado pelo pregoeiro durante o certame; </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11.1.5.1 não enviar a proposta adequada ao último lance ofertado ou após a negociação;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11.1.5.2 recusar-se a enviar o detalhamento da proposta quando exigível;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11.1.5.3 pedir para ser desclassificado quando encerrada a etapa competitiva; ou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11.1.5.4 deixar de apresentar amostra;</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r>
        <w:rPr>
          <w:color w:val="000000"/>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color w:val="000000"/>
          <w:sz w:val="24"/>
          <w:szCs w:val="24"/>
        </w:rPr>
      </w:pPr>
      <w:r>
        <w:rPr>
          <w:color w:val="000000"/>
          <w:sz w:val="24"/>
          <w:szCs w:val="24"/>
        </w:rPr>
        <w:t>11.1.7 ensejar o retardamento da execução ou da entrega do objeto da</w:t>
      </w:r>
      <w:r>
        <w:rPr>
          <w:color w:val="000000"/>
          <w:sz w:val="24"/>
          <w:szCs w:val="24"/>
        </w:rPr>
        <w:t xml:space="preserve"> contratação sem motivo justificado;</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color w:val="000000"/>
          <w:sz w:val="24"/>
          <w:szCs w:val="24"/>
        </w:rPr>
      </w:pPr>
      <w:r>
        <w:rPr>
          <w:color w:val="000000"/>
          <w:sz w:val="24"/>
          <w:szCs w:val="24"/>
        </w:rPr>
        <w:t>11.1.9 fraudar o certame ou praticar ato fraudulento na execução do co</w:t>
      </w:r>
      <w:r>
        <w:rPr>
          <w:color w:val="000000"/>
          <w:sz w:val="24"/>
          <w:szCs w:val="24"/>
        </w:rPr>
        <w:t>ntrato;</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11.1.10.1 agir em conluio ou em desconformidade com a lei;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11.1.10.2 induzir deliberadamente a erro no julgamento;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11.1.10.3 apresentar amostra </w:t>
      </w:r>
      <w:r>
        <w:rPr>
          <w:sz w:val="24"/>
          <w:szCs w:val="24"/>
        </w:rPr>
        <w:t xml:space="preserve">falsificada ou deteriorada;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lastRenderedPageBreak/>
        <w:t xml:space="preserve">11.1.10.4 apresentar declaração falsa quanto às condições de participação ou quanto ao enquadramento como ME/EPP; </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color w:val="000000"/>
          <w:sz w:val="24"/>
          <w:szCs w:val="24"/>
        </w:rPr>
      </w:pPr>
      <w:r>
        <w:rPr>
          <w:color w:val="000000"/>
          <w:sz w:val="24"/>
          <w:szCs w:val="24"/>
        </w:rPr>
        <w:t>11.1.11 praticar atos ilícitos com vistas a frustrar os objetivos do certame;</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rStyle w:val="Hyperlink"/>
          <w:rFonts w:eastAsiaTheme="minorHAnsi"/>
          <w:color w:val="000000"/>
          <w:sz w:val="24"/>
          <w:szCs w:val="24"/>
        </w:rPr>
      </w:pPr>
      <w:r>
        <w:rPr>
          <w:color w:val="000000"/>
          <w:sz w:val="24"/>
          <w:szCs w:val="24"/>
        </w:rPr>
        <w:t xml:space="preserve">11.1.12 praticar ato lesivo </w:t>
      </w:r>
      <w:r>
        <w:rPr>
          <w:color w:val="000000"/>
          <w:sz w:val="24"/>
          <w:szCs w:val="24"/>
        </w:rPr>
        <w:t>previsto no </w:t>
      </w:r>
      <w:hyperlink r:id="rId45" w:anchor="art5" w:history="1">
        <w:r>
          <w:rPr>
            <w:rStyle w:val="Hyperlink"/>
            <w:rFonts w:eastAsiaTheme="minorHAnsi"/>
            <w:color w:val="000000"/>
            <w:sz w:val="24"/>
            <w:szCs w:val="24"/>
          </w:rPr>
          <w:t>art. 5º da Lei nº 12.846, de 1º de agosto de 2013.</w:t>
        </w:r>
      </w:hyperlink>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w:t>
      </w:r>
      <w:r>
        <w:rPr>
          <w:sz w:val="24"/>
          <w:szCs w:val="24"/>
        </w:rPr>
        <w:t>á sujeito, sem prejuízo da responsabilidade civil e criminal, às seguintes sanções: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w:t>
      </w:r>
      <w:r>
        <w:rPr>
          <w:sz w:val="24"/>
          <w:szCs w:val="24"/>
        </w:rPr>
        <w:t>posição de penalidade mais grave.</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 xml:space="preserve">poderá ser inferior a 0,5% (cinco décimos por cento) nem superior a 30% (trinta por </w:t>
      </w:r>
      <w:r>
        <w:rPr>
          <w:color w:val="000000"/>
          <w:sz w:val="24"/>
          <w:szCs w:val="24"/>
        </w:rPr>
        <w:t>cento) do valor do Contrato</w:t>
      </w:r>
      <w:r>
        <w:rPr>
          <w:sz w:val="24"/>
          <w:szCs w:val="24"/>
        </w:rPr>
        <w:t>, devendo ser observados os seguintes parâmetros:</w:t>
      </w:r>
    </w:p>
    <w:p w:rsidR="00D91AF4" w:rsidRDefault="004B6FED">
      <w:pPr>
        <w:spacing w:line="288" w:lineRule="auto"/>
        <w:contextualSpacing/>
        <w:jc w:val="both"/>
        <w:rPr>
          <w:color w:val="000000" w:themeColor="text1"/>
          <w:sz w:val="24"/>
          <w:szCs w:val="24"/>
        </w:rPr>
      </w:pPr>
      <w:r>
        <w:rPr>
          <w:sz w:val="24"/>
          <w:szCs w:val="24"/>
        </w:rPr>
        <w:t xml:space="preserve">a) multa de 0,5% a 1,5%, nos casos da infração prevista </w:t>
      </w:r>
      <w:r>
        <w:rPr>
          <w:color w:val="000000" w:themeColor="text1"/>
          <w:sz w:val="24"/>
          <w:szCs w:val="24"/>
        </w:rPr>
        <w:t xml:space="preserve">no subitem 11.1.1, incidente sobre o valor anual do Contrato; </w:t>
      </w:r>
    </w:p>
    <w:p w:rsidR="00D91AF4" w:rsidRDefault="004B6FED">
      <w:pPr>
        <w:spacing w:line="288" w:lineRule="auto"/>
        <w:contextualSpacing/>
        <w:jc w:val="both"/>
        <w:rPr>
          <w:color w:val="000000" w:themeColor="text1"/>
          <w:sz w:val="24"/>
          <w:szCs w:val="24"/>
        </w:rPr>
      </w:pPr>
      <w:r>
        <w:rPr>
          <w:color w:val="000000" w:themeColor="text1"/>
          <w:sz w:val="24"/>
          <w:szCs w:val="24"/>
        </w:rPr>
        <w:t xml:space="preserve">b) multa de 0,5% a 15%, nos casos das infrações previstas </w:t>
      </w:r>
      <w:r>
        <w:rPr>
          <w:color w:val="000000" w:themeColor="text1"/>
          <w:sz w:val="24"/>
          <w:szCs w:val="24"/>
        </w:rPr>
        <w:t>nos subitens 11.1.2 a 11.1.7, incidente sobre o valor anual do Contrato;</w:t>
      </w:r>
    </w:p>
    <w:p w:rsidR="00D91AF4" w:rsidRDefault="004B6FED">
      <w:pPr>
        <w:spacing w:line="288" w:lineRule="auto"/>
        <w:contextualSpacing/>
        <w:jc w:val="both"/>
        <w:rPr>
          <w:color w:val="000000" w:themeColor="text1"/>
          <w:sz w:val="24"/>
          <w:szCs w:val="24"/>
        </w:rPr>
      </w:pPr>
      <w:r>
        <w:rPr>
          <w:color w:val="000000" w:themeColor="text1"/>
          <w:sz w:val="24"/>
          <w:szCs w:val="24"/>
        </w:rPr>
        <w:t>c) multa de 5% a 30%, nos casos das infrações previstas nos subitens 11.1.8 a 11.1.12, incidente sobre o valor anual do Contrato;</w:t>
      </w:r>
    </w:p>
    <w:p w:rsidR="00D91AF4" w:rsidRDefault="00D91AF4">
      <w:pPr>
        <w:spacing w:line="288" w:lineRule="auto"/>
        <w:contextualSpacing/>
        <w:jc w:val="both"/>
        <w:rPr>
          <w:color w:val="000000" w:themeColor="text1"/>
          <w:sz w:val="24"/>
          <w:szCs w:val="24"/>
        </w:rPr>
      </w:pPr>
    </w:p>
    <w:p w:rsidR="00D91AF4" w:rsidRDefault="004B6FED">
      <w:pPr>
        <w:spacing w:line="288" w:lineRule="auto"/>
        <w:contextualSpacing/>
        <w:jc w:val="both"/>
        <w:rPr>
          <w:sz w:val="24"/>
          <w:szCs w:val="24"/>
        </w:rPr>
      </w:pPr>
      <w:r>
        <w:rPr>
          <w:sz w:val="24"/>
          <w:szCs w:val="24"/>
        </w:rPr>
        <w:t>11.2.2.1 Na hipótese de a infração ser cometida ante</w:t>
      </w:r>
      <w:r>
        <w:rPr>
          <w:sz w:val="24"/>
          <w:szCs w:val="24"/>
        </w:rPr>
        <w:t>s da celebração do contrato, a base de cálculo da multa do item 11.2.2 será o valor anual estimado da contratação.</w:t>
      </w:r>
    </w:p>
    <w:p w:rsidR="00D91AF4" w:rsidRDefault="00D91AF4">
      <w:pPr>
        <w:spacing w:line="288" w:lineRule="auto"/>
        <w:contextualSpacing/>
        <w:jc w:val="both"/>
        <w:rPr>
          <w:b/>
          <w:bCs/>
          <w:color w:val="FF0000"/>
          <w:sz w:val="24"/>
          <w:szCs w:val="24"/>
        </w:rPr>
      </w:pPr>
    </w:p>
    <w:p w:rsidR="00D91AF4" w:rsidRDefault="004B6FED">
      <w:pPr>
        <w:spacing w:line="288" w:lineRule="auto"/>
        <w:contextualSpacing/>
        <w:jc w:val="both"/>
        <w:rPr>
          <w:sz w:val="24"/>
          <w:szCs w:val="24"/>
        </w:rPr>
      </w:pPr>
      <w:r>
        <w:rPr>
          <w:sz w:val="24"/>
          <w:szCs w:val="24"/>
        </w:rPr>
        <w:t xml:space="preserve">11.2.2.2   </w:t>
      </w:r>
      <w:proofErr w:type="gramStart"/>
      <w:r>
        <w:rPr>
          <w:sz w:val="24"/>
          <w:szCs w:val="24"/>
        </w:rPr>
        <w:t xml:space="preserve"> Em</w:t>
      </w:r>
      <w:proofErr w:type="gramEnd"/>
      <w:r>
        <w:rPr>
          <w:sz w:val="24"/>
          <w:szCs w:val="24"/>
        </w:rPr>
        <w:t xml:space="preserve"> caso de reincidência, o valor total das multas administrativas aplicadas não poderá exceder o limite de 30% (trinta por cento</w:t>
      </w:r>
      <w:r>
        <w:rPr>
          <w:sz w:val="24"/>
          <w:szCs w:val="24"/>
        </w:rPr>
        <w:t>) sobre o valor total do Contrato.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w:t>
      </w:r>
      <w:r>
        <w:rPr>
          <w:sz w:val="24"/>
          <w:szCs w:val="24"/>
        </w:rPr>
        <w:t>stada ou será cobrada judicialmente, na forma do art. 156, § 8º, da Lei nº 14.133/2021, e conforme o procedimento previsto no item 11.13.</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lastRenderedPageBreak/>
        <w:t>11.2.2.4 A penalidade de multa pode ser aplicada cumulativamente com as demais sanções, na forma do art. 156, § 7º, d</w:t>
      </w:r>
      <w:r>
        <w:rPr>
          <w:sz w:val="24"/>
          <w:szCs w:val="24"/>
        </w:rPr>
        <w:t>a Lei nº 14.133/2021.</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w:t>
      </w:r>
      <w:r>
        <w:rPr>
          <w:color w:val="000000"/>
          <w:sz w:val="24"/>
          <w:szCs w:val="24"/>
        </w:rPr>
        <w:t>sável de licitar ou contratar no âmbito da Administração Pública direta e indireta do Município, pelo prazo máximo de 3 (três) anos;</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sz w:val="24"/>
          <w:szCs w:val="24"/>
        </w:rPr>
      </w:pPr>
      <w:r>
        <w:rPr>
          <w:color w:val="000000"/>
          <w:sz w:val="24"/>
          <w:szCs w:val="24"/>
        </w:rPr>
        <w:t>11.2.4 Declaração de inidoneidade para licitar ou contratar, prevista no a</w:t>
      </w:r>
      <w:r>
        <w:rPr>
          <w:rStyle w:val="cf01"/>
          <w:rFonts w:ascii="Times New Roman" w:hAnsi="Times New Roman" w:cs="Times New Roman"/>
          <w:sz w:val="24"/>
          <w:szCs w:val="24"/>
        </w:rPr>
        <w:t xml:space="preserve">rt. 156, IV, § 5º, da Lei nº 14.133/2021, </w:t>
      </w:r>
      <w:r>
        <w:rPr>
          <w:color w:val="000000"/>
          <w:sz w:val="24"/>
          <w:szCs w:val="24"/>
        </w:rPr>
        <w:t>nos ca</w:t>
      </w:r>
      <w:r>
        <w:rPr>
          <w:color w:val="000000"/>
          <w:sz w:val="24"/>
          <w:szCs w:val="24"/>
        </w:rPr>
        <w:t>sos relacionados nos subitens 11.1.8 a 11.1.12, bem como nos demais casos que justifiquem a imposição da penalidade mais grave, que impedirá o responsável de licitar ou contratar no âmbito da Administração Pública direta e indireta de todos os entes federa</w:t>
      </w:r>
      <w:r>
        <w:rPr>
          <w:color w:val="000000"/>
          <w:sz w:val="24"/>
          <w:szCs w:val="24"/>
        </w:rPr>
        <w:t>tivos, pelo prazo mínimo de 3 (três) anos e máximo de 6 (seis) anos</w:t>
      </w:r>
      <w:r>
        <w:rPr>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11.3 Sem</w:t>
      </w:r>
      <w:proofErr w:type="gramEnd"/>
      <w:r>
        <w:rPr>
          <w:sz w:val="24"/>
          <w:szCs w:val="24"/>
        </w:rPr>
        <w:t xml:space="preserve">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xml:space="preserve">, </w:t>
      </w:r>
      <w:r>
        <w:rPr>
          <w:sz w:val="24"/>
          <w:szCs w:val="24"/>
        </w:rPr>
        <w:t>independente de notificação, na forma do art. 408 do Código Civil, à multa de mora no percentual de 1% (um por cento) por dia útil que exceder o prazo estipulado, a incidir sobre o valor da nota de empenho ou do saldo não atendido, respeitado o limite de 3</w:t>
      </w:r>
      <w:r>
        <w:rPr>
          <w:sz w:val="24"/>
          <w:szCs w:val="24"/>
        </w:rPr>
        <w:t>0% (trinta por cento) do valor do Contrato.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11.3.1 Em</w:t>
      </w:r>
      <w:proofErr w:type="gramEnd"/>
      <w:r>
        <w:rPr>
          <w:sz w:val="24"/>
          <w:szCs w:val="24"/>
        </w:rPr>
        <w:t xml:space="preserve"> caso de atraso injustificado para apresentação, suplementação ou reposição da garantia, a multa de mora será de 0,07% (sete centésimos por cento) sobre o valor total do Contrato por dia útil que excede</w:t>
      </w:r>
      <w:r>
        <w:rPr>
          <w:sz w:val="24"/>
          <w:szCs w:val="24"/>
        </w:rPr>
        <w:t>r o prazo estipulado até o máximo de 2 % (dois por cento).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w:t>
      </w:r>
      <w:r>
        <w:rPr>
          <w:sz w:val="24"/>
          <w:szCs w:val="24"/>
        </w:rPr>
        <w:t>rregular de suas cláusulas.</w:t>
      </w:r>
    </w:p>
    <w:p w:rsidR="00D91AF4" w:rsidRDefault="00D91AF4">
      <w:pPr>
        <w:spacing w:line="288" w:lineRule="auto"/>
        <w:contextualSpacing/>
        <w:jc w:val="both"/>
        <w:rPr>
          <w:sz w:val="24"/>
          <w:szCs w:val="24"/>
        </w:rPr>
      </w:pP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11.4 No caso de</w:t>
      </w:r>
      <w:r>
        <w:rPr>
          <w:sz w:val="24"/>
          <w:szCs w:val="24"/>
        </w:rPr>
        <w:t xml:space="preserve"> inexecução total ou parcial do objeto, que acarrete a rescisão do Contrato, será automaticamente devida multa compensatória no valor de 5</w:t>
      </w:r>
      <w:r>
        <w:rPr>
          <w:color w:val="FF0000"/>
          <w:sz w:val="24"/>
          <w:szCs w:val="24"/>
        </w:rPr>
        <w:t xml:space="preserve"> </w:t>
      </w:r>
      <w:r>
        <w:rPr>
          <w:sz w:val="24"/>
          <w:szCs w:val="24"/>
        </w:rPr>
        <w:t xml:space="preserve">% (cinco por </w:t>
      </w:r>
      <w:proofErr w:type="gramStart"/>
      <w:r>
        <w:rPr>
          <w:sz w:val="24"/>
          <w:szCs w:val="24"/>
        </w:rPr>
        <w:t>cento)  do</w:t>
      </w:r>
      <w:proofErr w:type="gramEnd"/>
      <w:r>
        <w:rPr>
          <w:sz w:val="24"/>
          <w:szCs w:val="24"/>
        </w:rPr>
        <w:t xml:space="preserve"> valor do Contrato.</w:t>
      </w:r>
    </w:p>
    <w:p w:rsidR="00D91AF4" w:rsidRDefault="00D91AF4">
      <w:pPr>
        <w:spacing w:line="288" w:lineRule="auto"/>
        <w:contextualSpacing/>
        <w:jc w:val="both"/>
        <w:rPr>
          <w:b/>
          <w:bCs/>
          <w:color w:val="FF0000"/>
          <w:sz w:val="24"/>
          <w:szCs w:val="24"/>
        </w:rPr>
      </w:pPr>
    </w:p>
    <w:p w:rsidR="00D91AF4" w:rsidRDefault="004B6FED">
      <w:pPr>
        <w:spacing w:line="288" w:lineRule="auto"/>
        <w:contextualSpacing/>
        <w:jc w:val="both"/>
        <w:rPr>
          <w:sz w:val="24"/>
          <w:szCs w:val="24"/>
        </w:rPr>
      </w:pPr>
      <w:r>
        <w:rPr>
          <w:sz w:val="24"/>
          <w:szCs w:val="24"/>
        </w:rPr>
        <w:t xml:space="preserve">11.4.1 A multa compensatória, isoladamente aplicada ou quando somada ao </w:t>
      </w:r>
      <w:r>
        <w:rPr>
          <w:sz w:val="24"/>
          <w:szCs w:val="24"/>
        </w:rPr>
        <w:t>valor da multa moratória convertida, não poderá exceder o limite previsto no art. 412 do Código Civil, ou seja, o valor da obrigação principal.</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11.5 Na</w:t>
      </w:r>
      <w:proofErr w:type="gramEnd"/>
      <w:r>
        <w:rPr>
          <w:sz w:val="24"/>
          <w:szCs w:val="24"/>
        </w:rPr>
        <w:t xml:space="preserve"> aplicação das sanções serão considerados os seguintes requisitos, previstos no art. </w:t>
      </w:r>
      <w:r>
        <w:rPr>
          <w:rStyle w:val="cf01"/>
          <w:rFonts w:ascii="Times New Roman" w:hAnsi="Times New Roman" w:cs="Times New Roman"/>
          <w:sz w:val="24"/>
          <w:szCs w:val="24"/>
        </w:rPr>
        <w:t xml:space="preserve">156, § 1º, incisos </w:t>
      </w:r>
      <w:r>
        <w:rPr>
          <w:rStyle w:val="cf01"/>
          <w:rFonts w:ascii="Times New Roman" w:hAnsi="Times New Roman" w:cs="Times New Roman"/>
          <w:sz w:val="24"/>
          <w:szCs w:val="24"/>
        </w:rPr>
        <w:t>I a V, da Lei nº 14.133/2021</w:t>
      </w:r>
      <w:r>
        <w:rPr>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11.5.1 a natureza e a gravidade da infração cometida;</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11.5.2 as peculiaridades do caso concreto;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11.5.3 as circunstâncias agravantes ou atenuantes;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11.5.4 os danos que dela provierem para a Administração Pública;</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11.5.5 a</w:t>
      </w:r>
      <w:r>
        <w:rPr>
          <w:sz w:val="24"/>
          <w:szCs w:val="24"/>
        </w:rPr>
        <w:t xml:space="preserve"> implantação ou o aperfeiçoamento de programa de integridade, conforme normas e orientações dos órgãos de controle.</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rsidR="00D91AF4" w:rsidRDefault="004B6FED">
      <w:pPr>
        <w:spacing w:line="288" w:lineRule="auto"/>
        <w:contextualSpacing/>
        <w:jc w:val="both"/>
        <w:rPr>
          <w:sz w:val="24"/>
          <w:szCs w:val="24"/>
        </w:rPr>
      </w:pPr>
      <w:r>
        <w:rPr>
          <w:sz w:val="24"/>
          <w:szCs w:val="24"/>
        </w:rPr>
        <w:t xml:space="preserve">a) as </w:t>
      </w:r>
      <w:r>
        <w:rPr>
          <w:sz w:val="24"/>
          <w:szCs w:val="24"/>
        </w:rPr>
        <w:t>sanções previstas nos itens 11.2.1, 11.2.2 e 11.2.3 serão impostas pelo Ordenador de Despesa;</w:t>
      </w:r>
    </w:p>
    <w:p w:rsidR="00D91AF4" w:rsidRDefault="004B6FED">
      <w:pPr>
        <w:spacing w:line="288" w:lineRule="auto"/>
        <w:contextualSpacing/>
        <w:jc w:val="both"/>
        <w:rPr>
          <w:sz w:val="24"/>
          <w:szCs w:val="24"/>
        </w:rPr>
      </w:pPr>
      <w:r>
        <w:rPr>
          <w:sz w:val="24"/>
          <w:szCs w:val="24"/>
        </w:rPr>
        <w:t xml:space="preserve">b) a aplicação da sanção prevista no item 11.2.4, na forma do art. </w:t>
      </w:r>
      <w:r>
        <w:rPr>
          <w:rStyle w:val="cf01"/>
          <w:rFonts w:ascii="Times New Roman" w:hAnsi="Times New Roman" w:cs="Times New Roman"/>
          <w:sz w:val="24"/>
          <w:szCs w:val="24"/>
        </w:rPr>
        <w:t>156, § 6º, I, da Lei nº 14.133/2021,</w:t>
      </w:r>
      <w:r>
        <w:rPr>
          <w:sz w:val="24"/>
          <w:szCs w:val="24"/>
        </w:rPr>
        <w:t xml:space="preserve"> é de competência exclusiva:</w:t>
      </w:r>
    </w:p>
    <w:p w:rsidR="00D91AF4" w:rsidRDefault="004B6FED">
      <w:pPr>
        <w:spacing w:line="288" w:lineRule="auto"/>
        <w:contextualSpacing/>
        <w:jc w:val="both"/>
        <w:rPr>
          <w:rStyle w:val="cf01"/>
          <w:rFonts w:ascii="Times New Roman" w:hAnsi="Times New Roman" w:cs="Times New Roman"/>
          <w:sz w:val="24"/>
          <w:szCs w:val="24"/>
        </w:rPr>
      </w:pPr>
      <w:r>
        <w:rPr>
          <w:sz w:val="24"/>
          <w:szCs w:val="24"/>
        </w:rPr>
        <w:t>b.1) em se tratando de contrat</w:t>
      </w:r>
      <w:r>
        <w:rPr>
          <w:sz w:val="24"/>
          <w:szCs w:val="24"/>
        </w:rPr>
        <w:t>ação realizada pela Administração Pública direta, do Secretário de Município</w:t>
      </w:r>
      <w:r>
        <w:rPr>
          <w:rStyle w:val="cf01"/>
          <w:rFonts w:ascii="Times New Roman" w:hAnsi="Times New Roman" w:cs="Times New Roman"/>
          <w:sz w:val="24"/>
          <w:szCs w:val="24"/>
        </w:rPr>
        <w:t>;</w:t>
      </w:r>
    </w:p>
    <w:p w:rsidR="00D91AF4" w:rsidRDefault="004B6FED">
      <w:pPr>
        <w:spacing w:line="288" w:lineRule="auto"/>
        <w:contextualSpacing/>
        <w:jc w:val="both"/>
        <w:rPr>
          <w:sz w:val="24"/>
          <w:szCs w:val="24"/>
        </w:rPr>
      </w:pPr>
      <w:r>
        <w:rPr>
          <w:rStyle w:val="cf01"/>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11.7 A aplicação de quaisquer das pena</w:t>
      </w:r>
      <w:r>
        <w:rPr>
          <w:sz w:val="24"/>
          <w:szCs w:val="24"/>
        </w:rPr>
        <w:t xml:space="preserve">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cf01"/>
          <w:rFonts w:ascii="Times New Roman" w:hAnsi="Times New Roman" w:cs="Times New Roman"/>
          <w:sz w:val="24"/>
          <w:szCs w:val="24"/>
        </w:rPr>
        <w:t>156, § 6º, I, da Lei nº 14.133/2021</w:t>
      </w:r>
      <w:r>
        <w:rPr>
          <w:sz w:val="24"/>
          <w:szCs w:val="24"/>
        </w:rPr>
        <w:t>, devendo ser observado o procedimento previsto na Lei nº 14.133/2021.</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xml:space="preserve">, que indicará a infração cometida, os fatos, os dispositivos do Contrato infringidos e os fundamentos legais pertinentes, a penalidade que se pretende imputar e o respectivo prazo </w:t>
      </w:r>
      <w:r>
        <w:rPr>
          <w:sz w:val="24"/>
          <w:szCs w:val="24"/>
        </w:rPr>
        <w:lastRenderedPageBreak/>
        <w:t>e/ou</w:t>
      </w:r>
      <w:r>
        <w:rPr>
          <w:sz w:val="24"/>
          <w:szCs w:val="24"/>
        </w:rPr>
        <w:t xml:space="preserve"> valor, se for o caso, assim como o prazo e o local para a apresentação da defesa, com a possibilidade de produção de provas.</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rsidR="00D91AF4" w:rsidRDefault="004B6FED">
      <w:pPr>
        <w:spacing w:line="288" w:lineRule="auto"/>
        <w:contextualSpacing/>
        <w:jc w:val="both"/>
        <w:rPr>
          <w:sz w:val="24"/>
          <w:szCs w:val="24"/>
        </w:rPr>
      </w:pPr>
      <w:r>
        <w:rPr>
          <w:sz w:val="24"/>
          <w:szCs w:val="24"/>
        </w:rPr>
        <w:t>a) 15 (quinze) dias úteis, no caso da aplicação das sanções previ</w:t>
      </w:r>
      <w:r>
        <w:rPr>
          <w:sz w:val="24"/>
          <w:szCs w:val="24"/>
        </w:rPr>
        <w:t>stas nos itens 11.2.1 e 11.2.2, contado da data da intimação;</w:t>
      </w:r>
    </w:p>
    <w:p w:rsidR="00D91AF4" w:rsidRDefault="004B6FED">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w:t>
      </w:r>
      <w:r>
        <w:rPr>
          <w:color w:val="000000"/>
          <w:sz w:val="24"/>
          <w:szCs w:val="24"/>
        </w:rPr>
        <w:t>2021.</w:t>
      </w:r>
    </w:p>
    <w:p w:rsidR="00D91AF4" w:rsidRDefault="004B6FED">
      <w:pPr>
        <w:pStyle w:val="NormalWeb"/>
        <w:spacing w:line="288" w:lineRule="auto"/>
        <w:contextualSpacing/>
        <w:jc w:val="both"/>
      </w:pPr>
      <w:proofErr w:type="gramStart"/>
      <w:r>
        <w:t>11.7.3 Será</w:t>
      </w:r>
      <w:proofErr w:type="gramEnd"/>
      <w:r>
        <w:t xml:space="preserve"> emitida decisão conclusiva sobre a aplicação ou não da sanção, pela autoridade competente, devendo ser apresentada a devida motivação, com a demonstração dos fatos e dos respectivos fundamentos jurídicos.</w:t>
      </w:r>
    </w:p>
    <w:p w:rsidR="00D91AF4" w:rsidRDefault="004B6FED">
      <w:pPr>
        <w:spacing w:line="288" w:lineRule="auto"/>
        <w:contextualSpacing/>
        <w:jc w:val="both"/>
        <w:rPr>
          <w:sz w:val="24"/>
          <w:szCs w:val="24"/>
        </w:rPr>
      </w:pPr>
      <w:r>
        <w:rPr>
          <w:sz w:val="24"/>
          <w:szCs w:val="24"/>
        </w:rPr>
        <w:t>11.8 A aplicação das sanções prev</w:t>
      </w:r>
      <w:r>
        <w:rPr>
          <w:sz w:val="24"/>
          <w:szCs w:val="24"/>
        </w:rPr>
        <w:t>istas neste Contrato não exclui, em hipótese alguma:</w:t>
      </w:r>
    </w:p>
    <w:p w:rsidR="00D91AF4" w:rsidRDefault="004B6FED">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rsidR="00D91AF4" w:rsidRDefault="004B6FED">
      <w:pPr>
        <w:spacing w:line="288" w:lineRule="auto"/>
        <w:contextualSpacing/>
        <w:jc w:val="both"/>
        <w:rPr>
          <w:rFonts w:eastAsia="Arial"/>
          <w:color w:val="000000"/>
          <w:sz w:val="24"/>
          <w:szCs w:val="24"/>
        </w:rPr>
      </w:pPr>
      <w:r>
        <w:rPr>
          <w:rFonts w:eastAsia="Arial"/>
          <w:color w:val="000000"/>
          <w:sz w:val="24"/>
          <w:szCs w:val="24"/>
        </w:rPr>
        <w:t>b) a possibilidade de re</w:t>
      </w:r>
      <w:r>
        <w:rPr>
          <w:rFonts w:eastAsia="Arial"/>
          <w:color w:val="000000"/>
          <w:sz w:val="24"/>
          <w:szCs w:val="24"/>
        </w:rPr>
        <w:t xml:space="preserve">scisão administrativa do Contrato, na forma dos </w:t>
      </w:r>
      <w:proofErr w:type="spellStart"/>
      <w:r>
        <w:rPr>
          <w:rFonts w:eastAsia="Arial"/>
          <w:color w:val="000000"/>
          <w:sz w:val="24"/>
          <w:szCs w:val="24"/>
        </w:rPr>
        <w:t>arts</w:t>
      </w:r>
      <w:proofErr w:type="spellEnd"/>
      <w:r>
        <w:rPr>
          <w:rFonts w:eastAsia="Arial"/>
          <w:color w:val="000000"/>
          <w:sz w:val="24"/>
          <w:szCs w:val="24"/>
        </w:rPr>
        <w:t>. 138 e 139 da Lei nº 14.133/2021, garantido o contraditório e a ampla defesa.</w:t>
      </w:r>
    </w:p>
    <w:p w:rsidR="00D91AF4" w:rsidRDefault="00D91AF4">
      <w:pPr>
        <w:spacing w:line="288" w:lineRule="auto"/>
        <w:contextualSpacing/>
        <w:jc w:val="both"/>
        <w:rPr>
          <w:rFonts w:eastAsia="Arial"/>
          <w:color w:val="000000"/>
          <w:sz w:val="24"/>
          <w:szCs w:val="24"/>
        </w:rPr>
      </w:pPr>
    </w:p>
    <w:p w:rsidR="00D91AF4" w:rsidRDefault="004B6FED">
      <w:pPr>
        <w:spacing w:line="288" w:lineRule="auto"/>
        <w:contextualSpacing/>
        <w:jc w:val="both"/>
        <w:rPr>
          <w:rFonts w:eastAsia="Arial"/>
          <w:color w:val="000000"/>
          <w:sz w:val="24"/>
          <w:szCs w:val="24"/>
        </w:rPr>
      </w:pPr>
      <w:proofErr w:type="gramStart"/>
      <w:r>
        <w:rPr>
          <w:rFonts w:eastAsia="Arial"/>
          <w:color w:val="000000"/>
          <w:sz w:val="24"/>
          <w:szCs w:val="24"/>
        </w:rPr>
        <w:t>11.8.1 Aplica-se</w:t>
      </w:r>
      <w:proofErr w:type="gramEnd"/>
      <w:r>
        <w:rPr>
          <w:rFonts w:eastAsia="Arial"/>
          <w:color w:val="000000"/>
          <w:sz w:val="24"/>
          <w:szCs w:val="24"/>
        </w:rPr>
        <w:t xml:space="preserve"> o disposto na alínea a do item 11.8 à multa compensatória, nos termos do parágrafo único do art. 416 do Código Civil. </w:t>
      </w:r>
    </w:p>
    <w:p w:rsidR="00D91AF4" w:rsidRDefault="00D91AF4">
      <w:pPr>
        <w:spacing w:line="288" w:lineRule="auto"/>
        <w:contextualSpacing/>
        <w:jc w:val="both"/>
        <w:rPr>
          <w:rFonts w:eastAsia="Arial"/>
          <w:color w:val="000000"/>
          <w:sz w:val="24"/>
          <w:szCs w:val="24"/>
        </w:rPr>
      </w:pPr>
    </w:p>
    <w:p w:rsidR="00D91AF4" w:rsidRDefault="004B6FED">
      <w:pPr>
        <w:spacing w:line="288" w:lineRule="auto"/>
        <w:contextualSpacing/>
        <w:jc w:val="both"/>
        <w:rPr>
          <w:rFonts w:eastAsia="Arial"/>
          <w:color w:val="000000"/>
          <w:sz w:val="24"/>
          <w:szCs w:val="24"/>
        </w:rPr>
      </w:pPr>
      <w:proofErr w:type="gramStart"/>
      <w:r>
        <w:rPr>
          <w:rFonts w:eastAsia="Arial"/>
          <w:color w:val="000000"/>
          <w:sz w:val="24"/>
          <w:szCs w:val="24"/>
        </w:rPr>
        <w:t>11.9 As</w:t>
      </w:r>
      <w:proofErr w:type="gramEnd"/>
      <w:r>
        <w:rPr>
          <w:rFonts w:eastAsia="Arial"/>
          <w:color w:val="000000"/>
          <w:sz w:val="24"/>
          <w:szCs w:val="24"/>
        </w:rPr>
        <w:t xml:space="preserve"> sanções de impedimento de licitar e contratar e de declaração de inidoneidade para licitar ou contratar são pas</w:t>
      </w:r>
      <w:r>
        <w:rPr>
          <w:rFonts w:eastAsia="Arial"/>
          <w:color w:val="000000"/>
          <w:sz w:val="24"/>
          <w:szCs w:val="24"/>
        </w:rPr>
        <w:t>síveis de reabilitação, observados os requisitos estabelecidos no art. 163 da Lei nº 14.133/2021.</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proofErr w:type="gramStart"/>
      <w:r>
        <w:rPr>
          <w:sz w:val="24"/>
          <w:szCs w:val="24"/>
        </w:rPr>
        <w:t>11.10 Se</w:t>
      </w:r>
      <w:proofErr w:type="gramEnd"/>
      <w:r>
        <w:rPr>
          <w:sz w:val="24"/>
          <w:szCs w:val="24"/>
        </w:rPr>
        <w:t>, durante o processo de aplicação de penalidade, houver indícios de prática de infração administrativa tipificada pela Lei nº 12.846/2013, como ato l</w:t>
      </w:r>
      <w:r>
        <w:rPr>
          <w:sz w:val="24"/>
          <w:szCs w:val="24"/>
        </w:rPr>
        <w:t>esivo à administração pública nacional, cópias do processo administrativo necessárias à apuração da responsabilidade da empresa deverão ser remetidas à autoridade competente, com despacho fundamentado, para ciência e decisão sobre a eventual instauração de</w:t>
      </w:r>
      <w:r>
        <w:rPr>
          <w:sz w:val="24"/>
          <w:szCs w:val="24"/>
        </w:rPr>
        <w:t xml:space="preserve"> investigação preliminar ou Processo Administrativo de Responsabilização – PAR.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w:t>
      </w:r>
      <w:r>
        <w:rPr>
          <w:sz w:val="24"/>
          <w:szCs w:val="24"/>
        </w:rPr>
        <w:t>irão seu rito normal na unidade administrativa.</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lastRenderedPageBreak/>
        <w:t xml:space="preserve">11.10.2 O processamento do PAR não interfere no seguimento regular dos processos administrativos específicos para apuração da ocorrência de danos e prejuízos à Administração Pública Municipal resultantes de </w:t>
      </w:r>
      <w:r>
        <w:rPr>
          <w:sz w:val="24"/>
          <w:szCs w:val="24"/>
        </w:rPr>
        <w:t>ato lesivo cometido por pessoa jurídica, com ou sem a participação de agente público.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11.10.2.1 Caso seja possível, a apuração deverá ser promovida em conjunto no PAR.</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11.11 Na hipótese de abertura de processo administrativo destinado a apuração de fatos</w:t>
      </w:r>
      <w:r>
        <w:rPr>
          <w:sz w:val="24"/>
          <w:szCs w:val="24"/>
        </w:rPr>
        <w:t xml:space="preserve"> e, se for o caso, aplicação de sanções ao </w:t>
      </w:r>
      <w:r>
        <w:rPr>
          <w:b/>
          <w:bCs/>
          <w:color w:val="000000"/>
          <w:sz w:val="24"/>
          <w:szCs w:val="24"/>
        </w:rPr>
        <w:t>CONTRATADO</w:t>
      </w:r>
      <w:r>
        <w:rPr>
          <w:sz w:val="24"/>
          <w:szCs w:val="24"/>
        </w:rPr>
        <w:t xml:space="preserve">, em decorrência de conduta vedada no contrato, as comunicações serão efetuadas por meio do endereço de correio eletrônico ("e-mail") cadastrado pela empresa junto ao </w:t>
      </w:r>
      <w:proofErr w:type="spellStart"/>
      <w:r>
        <w:rPr>
          <w:sz w:val="24"/>
          <w:szCs w:val="24"/>
        </w:rPr>
        <w:t>Comprasnet</w:t>
      </w:r>
      <w:proofErr w:type="spellEnd"/>
      <w:r>
        <w:rPr>
          <w:sz w:val="24"/>
          <w:szCs w:val="24"/>
        </w:rPr>
        <w:t>.</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w:t>
      </w:r>
      <w:r>
        <w:rPr>
          <w:sz w:val="24"/>
          <w:szCs w:val="24"/>
        </w:rPr>
        <w:t xml:space="preserve">verá manter atualizado o endereço de correio eletrônico ("e-mail") cadastrado junto ao sistema eletrônico </w:t>
      </w:r>
      <w:proofErr w:type="spellStart"/>
      <w:r>
        <w:rPr>
          <w:sz w:val="24"/>
          <w:szCs w:val="24"/>
        </w:rPr>
        <w:t>Comprasnet</w:t>
      </w:r>
      <w:proofErr w:type="spellEnd"/>
      <w:r>
        <w:rPr>
          <w:sz w:val="24"/>
          <w:szCs w:val="24"/>
        </w:rPr>
        <w:t xml:space="preserve"> e confirmar o recebimento das mensagens encaminhadas pelo órgão ou entidade contratante, não podendo alegar o desconhecimento do recebiment</w:t>
      </w:r>
      <w:r>
        <w:rPr>
          <w:sz w:val="24"/>
          <w:szCs w:val="24"/>
        </w:rPr>
        <w:t>o das comunicações por este meio como justificativa para se eximir das responsabilidades assumidas ou eventuais sanções aplicadas.</w:t>
      </w:r>
    </w:p>
    <w:p w:rsidR="00D91AF4" w:rsidRDefault="00D91AF4">
      <w:pPr>
        <w:autoSpaceDE w:val="0"/>
        <w:autoSpaceDN w:val="0"/>
        <w:adjustRightInd w:val="0"/>
        <w:spacing w:line="288" w:lineRule="auto"/>
        <w:contextualSpacing/>
        <w:jc w:val="both"/>
        <w:rPr>
          <w:sz w:val="24"/>
          <w:szCs w:val="24"/>
        </w:rPr>
      </w:pPr>
    </w:p>
    <w:p w:rsidR="00D91AF4" w:rsidRDefault="004B6FE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w:t>
      </w:r>
      <w:r>
        <w:rPr>
          <w:sz w:val="24"/>
          <w:szCs w:val="24"/>
        </w:rPr>
        <w:t>malização da extensão dos seus efeitos para todos os órgãos e entidades da Administração Pública do Município de Valença.</w:t>
      </w:r>
    </w:p>
    <w:p w:rsidR="00D91AF4" w:rsidRDefault="00D91AF4">
      <w:pPr>
        <w:pStyle w:val="Default"/>
        <w:spacing w:line="288" w:lineRule="auto"/>
        <w:contextualSpacing/>
        <w:jc w:val="both"/>
        <w:rPr>
          <w:rFonts w:ascii="Times New Roman" w:hAnsi="Times New Roman" w:cs="Times New Roman"/>
        </w:rPr>
      </w:pPr>
    </w:p>
    <w:p w:rsidR="00D91AF4" w:rsidRDefault="004B6FED">
      <w:pPr>
        <w:pStyle w:val="Default"/>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w:t>
      </w:r>
      <w:r>
        <w:rPr>
          <w:rFonts w:ascii="Times New Roman" w:hAnsi="Times New Roman" w:cs="Times New Roman"/>
        </w:rPr>
        <w:t xml:space="preserve"> ser comunicada à Secretaria Municipal de Controle Interno, no prazo de 15 (quinze) dias úteis, contado da sua aplicação, que informará, para fins de publicidade, ao Cadastro Nacional de Empresas Inidôneas e Suspensas – CEIS e ao Cadastro Nacional de Empre</w:t>
      </w:r>
      <w:r>
        <w:rPr>
          <w:rFonts w:ascii="Times New Roman" w:hAnsi="Times New Roman" w:cs="Times New Roman"/>
        </w:rPr>
        <w:t>sas Punidas (</w:t>
      </w:r>
      <w:proofErr w:type="spellStart"/>
      <w:r>
        <w:rPr>
          <w:rFonts w:ascii="Times New Roman" w:hAnsi="Times New Roman" w:cs="Times New Roman"/>
        </w:rPr>
        <w:t>Cnep</w:t>
      </w:r>
      <w:proofErr w:type="spellEnd"/>
      <w:r>
        <w:rPr>
          <w:rFonts w:ascii="Times New Roman" w:hAnsi="Times New Roman" w:cs="Times New Roman"/>
        </w:rPr>
        <w:t>), na forma do art. 161 da Lei nº 14.133/2021.</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xml:space="preserve">, deverá ser emitida nota de débito no valor do </w:t>
      </w:r>
      <w:r>
        <w:rPr>
          <w:sz w:val="24"/>
          <w:szCs w:val="24"/>
        </w:rPr>
        <w:t>saldo, no prazo de 30 (trinta) dias após a decisão final quanto à penalidade.</w:t>
      </w:r>
    </w:p>
    <w:p w:rsidR="00D91AF4" w:rsidRDefault="00D91AF4">
      <w:pPr>
        <w:spacing w:line="288" w:lineRule="auto"/>
        <w:contextualSpacing/>
        <w:jc w:val="both"/>
        <w:rPr>
          <w:sz w:val="24"/>
          <w:szCs w:val="24"/>
        </w:rPr>
      </w:pPr>
    </w:p>
    <w:p w:rsidR="00D91AF4" w:rsidRDefault="004B6FED">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w:t>
      </w:r>
      <w:r>
        <w:rPr>
          <w:sz w:val="24"/>
          <w:szCs w:val="24"/>
        </w:rPr>
        <w:t>ma do art. 39 da Lei nº 4.320, de 17 de março de 1964.</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rsidR="00D91AF4" w:rsidRDefault="00D91AF4">
      <w:pPr>
        <w:spacing w:line="288" w:lineRule="auto"/>
        <w:contextualSpacing/>
        <w:jc w:val="both"/>
        <w:rPr>
          <w:sz w:val="24"/>
          <w:szCs w:val="24"/>
        </w:rPr>
      </w:pPr>
    </w:p>
    <w:p w:rsidR="00D91AF4" w:rsidRDefault="004B6FED">
      <w:pPr>
        <w:pStyle w:val="Nivel1"/>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rsidR="00D91AF4" w:rsidRDefault="00D91AF4">
      <w:pPr>
        <w:pStyle w:val="Nvel2-Red"/>
        <w:numPr>
          <w:ilvl w:val="0"/>
          <w:numId w:val="0"/>
        </w:numPr>
        <w:spacing w:before="0" w:after="0" w:line="288" w:lineRule="auto"/>
        <w:ind w:left="22"/>
        <w:contextualSpacing/>
        <w:rPr>
          <w:rFonts w:ascii="Times New Roman" w:hAnsi="Times New Roman" w:cs="Times New Roman"/>
          <w:i w:val="0"/>
          <w:iCs w:val="0"/>
          <w:color w:val="auto"/>
          <w:sz w:val="24"/>
          <w:szCs w:val="24"/>
        </w:rPr>
      </w:pPr>
    </w:p>
    <w:p w:rsidR="00D91AF4" w:rsidRDefault="004B6FED">
      <w:pPr>
        <w:pStyle w:val="Nvel2-Red"/>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12.1 O Contrato se </w:t>
      </w:r>
      <w:r>
        <w:rPr>
          <w:rFonts w:ascii="Times New Roman" w:hAnsi="Times New Roman" w:cs="Times New Roman"/>
          <w:i w:val="0"/>
          <w:iCs w:val="0"/>
          <w:color w:val="000000" w:themeColor="text1"/>
          <w:sz w:val="24"/>
          <w:szCs w:val="24"/>
        </w:rPr>
        <w:t xml:space="preserve">extingue quando vencido o prazo nele estipulado, independentemente de terem sido cumpridas ou não as obrigações de ambas as partes contraentes, sem prejuízo da aplicação das penalidades eventualmente cabíveis, observados os preceitos da Lei nº 14.133/2021 </w:t>
      </w:r>
      <w:r>
        <w:rPr>
          <w:rFonts w:ascii="Times New Roman" w:hAnsi="Times New Roman" w:cs="Times New Roman"/>
          <w:i w:val="0"/>
          <w:iCs w:val="0"/>
          <w:color w:val="000000" w:themeColor="text1"/>
          <w:sz w:val="24"/>
          <w:szCs w:val="24"/>
        </w:rPr>
        <w:t>e neste Contrato.</w:t>
      </w:r>
    </w:p>
    <w:p w:rsidR="00D91AF4" w:rsidRDefault="00D91AF4">
      <w:pPr>
        <w:pStyle w:val="Nvel2-Red"/>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before="0" w:after="0" w:line="288" w:lineRule="auto"/>
        <w:ind w:right="-78"/>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12.2 O Contrato pode ser extinto antes do prazo nele fixado, sem ônus para o </w:t>
      </w:r>
      <w:r>
        <w:rPr>
          <w:rFonts w:ascii="Times New Roman" w:hAnsi="Times New Roman" w:cs="Times New Roman"/>
          <w:b/>
          <w:bCs/>
          <w:i w:val="0"/>
          <w:iCs w:val="0"/>
          <w:color w:val="000000" w:themeColor="text1"/>
          <w:sz w:val="24"/>
          <w:szCs w:val="24"/>
        </w:rPr>
        <w:t>CONTRATANTE</w:t>
      </w:r>
      <w:r>
        <w:rPr>
          <w:rFonts w:ascii="Times New Roman" w:hAnsi="Times New Roman" w:cs="Times New Roman"/>
          <w:i w:val="0"/>
          <w:iCs w:val="0"/>
          <w:color w:val="000000" w:themeColor="text1"/>
          <w:sz w:val="24"/>
          <w:szCs w:val="24"/>
        </w:rPr>
        <w:t>, quando este não dispuser de créditos orçamentários para sua continuidade ou quando entender que o Contrato não mais lhe oferece vantagem.</w:t>
      </w:r>
    </w:p>
    <w:p w:rsidR="00D91AF4" w:rsidRDefault="00D91AF4">
      <w:pPr>
        <w:pStyle w:val="Nvel2-Red"/>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rPr>
      </w:pPr>
    </w:p>
    <w:p w:rsidR="00D91AF4" w:rsidRDefault="004B6FED">
      <w:pPr>
        <w:pStyle w:val="Nvel2-Red"/>
        <w:numPr>
          <w:ilvl w:val="0"/>
          <w:numId w:val="0"/>
        </w:numPr>
        <w:spacing w:before="0" w:after="0" w:line="288" w:lineRule="auto"/>
        <w:ind w:right="-78"/>
        <w:contextualSpacing/>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rPr>
        <w:t>CONTRATADO</w:t>
      </w:r>
      <w:r>
        <w:rPr>
          <w:rFonts w:ascii="Times New Roman" w:hAnsi="Times New Roman" w:cs="Times New Roman"/>
          <w:i w:val="0"/>
          <w:iCs w:val="0"/>
          <w:color w:val="000000" w:themeColor="text1"/>
          <w:sz w:val="24"/>
          <w:szCs w:val="24"/>
        </w:rPr>
        <w:t xml:space="preserve"> pelo </w:t>
      </w:r>
      <w:r>
        <w:rPr>
          <w:rFonts w:ascii="Times New Roman" w:hAnsi="Times New Roman" w:cs="Times New Roman"/>
          <w:b/>
          <w:bCs/>
          <w:i w:val="0"/>
          <w:iCs w:val="0"/>
          <w:color w:val="000000" w:themeColor="text1"/>
          <w:sz w:val="24"/>
          <w:szCs w:val="24"/>
        </w:rPr>
        <w:t>CONTRATANTE</w:t>
      </w:r>
      <w:r>
        <w:rPr>
          <w:rFonts w:ascii="Times New Roman" w:hAnsi="Times New Roman" w:cs="Times New Roman"/>
          <w:i w:val="0"/>
          <w:iCs w:val="0"/>
          <w:color w:val="000000" w:themeColor="text1"/>
          <w:sz w:val="24"/>
          <w:szCs w:val="24"/>
        </w:rPr>
        <w:t xml:space="preserve"> nesse sentido com pelo menos 2 (dois) meses de antecedência desse dia.</w:t>
      </w:r>
    </w:p>
    <w:p w:rsidR="00D91AF4" w:rsidRDefault="00D91AF4">
      <w:pPr>
        <w:spacing w:line="288" w:lineRule="auto"/>
        <w:ind w:left="567" w:right="-78"/>
        <w:contextualSpacing/>
        <w:jc w:val="both"/>
        <w:rPr>
          <w:color w:val="000000" w:themeColor="text1"/>
          <w:sz w:val="24"/>
          <w:szCs w:val="24"/>
        </w:rPr>
      </w:pPr>
    </w:p>
    <w:p w:rsidR="00D91AF4" w:rsidRDefault="004B6FED">
      <w:pPr>
        <w:spacing w:line="288" w:lineRule="auto"/>
        <w:ind w:right="-78"/>
        <w:contextualSpacing/>
        <w:jc w:val="both"/>
        <w:rPr>
          <w:color w:val="000000" w:themeColor="text1"/>
          <w:sz w:val="24"/>
          <w:szCs w:val="24"/>
        </w:rPr>
      </w:pPr>
      <w:proofErr w:type="gramStart"/>
      <w:r>
        <w:rPr>
          <w:color w:val="000000" w:themeColor="text1"/>
          <w:sz w:val="24"/>
          <w:szCs w:val="24"/>
        </w:rPr>
        <w:t>12.2.2 Caso</w:t>
      </w:r>
      <w:proofErr w:type="gramEnd"/>
      <w:r>
        <w:rPr>
          <w:color w:val="000000" w:themeColor="text1"/>
          <w:sz w:val="24"/>
          <w:szCs w:val="24"/>
        </w:rPr>
        <w:t xml:space="preserve"> a notificação da não-conti</w:t>
      </w:r>
      <w:r>
        <w:rPr>
          <w:color w:val="000000" w:themeColor="text1"/>
          <w:sz w:val="24"/>
          <w:szCs w:val="24"/>
        </w:rPr>
        <w:t>nuidade do Contrato de que trata este subitem ocorra com menos de 2 (dois) meses de antecedência da data de aniversário, a extinção contratual ocorrerá após 2 (dois) meses da data da comunicação.</w:t>
      </w:r>
    </w:p>
    <w:p w:rsidR="00D91AF4" w:rsidRDefault="00D91AF4">
      <w:pPr>
        <w:spacing w:line="288" w:lineRule="auto"/>
        <w:ind w:left="567" w:right="565"/>
        <w:contextualSpacing/>
        <w:jc w:val="both"/>
        <w:rPr>
          <w:sz w:val="24"/>
          <w:szCs w:val="24"/>
        </w:rPr>
      </w:pPr>
    </w:p>
    <w:p w:rsidR="00D91AF4" w:rsidRDefault="004B6FED">
      <w:pPr>
        <w:spacing w:line="288" w:lineRule="auto"/>
        <w:contextualSpacing/>
        <w:jc w:val="both"/>
        <w:rPr>
          <w:sz w:val="24"/>
          <w:szCs w:val="24"/>
        </w:rPr>
      </w:pPr>
      <w:r>
        <w:rPr>
          <w:sz w:val="24"/>
          <w:szCs w:val="24"/>
        </w:rPr>
        <w:t>12.3 O presente Contrato poderá ser extinto, antes de cumpr</w:t>
      </w:r>
      <w:r>
        <w:rPr>
          <w:sz w:val="24"/>
          <w:szCs w:val="24"/>
        </w:rPr>
        <w:t>idas as obrigações estipuladas, ou antes do prazo neste fixado:</w:t>
      </w:r>
    </w:p>
    <w:p w:rsidR="00D91AF4" w:rsidRDefault="004B6FED">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em razão da inexecução total ou parcial do objeto e/ou das obrigações previstas no presente instrumento e/ou por algum dos motivos previstos no art. 137 d</w:t>
      </w:r>
      <w:r>
        <w:rPr>
          <w:sz w:val="24"/>
          <w:szCs w:val="24"/>
        </w:rPr>
        <w:t xml:space="preserve">a Lei nº 14.133/2021, assegurados o contraditório e a ampla defesa, devendo, ainda, ser observado o disposto nos </w:t>
      </w:r>
      <w:proofErr w:type="spellStart"/>
      <w:r>
        <w:rPr>
          <w:sz w:val="24"/>
          <w:szCs w:val="24"/>
        </w:rPr>
        <w:t>arts</w:t>
      </w:r>
      <w:proofErr w:type="spellEnd"/>
      <w:r>
        <w:rPr>
          <w:sz w:val="24"/>
          <w:szCs w:val="24"/>
        </w:rPr>
        <w:t xml:space="preserve">. 138 e 139 da referida Lei; </w:t>
      </w:r>
    </w:p>
    <w:p w:rsidR="00D91AF4" w:rsidRDefault="004B6FED">
      <w:pPr>
        <w:spacing w:line="288" w:lineRule="auto"/>
        <w:contextualSpacing/>
        <w:jc w:val="both"/>
        <w:rPr>
          <w:sz w:val="24"/>
          <w:szCs w:val="24"/>
        </w:rPr>
      </w:pPr>
      <w:r>
        <w:rPr>
          <w:sz w:val="24"/>
          <w:szCs w:val="24"/>
        </w:rPr>
        <w:t>b) consensualmente, na forma do art. 138, II, da Lei nº 14.133/2021; e</w:t>
      </w:r>
    </w:p>
    <w:p w:rsidR="00D91AF4" w:rsidRDefault="004B6FED">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xml:space="preserve">, tão logo </w:t>
      </w:r>
      <w:proofErr w:type="gramStart"/>
      <w:r>
        <w:rPr>
          <w:iCs/>
          <w:sz w:val="24"/>
          <w:szCs w:val="24"/>
        </w:rPr>
        <w:t>esteja(</w:t>
      </w:r>
      <w:proofErr w:type="gramEnd"/>
      <w:r>
        <w:rPr>
          <w:iCs/>
          <w:sz w:val="24"/>
          <w:szCs w:val="24"/>
        </w:rPr>
        <w:t>m) concluído(s) o(s) procedimento(s) licitatório(s) imple</w:t>
      </w:r>
      <w:r>
        <w:rPr>
          <w:iCs/>
          <w:sz w:val="24"/>
          <w:szCs w:val="24"/>
        </w:rPr>
        <w:t>mentado(s) para a contratação do objeto em questão.</w:t>
      </w:r>
    </w:p>
    <w:p w:rsidR="00D91AF4" w:rsidRDefault="00D91AF4">
      <w:pPr>
        <w:pStyle w:val="Nvel2-Red"/>
        <w:numPr>
          <w:ilvl w:val="0"/>
          <w:numId w:val="0"/>
        </w:numPr>
        <w:spacing w:before="0" w:after="0" w:line="288" w:lineRule="auto"/>
        <w:ind w:left="22"/>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rsidR="00D91AF4" w:rsidRDefault="00D91AF4">
      <w:pPr>
        <w:pStyle w:val="Nvel2-Red"/>
        <w:numPr>
          <w:ilvl w:val="0"/>
          <w:numId w:val="0"/>
        </w:numPr>
        <w:spacing w:before="0" w:after="0" w:line="288" w:lineRule="auto"/>
        <w:ind w:left="22"/>
        <w:contextualSpacing/>
        <w:rPr>
          <w:rFonts w:ascii="Times New Roman" w:hAnsi="Times New Roman" w:cs="Times New Roman"/>
          <w:i w:val="0"/>
          <w:iCs w:val="0"/>
          <w:color w:val="auto"/>
          <w:sz w:val="24"/>
          <w:szCs w:val="24"/>
        </w:rPr>
      </w:pPr>
    </w:p>
    <w:p w:rsidR="00D91AF4" w:rsidRDefault="004B6FED">
      <w:pPr>
        <w:pStyle w:val="Nvel2-Red"/>
        <w:numPr>
          <w:ilvl w:val="0"/>
          <w:numId w:val="0"/>
        </w:numPr>
        <w:spacing w:before="0" w:after="0" w:line="288" w:lineRule="auto"/>
        <w:ind w:left="22"/>
        <w:contextualSpacing/>
        <w:rPr>
          <w:rFonts w:ascii="Times New Roman" w:hAnsi="Times New Roman" w:cs="Times New Roman"/>
          <w:i w:val="0"/>
          <w:iCs w:val="0"/>
          <w:color w:val="auto"/>
          <w:sz w:val="24"/>
          <w:szCs w:val="24"/>
        </w:rPr>
      </w:pPr>
      <w:proofErr w:type="gramStart"/>
      <w:r>
        <w:rPr>
          <w:rFonts w:ascii="Times New Roman" w:hAnsi="Times New Roman" w:cs="Times New Roman"/>
          <w:i w:val="0"/>
          <w:iCs w:val="0"/>
          <w:color w:val="auto"/>
          <w:sz w:val="24"/>
          <w:szCs w:val="24"/>
        </w:rPr>
        <w:lastRenderedPageBreak/>
        <w:t>12.3.2 Se</w:t>
      </w:r>
      <w:proofErr w:type="gramEnd"/>
      <w:r>
        <w:rPr>
          <w:rFonts w:ascii="Times New Roman" w:hAnsi="Times New Roman" w:cs="Times New Roman"/>
          <w:i w:val="0"/>
          <w:iCs w:val="0"/>
          <w:color w:val="auto"/>
          <w:sz w:val="24"/>
          <w:szCs w:val="24"/>
        </w:rPr>
        <w:t xml:space="preserve"> a operação implicar mudança</w:t>
      </w:r>
      <w:r>
        <w:rPr>
          <w:rFonts w:ascii="Times New Roman" w:hAnsi="Times New Roman" w:cs="Times New Roman"/>
          <w:i w:val="0"/>
          <w:iCs w:val="0"/>
          <w:color w:val="auto"/>
          <w:sz w:val="24"/>
          <w:szCs w:val="24"/>
        </w:rPr>
        <w:t xml:space="preserve"> da pessoa jurídica contratada, deverá ser formalizado termo aditivo para alteração subjetiva.</w:t>
      </w:r>
    </w:p>
    <w:p w:rsidR="00D91AF4" w:rsidRDefault="00D91AF4">
      <w:pPr>
        <w:spacing w:line="288" w:lineRule="auto"/>
        <w:contextualSpacing/>
        <w:jc w:val="both"/>
        <w:rPr>
          <w:color w:val="000000"/>
          <w:sz w:val="24"/>
          <w:szCs w:val="24"/>
        </w:rPr>
      </w:pPr>
    </w:p>
    <w:p w:rsidR="00D91AF4" w:rsidRDefault="004B6FED">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w:t>
      </w:r>
      <w:r>
        <w:rPr>
          <w:color w:val="000000"/>
          <w:sz w:val="24"/>
          <w:szCs w:val="24"/>
        </w:rPr>
        <w:t>sso.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rsidR="00D91AF4" w:rsidRDefault="004B6FED">
      <w:pPr>
        <w:spacing w:line="288" w:lineRule="auto"/>
        <w:contextualSpacing/>
        <w:jc w:val="both"/>
        <w:rPr>
          <w:sz w:val="24"/>
          <w:szCs w:val="24"/>
        </w:rPr>
      </w:pPr>
      <w:r>
        <w:rPr>
          <w:sz w:val="24"/>
          <w:szCs w:val="24"/>
        </w:rPr>
        <w:t>a) as obrigações contratuais já cumpridas ou parcialmente cumpridas;</w:t>
      </w:r>
    </w:p>
    <w:p w:rsidR="00D91AF4" w:rsidRDefault="004B6FED">
      <w:pPr>
        <w:spacing w:line="288" w:lineRule="auto"/>
        <w:contextualSpacing/>
        <w:jc w:val="both"/>
        <w:rPr>
          <w:sz w:val="24"/>
          <w:szCs w:val="24"/>
        </w:rPr>
      </w:pPr>
      <w:r>
        <w:rPr>
          <w:sz w:val="24"/>
          <w:szCs w:val="24"/>
        </w:rPr>
        <w:t>b) os pagamentos já efetuados e ainda devidos;</w:t>
      </w:r>
    </w:p>
    <w:p w:rsidR="00D91AF4" w:rsidRDefault="004B6FED">
      <w:pPr>
        <w:spacing w:line="288" w:lineRule="auto"/>
        <w:contextualSpacing/>
        <w:jc w:val="both"/>
        <w:rPr>
          <w:sz w:val="24"/>
          <w:szCs w:val="24"/>
        </w:rPr>
      </w:pPr>
      <w:r>
        <w:rPr>
          <w:sz w:val="24"/>
          <w:szCs w:val="24"/>
        </w:rPr>
        <w:t>c) as indenizações e multas.</w:t>
      </w:r>
    </w:p>
    <w:p w:rsidR="00D91AF4" w:rsidRDefault="00D91AF4">
      <w:pPr>
        <w:pStyle w:val="Nivel3"/>
        <w:spacing w:before="0" w:after="0" w:line="288" w:lineRule="auto"/>
        <w:ind w:left="0" w:firstLine="0"/>
        <w:contextualSpacing/>
        <w:rPr>
          <w:rFonts w:ascii="Times New Roman" w:hAnsi="Times New Roman" w:cs="Times New Roman"/>
          <w:sz w:val="24"/>
          <w:szCs w:val="24"/>
        </w:rPr>
      </w:pPr>
    </w:p>
    <w:p w:rsidR="00D91AF4" w:rsidRDefault="004B6FED">
      <w:pPr>
        <w:pStyle w:val="Nivel3"/>
        <w:spacing w:before="0" w:after="0" w:line="288" w:lineRule="auto"/>
        <w:ind w:left="0" w:firstLine="0"/>
        <w:contextualSpacing/>
        <w:rPr>
          <w:rStyle w:val="Hyperlink"/>
          <w:rFonts w:ascii="Times New Roman" w:eastAsiaTheme="minorHAnsi" w:hAnsi="Times New Roman" w:cs="Times New Roman"/>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hyperlink r:id="rId46" w:anchor="art131" w:history="1">
        <w:r>
          <w:rPr>
            <w:rStyle w:val="Hyperlink"/>
            <w:rFonts w:ascii="Times New Roman" w:eastAsiaTheme="minorHAnsi" w:hAnsi="Times New Roman" w:cs="Times New Roman"/>
            <w:color w:val="auto"/>
            <w:sz w:val="24"/>
            <w:szCs w:val="24"/>
          </w:rPr>
          <w:t xml:space="preserve">art. 131, </w:t>
        </w:r>
        <w:r>
          <w:rPr>
            <w:rStyle w:val="Hyperlink"/>
            <w:rFonts w:ascii="Times New Roman" w:eastAsiaTheme="minorHAnsi" w:hAnsi="Times New Roman" w:cs="Times New Roman"/>
            <w:i/>
            <w:iCs/>
            <w:color w:val="auto"/>
            <w:sz w:val="24"/>
            <w:szCs w:val="24"/>
          </w:rPr>
          <w:t xml:space="preserve">caput, </w:t>
        </w:r>
        <w:r>
          <w:rPr>
            <w:rStyle w:val="Hyperlink"/>
            <w:rFonts w:ascii="Times New Roman" w:eastAsiaTheme="minorHAnsi" w:hAnsi="Times New Roman" w:cs="Times New Roman"/>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Hyperlink"/>
            <w:rFonts w:ascii="Times New Roman" w:eastAsiaTheme="minorHAnsi" w:hAnsi="Times New Roman" w:cs="Times New Roman"/>
            <w:color w:val="auto"/>
            <w:sz w:val="24"/>
            <w:szCs w:val="24"/>
          </w:rPr>
          <w:t>.</w:t>
        </w:r>
      </w:hyperlink>
    </w:p>
    <w:p w:rsidR="00D91AF4" w:rsidRDefault="00D91AF4">
      <w:pPr>
        <w:pStyle w:val="Nivel3"/>
        <w:spacing w:before="0" w:after="0" w:line="288" w:lineRule="auto"/>
        <w:ind w:left="0" w:firstLine="0"/>
        <w:contextualSpacing/>
        <w:rPr>
          <w:rStyle w:val="Hyperlink"/>
          <w:rFonts w:ascii="Times New Roman" w:eastAsiaTheme="minorHAnsi" w:hAnsi="Times New Roman" w:cs="Times New Roman"/>
          <w:color w:val="auto"/>
          <w:sz w:val="24"/>
          <w:szCs w:val="24"/>
        </w:rPr>
      </w:pPr>
    </w:p>
    <w:p w:rsidR="00D91AF4" w:rsidRDefault="004B6FED">
      <w:pPr>
        <w:pStyle w:val="Nivel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rsidR="00D91AF4" w:rsidRDefault="00D91AF4">
      <w:pPr>
        <w:spacing w:before="120" w:after="120" w:line="288" w:lineRule="auto"/>
        <w:contextualSpacing/>
        <w:jc w:val="both"/>
        <w:rPr>
          <w:color w:val="000000"/>
          <w:sz w:val="24"/>
          <w:szCs w:val="24"/>
        </w:rPr>
      </w:pPr>
    </w:p>
    <w:p w:rsidR="00D91AF4" w:rsidRDefault="004B6FED">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rsidR="00D91AF4" w:rsidRDefault="00D91AF4">
      <w:pPr>
        <w:spacing w:before="120" w:after="120" w:line="288" w:lineRule="auto"/>
        <w:contextualSpacing/>
        <w:jc w:val="both"/>
        <w:rPr>
          <w:color w:val="000000"/>
          <w:sz w:val="24"/>
          <w:szCs w:val="24"/>
        </w:rPr>
      </w:pPr>
    </w:p>
    <w:p w:rsidR="00D91AF4" w:rsidRDefault="004B6FED">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w:t>
      </w:r>
      <w:r>
        <w:rPr>
          <w:color w:val="000000"/>
          <w:sz w:val="24"/>
          <w:szCs w:val="24"/>
        </w:rPr>
        <w:t>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rsidR="00D91AF4" w:rsidRDefault="00D91AF4">
      <w:pPr>
        <w:spacing w:before="120" w:after="120" w:line="288" w:lineRule="auto"/>
        <w:contextualSpacing/>
        <w:jc w:val="both"/>
        <w:rPr>
          <w:sz w:val="24"/>
          <w:szCs w:val="24"/>
        </w:rPr>
      </w:pPr>
    </w:p>
    <w:p w:rsidR="00D91AF4" w:rsidRDefault="004B6FED">
      <w:pPr>
        <w:pStyle w:val="Nivel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rsidR="00D91AF4" w:rsidRDefault="00D91AF4">
      <w:pPr>
        <w:pStyle w:val="Nivel2"/>
        <w:spacing w:before="0" w:after="0" w:line="288" w:lineRule="auto"/>
        <w:ind w:left="22" w:firstLine="0"/>
        <w:contextualSpacing/>
        <w:rPr>
          <w:rFonts w:ascii="Times New Roman" w:hAnsi="Times New Roman" w:cs="Times New Roman"/>
          <w:sz w:val="24"/>
          <w:szCs w:val="24"/>
        </w:rPr>
      </w:pPr>
    </w:p>
    <w:p w:rsidR="00D91AF4" w:rsidRDefault="004B6FED">
      <w:pPr>
        <w:pStyle w:val="Nivel2"/>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hyperlink r:id="rId47" w:anchor="art124" w:history="1">
        <w:proofErr w:type="spellStart"/>
        <w:r>
          <w:rPr>
            <w:rStyle w:val="Hyperlink"/>
            <w:rFonts w:ascii="Times New Roman" w:eastAsiaTheme="minorHAnsi" w:hAnsi="Times New Roman" w:cs="Times New Roman"/>
            <w:color w:val="auto"/>
            <w:sz w:val="24"/>
            <w:szCs w:val="24"/>
          </w:rPr>
          <w:t>arts</w:t>
        </w:r>
        <w:proofErr w:type="spellEnd"/>
        <w:r>
          <w:rPr>
            <w:rStyle w:val="Hyperlink"/>
            <w:rFonts w:ascii="Times New Roman" w:eastAsiaTheme="minorHAnsi" w:hAnsi="Times New Roman" w:cs="Times New Roman"/>
            <w:color w:val="auto"/>
            <w:sz w:val="24"/>
            <w:szCs w:val="24"/>
          </w:rPr>
          <w:t>. 124 e seguintes da Lei nº 14.133/2021</w:t>
        </w:r>
      </w:hyperlink>
      <w:r>
        <w:rPr>
          <w:rFonts w:ascii="Times New Roman" w:hAnsi="Times New Roman" w:cs="Times New Roman"/>
          <w:color w:val="auto"/>
          <w:sz w:val="24"/>
          <w:szCs w:val="24"/>
        </w:rPr>
        <w:t>.</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w:t>
      </w:r>
      <w:r>
        <w:rPr>
          <w:sz w:val="24"/>
          <w:szCs w:val="24"/>
        </w:rPr>
        <w:t>zerem necessários, até o limite de 25% (vinte e cinco por cento) do valor inicial atualizado do Contrato, na forma do art. 125 da Lei nº 14.133/2021.</w:t>
      </w:r>
    </w:p>
    <w:p w:rsidR="00D91AF4" w:rsidRDefault="00D91AF4">
      <w:pPr>
        <w:spacing w:line="288" w:lineRule="auto"/>
        <w:contextualSpacing/>
        <w:jc w:val="both"/>
        <w:rPr>
          <w:sz w:val="24"/>
          <w:szCs w:val="24"/>
        </w:rPr>
      </w:pPr>
    </w:p>
    <w:p w:rsidR="00D91AF4" w:rsidRDefault="004B6FED">
      <w:pPr>
        <w:spacing w:line="288" w:lineRule="auto"/>
        <w:contextualSpacing/>
        <w:jc w:val="both"/>
        <w:rPr>
          <w:b/>
          <w:bCs/>
          <w:sz w:val="24"/>
          <w:szCs w:val="24"/>
        </w:rPr>
      </w:pPr>
      <w:proofErr w:type="gramStart"/>
      <w:r>
        <w:rPr>
          <w:sz w:val="24"/>
          <w:szCs w:val="24"/>
        </w:rPr>
        <w:t>13.3 As</w:t>
      </w:r>
      <w:proofErr w:type="gramEnd"/>
      <w:r>
        <w:rPr>
          <w:sz w:val="24"/>
          <w:szCs w:val="24"/>
        </w:rPr>
        <w:t xml:space="preserve"> alterações contratuais deverão ser promovidas mediante celebração de termo aditivo, submetido à p</w:t>
      </w:r>
      <w:r>
        <w:rPr>
          <w:sz w:val="24"/>
          <w:szCs w:val="24"/>
        </w:rPr>
        <w:t xml:space="preserve">révia aprovação da assessoria jurídica do </w:t>
      </w:r>
      <w:r>
        <w:rPr>
          <w:b/>
          <w:bCs/>
          <w:sz w:val="24"/>
          <w:szCs w:val="24"/>
        </w:rPr>
        <w:t>CONTRATANTE</w:t>
      </w:r>
      <w:r>
        <w:rPr>
          <w:sz w:val="24"/>
          <w:szCs w:val="24"/>
        </w:rPr>
        <w:t>.</w:t>
      </w:r>
    </w:p>
    <w:p w:rsidR="00D91AF4" w:rsidRDefault="00D91AF4">
      <w:pPr>
        <w:pStyle w:val="Nivel01"/>
        <w:spacing w:before="0" w:line="288" w:lineRule="auto"/>
        <w:ind w:left="0" w:firstLine="0"/>
        <w:contextualSpacing/>
        <w:rPr>
          <w:rFonts w:ascii="Times New Roman" w:hAnsi="Times New Roman" w:cs="Times New Roman"/>
          <w:b w:val="0"/>
          <w:bCs w:val="0"/>
          <w:sz w:val="24"/>
          <w:szCs w:val="24"/>
        </w:rPr>
      </w:pPr>
    </w:p>
    <w:p w:rsidR="00D91AF4" w:rsidRDefault="004B6FED">
      <w:pPr>
        <w:pStyle w:val="Nivel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hyperlink r:id="rId48" w:anchor="art136" w:history="1">
        <w:r>
          <w:rPr>
            <w:rStyle w:val="Hyperlink"/>
            <w:rFonts w:ascii="Times New Roman" w:eastAsiaTheme="minorHAnsi" w:hAnsi="Times New Roman" w:cs="Times New Roman"/>
            <w:b w:val="0"/>
            <w:bCs w:val="0"/>
            <w:sz w:val="24"/>
            <w:szCs w:val="24"/>
          </w:rPr>
          <w:t>art. 136 da Lei nº 14.133/2021</w:t>
        </w:r>
      </w:hyperlink>
      <w:r>
        <w:rPr>
          <w:rFonts w:ascii="Times New Roman" w:hAnsi="Times New Roman" w:cs="Times New Roman"/>
          <w:b w:val="0"/>
          <w:bCs w:val="0"/>
          <w:sz w:val="24"/>
          <w:szCs w:val="24"/>
        </w:rPr>
        <w:t>.</w:t>
      </w:r>
    </w:p>
    <w:p w:rsidR="00D91AF4" w:rsidRDefault="00D91AF4">
      <w:pPr>
        <w:spacing w:line="288" w:lineRule="auto"/>
        <w:contextualSpacing/>
        <w:rPr>
          <w:sz w:val="24"/>
          <w:szCs w:val="24"/>
        </w:rPr>
      </w:pPr>
    </w:p>
    <w:p w:rsidR="00D91AF4" w:rsidRDefault="004B6FED">
      <w:pPr>
        <w:pStyle w:val="Nivel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rsidR="00D91AF4" w:rsidRDefault="00D91AF4">
      <w:pPr>
        <w:spacing w:line="288" w:lineRule="auto"/>
        <w:contextualSpacing/>
        <w:rPr>
          <w:sz w:val="24"/>
          <w:szCs w:val="24"/>
        </w:rPr>
      </w:pPr>
    </w:p>
    <w:p w:rsidR="00D91AF4" w:rsidRDefault="004B6FED">
      <w:pPr>
        <w:pStyle w:val="Nivel2"/>
        <w:spacing w:before="0" w:after="0" w:line="288" w:lineRule="auto"/>
        <w:ind w:left="22" w:firstLine="0"/>
        <w:contextualSpacing/>
        <w:rPr>
          <w:rFonts w:ascii="Times New Roman" w:hAnsi="Times New Roman" w:cs="Times New Roman"/>
          <w:sz w:val="24"/>
          <w:szCs w:val="24"/>
        </w:rPr>
      </w:pPr>
      <w:proofErr w:type="gramStart"/>
      <w:r>
        <w:rPr>
          <w:rFonts w:ascii="Times New Roman" w:hAnsi="Times New Roman" w:cs="Times New Roman"/>
          <w:sz w:val="24"/>
          <w:szCs w:val="24"/>
        </w:rPr>
        <w:t>14.1 As</w:t>
      </w:r>
      <w:proofErr w:type="gramEnd"/>
      <w:r>
        <w:rPr>
          <w:rFonts w:ascii="Times New Roman" w:hAnsi="Times New Roman" w:cs="Times New Roman"/>
          <w:sz w:val="24"/>
          <w:szCs w:val="24"/>
        </w:rPr>
        <w:t xml:space="preserve">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rsidR="00D91AF4" w:rsidRDefault="004B6FED">
      <w:pPr>
        <w:pStyle w:val="Corpodetexto"/>
        <w:spacing w:line="288" w:lineRule="auto"/>
        <w:contextualSpacing/>
        <w:jc w:val="both"/>
        <w:rPr>
          <w:rFonts w:ascii="Times New Roman" w:hAnsi="Times New Roman" w:cs="Times New Roman"/>
        </w:rPr>
      </w:pPr>
      <w:r>
        <w:rPr>
          <w:rFonts w:ascii="Times New Roman" w:hAnsi="Times New Roman" w:cs="Times New Roman"/>
        </w:rPr>
        <w:t>Natureza da Despesa:</w:t>
      </w:r>
    </w:p>
    <w:p w:rsidR="00D91AF4" w:rsidRDefault="004B6FED">
      <w:pPr>
        <w:pStyle w:val="Corpodetexto"/>
        <w:spacing w:line="288" w:lineRule="auto"/>
        <w:contextualSpacing/>
        <w:jc w:val="both"/>
        <w:rPr>
          <w:rFonts w:ascii="Times New Roman" w:hAnsi="Times New Roman" w:cs="Times New Roman"/>
        </w:rPr>
      </w:pPr>
      <w:r>
        <w:rPr>
          <w:rFonts w:ascii="Times New Roman" w:hAnsi="Times New Roman" w:cs="Times New Roman"/>
        </w:rPr>
        <w:t>Fonte de Recurso:</w:t>
      </w:r>
    </w:p>
    <w:p w:rsidR="00D91AF4" w:rsidRDefault="004B6FED">
      <w:pPr>
        <w:pStyle w:val="Corpodetexto"/>
        <w:spacing w:line="288" w:lineRule="auto"/>
        <w:contextualSpacing/>
        <w:jc w:val="both"/>
        <w:rPr>
          <w:rFonts w:ascii="Times New Roman" w:hAnsi="Times New Roman" w:cs="Times New Roman"/>
        </w:rPr>
      </w:pPr>
      <w:r>
        <w:rPr>
          <w:rFonts w:ascii="Times New Roman" w:hAnsi="Times New Roman" w:cs="Times New Roman"/>
        </w:rPr>
        <w:t>Programa de Trabalho:</w:t>
      </w:r>
    </w:p>
    <w:p w:rsidR="00D91AF4" w:rsidRDefault="004B6FED">
      <w:pPr>
        <w:pStyle w:val="Corpodetexto"/>
        <w:spacing w:line="288" w:lineRule="auto"/>
        <w:contextualSpacing/>
        <w:jc w:val="both"/>
        <w:rPr>
          <w:rFonts w:ascii="Times New Roman" w:hAnsi="Times New Roman" w:cs="Times New Roman"/>
        </w:rPr>
      </w:pPr>
      <w:r>
        <w:rPr>
          <w:rFonts w:ascii="Times New Roman" w:hAnsi="Times New Roman" w:cs="Times New Roman"/>
        </w:rPr>
        <w:t>Nota de Empenh</w:t>
      </w:r>
      <w:r>
        <w:rPr>
          <w:rFonts w:ascii="Times New Roman" w:hAnsi="Times New Roman" w:cs="Times New Roman"/>
        </w:rPr>
        <w:t>o:</w:t>
      </w:r>
    </w:p>
    <w:p w:rsidR="00D91AF4" w:rsidRDefault="00D91AF4">
      <w:pPr>
        <w:pStyle w:val="Corpodetexto"/>
        <w:spacing w:line="288" w:lineRule="auto"/>
        <w:contextualSpacing/>
        <w:jc w:val="both"/>
        <w:rPr>
          <w:rFonts w:ascii="Times New Roman" w:hAnsi="Times New Roman" w:cs="Times New Roman"/>
        </w:rPr>
      </w:pPr>
    </w:p>
    <w:p w:rsidR="00D91AF4" w:rsidRDefault="004B6FED">
      <w:pPr>
        <w:pStyle w:val="Corpodetexto"/>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rsidR="00D91AF4" w:rsidRDefault="00D91AF4">
      <w:pPr>
        <w:pStyle w:val="Corpodetexto"/>
        <w:spacing w:line="288" w:lineRule="auto"/>
        <w:contextualSpacing/>
        <w:jc w:val="both"/>
        <w:rPr>
          <w:rFonts w:ascii="Times New Roman" w:hAnsi="Times New Roman" w:cs="Times New Roman"/>
        </w:rPr>
      </w:pPr>
    </w:p>
    <w:p w:rsidR="00D91AF4" w:rsidRDefault="004B6FED">
      <w:pPr>
        <w:pStyle w:val="Corpodetexto"/>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w:t>
      </w:r>
      <w:r>
        <w:rPr>
          <w:rFonts w:ascii="Times New Roman" w:hAnsi="Times New Roman" w:cs="Times New Roman"/>
        </w:rPr>
        <w:t>e créditos orçamentários vinculados à contratação e, no caso de fornecimento contínuo, a vantagem em sua manutenção, na forma dos arts. 105 e 106 da Lei nº 14.133/2021.</w:t>
      </w:r>
    </w:p>
    <w:p w:rsidR="00D91AF4" w:rsidRDefault="00D91AF4">
      <w:pPr>
        <w:pStyle w:val="Corpodetexto"/>
        <w:spacing w:line="288" w:lineRule="auto"/>
        <w:contextualSpacing/>
        <w:jc w:val="both"/>
        <w:rPr>
          <w:rFonts w:ascii="Times New Roman" w:hAnsi="Times New Roman" w:cs="Times New Roman"/>
        </w:rPr>
      </w:pPr>
    </w:p>
    <w:p w:rsidR="00D91AF4" w:rsidRDefault="004B6FED">
      <w:pPr>
        <w:pStyle w:val="Nivel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rsidR="00D91AF4" w:rsidRDefault="00D91AF4">
      <w:pPr>
        <w:spacing w:line="288" w:lineRule="auto"/>
        <w:contextualSpacing/>
        <w:rPr>
          <w:sz w:val="24"/>
          <w:szCs w:val="24"/>
        </w:rPr>
      </w:pPr>
    </w:p>
    <w:p w:rsidR="00D91AF4" w:rsidRDefault="004B6FED">
      <w:pPr>
        <w:pStyle w:val="Nivel2"/>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Os casos omissos serão decididos pel</w:t>
      </w:r>
      <w:r>
        <w:rPr>
          <w:rFonts w:ascii="Times New Roman" w:hAnsi="Times New Roman" w:cs="Times New Roman"/>
          <w:color w:val="auto"/>
          <w:sz w:val="24"/>
          <w:szCs w:val="24"/>
        </w:rPr>
        <w:t xml:space="preserve">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hyperlink r:id="rId49" w:history="1">
        <w:r>
          <w:rPr>
            <w:rStyle w:val="Hyperlink"/>
            <w:rFonts w:ascii="Times New Roman" w:eastAsiaTheme="minorHAnsi" w:hAnsi="Times New Roman" w:cs="Times New Roman"/>
            <w:color w:val="auto"/>
            <w:sz w:val="24"/>
            <w:szCs w:val="24"/>
          </w:rPr>
          <w:t>nº 14.133/2021</w:t>
        </w:r>
      </w:hyperlink>
      <w:r>
        <w:rPr>
          <w:rFonts w:ascii="Times New Roman" w:hAnsi="Times New Roman" w:cs="Times New Roman"/>
          <w:color w:val="auto"/>
          <w:sz w:val="24"/>
          <w:szCs w:val="24"/>
        </w:rPr>
        <w:t xml:space="preserve">, e demais normas federais e estaduais aplicáveis e, subsidiariamente, segundo as disposições contidas na </w:t>
      </w:r>
      <w:hyperlink r:id="rId50" w:history="1">
        <w:r>
          <w:rPr>
            <w:rStyle w:val="Hyperlink"/>
            <w:rFonts w:ascii="Times New Roman" w:eastAsiaTheme="minorHAnsi" w:hAnsi="Times New Roman" w:cs="Times New Roman"/>
            <w:color w:val="auto"/>
            <w:sz w:val="24"/>
            <w:szCs w:val="24"/>
          </w:rPr>
          <w:t>Lei nº 8.078/1990 – Código de Defesa do Consumidor</w:t>
        </w:r>
      </w:hyperlink>
      <w:r>
        <w:rPr>
          <w:rFonts w:ascii="Times New Roman" w:hAnsi="Times New Roman" w:cs="Times New Roman"/>
          <w:color w:val="auto"/>
          <w:sz w:val="24"/>
          <w:szCs w:val="24"/>
        </w:rPr>
        <w:t xml:space="preserve"> – e normas e princípi</w:t>
      </w:r>
      <w:r>
        <w:rPr>
          <w:rFonts w:ascii="Times New Roman" w:hAnsi="Times New Roman" w:cs="Times New Roman"/>
          <w:color w:val="auto"/>
          <w:sz w:val="24"/>
          <w:szCs w:val="24"/>
        </w:rPr>
        <w:t>os gerais dos contratos.</w:t>
      </w:r>
    </w:p>
    <w:p w:rsidR="00D91AF4" w:rsidRDefault="00D91AF4">
      <w:pPr>
        <w:pStyle w:val="Corpodetexto"/>
        <w:spacing w:line="288" w:lineRule="auto"/>
        <w:contextualSpacing/>
        <w:jc w:val="both"/>
        <w:rPr>
          <w:rFonts w:ascii="Times New Roman" w:hAnsi="Times New Roman" w:cs="Times New Roman"/>
        </w:rPr>
      </w:pPr>
    </w:p>
    <w:p w:rsidR="00D91AF4" w:rsidRDefault="004B6FED">
      <w:pPr>
        <w:pStyle w:val="Nivel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rsidR="00D91AF4" w:rsidRDefault="00D91AF4">
      <w:pPr>
        <w:pStyle w:val="Nivel2"/>
        <w:spacing w:before="0" w:after="0" w:line="288" w:lineRule="auto"/>
        <w:ind w:left="36" w:firstLine="0"/>
        <w:contextualSpacing/>
        <w:rPr>
          <w:rFonts w:ascii="Times New Roman" w:hAnsi="Times New Roman" w:cs="Times New Roman"/>
          <w:color w:val="auto"/>
          <w:sz w:val="24"/>
          <w:szCs w:val="24"/>
        </w:rPr>
      </w:pPr>
    </w:p>
    <w:p w:rsidR="00D91AF4" w:rsidRDefault="004B6FED">
      <w:pPr>
        <w:pStyle w:val="Nivel2"/>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hyperlink r:id="rId51" w:anchor="art94" w:history="1">
        <w:r>
          <w:rPr>
            <w:rStyle w:val="Hyperlink"/>
            <w:rFonts w:ascii="Times New Roman" w:eastAsiaTheme="minorHAnsi" w:hAnsi="Times New Roman" w:cs="Times New Roman"/>
            <w:color w:val="auto"/>
            <w:sz w:val="24"/>
            <w:szCs w:val="24"/>
          </w:rPr>
          <w:t>art. 94 da Lei 14.133/2021</w:t>
        </w:r>
      </w:hyperlink>
      <w:r>
        <w:rPr>
          <w:rFonts w:ascii="Times New Roman" w:hAnsi="Times New Roman" w:cs="Times New Roman"/>
          <w:color w:val="auto"/>
          <w:sz w:val="24"/>
          <w:szCs w:val="24"/>
        </w:rPr>
        <w:t xml:space="preserve">, bem como no respectivo sítio oficial na Internet, em atenção ao </w:t>
      </w:r>
      <w:hyperlink r:id="rId52" w:anchor="art8§2" w:history="1">
        <w:r>
          <w:rPr>
            <w:rStyle w:val="Hyperlink"/>
            <w:rFonts w:ascii="Times New Roman" w:eastAsiaTheme="minorHAnsi" w:hAnsi="Times New Roman" w:cs="Times New Roman"/>
            <w:color w:val="auto"/>
            <w:sz w:val="24"/>
            <w:szCs w:val="24"/>
          </w:rPr>
          <w:t>art. 8º, §2º, da Lei nº 12.527/2011</w:t>
        </w:r>
      </w:hyperlink>
      <w:r>
        <w:rPr>
          <w:rFonts w:ascii="Times New Roman" w:hAnsi="Times New Roman" w:cs="Times New Roman"/>
          <w:sz w:val="24"/>
          <w:szCs w:val="24"/>
        </w:rPr>
        <w:t>, e publicar extrato da contratação no Boletim Oficial do Município.</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16.1.1 A divulgação do Contrato e de seus aditamentos no Portal Nacional de Contratações Públicas – PNCP, condição in</w:t>
      </w:r>
      <w:r>
        <w:rPr>
          <w:sz w:val="24"/>
          <w:szCs w:val="24"/>
        </w:rPr>
        <w:t>dispensável para sua eficácia, deverá ocorrer nos prazos estipulados pelo art. 94 da Lei nº 14.133/2021.</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rsidR="00D91AF4" w:rsidRDefault="00D91AF4">
      <w:pPr>
        <w:pStyle w:val="Nivel2"/>
        <w:spacing w:before="0" w:after="0" w:line="288" w:lineRule="auto"/>
        <w:ind w:left="36" w:firstLine="0"/>
        <w:contextualSpacing/>
        <w:rPr>
          <w:rFonts w:ascii="Times New Roman" w:hAnsi="Times New Roman" w:cs="Times New Roman"/>
          <w:color w:val="auto"/>
          <w:sz w:val="24"/>
          <w:szCs w:val="24"/>
        </w:rPr>
      </w:pPr>
    </w:p>
    <w:p w:rsidR="00D91AF4" w:rsidRDefault="004B6FED">
      <w:pPr>
        <w:pStyle w:val="Nivel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CLÁUSULA DÉ</w:t>
      </w:r>
      <w:r>
        <w:rPr>
          <w:rFonts w:ascii="Times New Roman" w:hAnsi="Times New Roman" w:cs="Times New Roman"/>
          <w:sz w:val="24"/>
          <w:szCs w:val="24"/>
        </w:rPr>
        <w:t xml:space="preserve">CIMA SÉTIMA – FORO </w:t>
      </w:r>
    </w:p>
    <w:p w:rsidR="00D91AF4" w:rsidRDefault="00D91AF4">
      <w:pPr>
        <w:spacing w:line="288" w:lineRule="auto"/>
        <w:contextualSpacing/>
        <w:rPr>
          <w:sz w:val="24"/>
          <w:szCs w:val="24"/>
        </w:rPr>
      </w:pPr>
    </w:p>
    <w:p w:rsidR="00D91AF4" w:rsidRDefault="004B6FED">
      <w:pPr>
        <w:spacing w:line="288" w:lineRule="auto"/>
        <w:contextualSpacing/>
        <w:jc w:val="both"/>
        <w:rPr>
          <w:sz w:val="24"/>
          <w:szCs w:val="24"/>
        </w:rPr>
      </w:pPr>
      <w:proofErr w:type="gramStart"/>
      <w:r>
        <w:rPr>
          <w:sz w:val="24"/>
          <w:szCs w:val="24"/>
        </w:rPr>
        <w:t>17.1 Fica</w:t>
      </w:r>
      <w:proofErr w:type="gramEnd"/>
      <w:r>
        <w:rPr>
          <w:sz w:val="24"/>
          <w:szCs w:val="24"/>
        </w:rPr>
        <w:t xml:space="preserve"> eleito o Foro da Cidade de Valença RJ, para dirimir qualquer litígio decorrente do presente Contrato que não possa ser resolvido por meio amigável, com expressa renúncia a qualquer outro, por mais privilegiado que seja. </w:t>
      </w:r>
    </w:p>
    <w:p w:rsidR="00D91AF4" w:rsidRDefault="00D91AF4">
      <w:pPr>
        <w:spacing w:line="288" w:lineRule="auto"/>
        <w:contextualSpacing/>
        <w:jc w:val="both"/>
        <w:rPr>
          <w:sz w:val="24"/>
          <w:szCs w:val="24"/>
        </w:rPr>
      </w:pPr>
    </w:p>
    <w:p w:rsidR="00D91AF4" w:rsidRDefault="004B6FED">
      <w:pPr>
        <w:spacing w:line="288" w:lineRule="auto"/>
        <w:contextualSpacing/>
        <w:jc w:val="both"/>
        <w:rPr>
          <w:sz w:val="24"/>
          <w:szCs w:val="24"/>
        </w:rPr>
      </w:pPr>
      <w:r>
        <w:rPr>
          <w:sz w:val="24"/>
          <w:szCs w:val="24"/>
        </w:rPr>
        <w:t xml:space="preserve">E, </w:t>
      </w:r>
      <w:r>
        <w:rPr>
          <w:sz w:val="24"/>
          <w:szCs w:val="24"/>
        </w:rPr>
        <w:t>por estarem assim acordes em todas as condições e cláusulas estabelecidas neste Contrato, firmam as partes o presente instrumento, depois de achado conforme, em presença das testemunhas abaixo firmadas.</w:t>
      </w:r>
    </w:p>
    <w:p w:rsidR="00D91AF4" w:rsidRDefault="00D91AF4">
      <w:pPr>
        <w:pStyle w:val="Nivel2"/>
        <w:spacing w:before="0" w:after="0" w:line="288" w:lineRule="auto"/>
        <w:ind w:left="0" w:firstLine="567"/>
        <w:contextualSpacing/>
        <w:rPr>
          <w:rFonts w:ascii="Times New Roman" w:hAnsi="Times New Roman" w:cs="Times New Roman"/>
          <w:i/>
          <w:iCs/>
          <w:color w:val="FF0000"/>
          <w:sz w:val="24"/>
          <w:szCs w:val="24"/>
        </w:rPr>
      </w:pPr>
    </w:p>
    <w:p w:rsidR="00D91AF4" w:rsidRDefault="004B6FED">
      <w:pPr>
        <w:pStyle w:val="Nivel2"/>
        <w:spacing w:before="0" w:after="0" w:line="288" w:lineRule="auto"/>
        <w:ind w:left="0" w:firstLine="567"/>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Valença, </w:t>
      </w:r>
      <w:proofErr w:type="spellStart"/>
      <w:r>
        <w:rPr>
          <w:rFonts w:ascii="Times New Roman" w:hAnsi="Times New Roman" w:cs="Times New Roman"/>
          <w:color w:val="000000" w:themeColor="text1"/>
          <w:sz w:val="24"/>
          <w:szCs w:val="24"/>
        </w:rPr>
        <w:t>xx</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xxxxxxxxx</w:t>
      </w:r>
      <w:proofErr w:type="spellEnd"/>
      <w:r>
        <w:rPr>
          <w:rFonts w:ascii="Times New Roman" w:hAnsi="Times New Roman" w:cs="Times New Roman"/>
          <w:color w:val="000000" w:themeColor="text1"/>
          <w:sz w:val="24"/>
          <w:szCs w:val="24"/>
        </w:rPr>
        <w:t xml:space="preserve"> de 2025.</w:t>
      </w:r>
    </w:p>
    <w:p w:rsidR="00D91AF4" w:rsidRDefault="00D91AF4">
      <w:pPr>
        <w:spacing w:line="288" w:lineRule="auto"/>
        <w:ind w:firstLine="567"/>
        <w:contextualSpacing/>
        <w:jc w:val="center"/>
        <w:rPr>
          <w:bCs/>
          <w:sz w:val="24"/>
          <w:szCs w:val="24"/>
        </w:rPr>
      </w:pPr>
    </w:p>
    <w:p w:rsidR="00D91AF4" w:rsidRDefault="004B6FED">
      <w:pPr>
        <w:spacing w:line="288" w:lineRule="auto"/>
        <w:ind w:firstLine="567"/>
        <w:contextualSpacing/>
        <w:jc w:val="center"/>
        <w:rPr>
          <w:bCs/>
          <w:sz w:val="24"/>
          <w:szCs w:val="24"/>
        </w:rPr>
      </w:pPr>
      <w:r>
        <w:rPr>
          <w:bCs/>
          <w:sz w:val="24"/>
          <w:szCs w:val="24"/>
        </w:rPr>
        <w:t xml:space="preserve"> </w:t>
      </w:r>
    </w:p>
    <w:p w:rsidR="00D91AF4" w:rsidRDefault="004B6FED">
      <w:pPr>
        <w:spacing w:line="288" w:lineRule="auto"/>
        <w:ind w:firstLine="567"/>
        <w:contextualSpacing/>
        <w:jc w:val="center"/>
        <w:rPr>
          <w:bCs/>
          <w:sz w:val="24"/>
          <w:szCs w:val="24"/>
        </w:rPr>
      </w:pPr>
      <w:r>
        <w:rPr>
          <w:bCs/>
          <w:sz w:val="24"/>
          <w:szCs w:val="24"/>
        </w:rPr>
        <w:t>_________________________</w:t>
      </w:r>
    </w:p>
    <w:p w:rsidR="00D91AF4" w:rsidRDefault="004B6FED">
      <w:pPr>
        <w:spacing w:line="288" w:lineRule="auto"/>
        <w:ind w:firstLine="567"/>
        <w:contextualSpacing/>
        <w:jc w:val="center"/>
        <w:rPr>
          <w:sz w:val="24"/>
          <w:szCs w:val="24"/>
        </w:rPr>
      </w:pPr>
      <w:r>
        <w:rPr>
          <w:sz w:val="24"/>
          <w:szCs w:val="24"/>
        </w:rPr>
        <w:t>Rafael de Oliveira Tavares</w:t>
      </w:r>
    </w:p>
    <w:p w:rsidR="00D91AF4" w:rsidRDefault="004B6FED">
      <w:pPr>
        <w:spacing w:line="288" w:lineRule="auto"/>
        <w:ind w:firstLine="567"/>
        <w:contextualSpacing/>
        <w:jc w:val="center"/>
        <w:rPr>
          <w:bCs/>
          <w:sz w:val="24"/>
          <w:szCs w:val="24"/>
        </w:rPr>
      </w:pPr>
      <w:r>
        <w:rPr>
          <w:sz w:val="24"/>
          <w:szCs w:val="24"/>
        </w:rPr>
        <w:t>Secretário Municipal de Saúde</w:t>
      </w:r>
    </w:p>
    <w:p w:rsidR="00D91AF4" w:rsidRDefault="004B6FED">
      <w:pPr>
        <w:spacing w:line="288" w:lineRule="auto"/>
        <w:ind w:firstLine="567"/>
        <w:contextualSpacing/>
        <w:jc w:val="center"/>
        <w:rPr>
          <w:bCs/>
          <w:sz w:val="24"/>
          <w:szCs w:val="24"/>
        </w:rPr>
      </w:pPr>
      <w:r>
        <w:rPr>
          <w:bCs/>
          <w:sz w:val="24"/>
          <w:szCs w:val="24"/>
        </w:rPr>
        <w:t>MUNICÍPIO DE VALENÇA</w:t>
      </w:r>
    </w:p>
    <w:p w:rsidR="00D91AF4" w:rsidRDefault="00D91AF4">
      <w:pPr>
        <w:spacing w:line="288" w:lineRule="auto"/>
        <w:ind w:firstLine="567"/>
        <w:contextualSpacing/>
        <w:jc w:val="center"/>
        <w:rPr>
          <w:bCs/>
          <w:sz w:val="24"/>
          <w:szCs w:val="24"/>
        </w:rPr>
      </w:pPr>
    </w:p>
    <w:p w:rsidR="00D91AF4" w:rsidRDefault="00D91AF4">
      <w:pPr>
        <w:spacing w:line="288" w:lineRule="auto"/>
        <w:ind w:firstLine="567"/>
        <w:contextualSpacing/>
        <w:jc w:val="center"/>
        <w:rPr>
          <w:bCs/>
          <w:sz w:val="24"/>
          <w:szCs w:val="24"/>
        </w:rPr>
      </w:pPr>
    </w:p>
    <w:p w:rsidR="00D91AF4" w:rsidRDefault="004B6FED">
      <w:pPr>
        <w:spacing w:line="288" w:lineRule="auto"/>
        <w:ind w:firstLine="567"/>
        <w:contextualSpacing/>
        <w:jc w:val="center"/>
        <w:rPr>
          <w:sz w:val="24"/>
          <w:szCs w:val="24"/>
        </w:rPr>
      </w:pPr>
      <w:r>
        <w:rPr>
          <w:sz w:val="24"/>
          <w:szCs w:val="24"/>
        </w:rPr>
        <w:t>_________________________</w:t>
      </w:r>
    </w:p>
    <w:p w:rsidR="00D91AF4" w:rsidRDefault="004B6FE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rsidR="00D91AF4" w:rsidRDefault="004B6FED">
      <w:pPr>
        <w:spacing w:line="288" w:lineRule="auto"/>
        <w:contextualSpacing/>
        <w:jc w:val="both"/>
        <w:rPr>
          <w:sz w:val="24"/>
          <w:szCs w:val="24"/>
        </w:rPr>
      </w:pPr>
      <w:r>
        <w:rPr>
          <w:sz w:val="24"/>
          <w:szCs w:val="24"/>
        </w:rPr>
        <w:t>TESTEMUNHAS:</w:t>
      </w:r>
    </w:p>
    <w:p w:rsidR="00D91AF4" w:rsidRDefault="004B6FED">
      <w:pPr>
        <w:spacing w:line="288" w:lineRule="auto"/>
        <w:contextualSpacing/>
        <w:rPr>
          <w:sz w:val="24"/>
          <w:szCs w:val="24"/>
        </w:rPr>
      </w:pPr>
      <w:r>
        <w:rPr>
          <w:sz w:val="24"/>
          <w:szCs w:val="24"/>
        </w:rPr>
        <w:t>1-</w:t>
      </w:r>
    </w:p>
    <w:p w:rsidR="00D91AF4" w:rsidRDefault="004B6FED">
      <w:pPr>
        <w:spacing w:line="288" w:lineRule="auto"/>
        <w:contextualSpacing/>
        <w:rPr>
          <w:sz w:val="24"/>
          <w:szCs w:val="24"/>
        </w:rPr>
      </w:pPr>
      <w:r>
        <w:rPr>
          <w:sz w:val="24"/>
          <w:szCs w:val="24"/>
        </w:rPr>
        <w:t xml:space="preserve">2- </w:t>
      </w:r>
    </w:p>
    <w:p w:rsidR="00D91AF4" w:rsidRDefault="00D91AF4">
      <w:pPr>
        <w:spacing w:line="288" w:lineRule="auto"/>
        <w:contextualSpacing/>
        <w:rPr>
          <w:sz w:val="24"/>
          <w:szCs w:val="24"/>
        </w:rPr>
      </w:pPr>
    </w:p>
    <w:p w:rsidR="00D91AF4" w:rsidRDefault="00D91AF4">
      <w:pPr>
        <w:spacing w:line="288" w:lineRule="auto"/>
        <w:contextualSpacing/>
        <w:rPr>
          <w:sz w:val="24"/>
          <w:szCs w:val="24"/>
        </w:rPr>
      </w:pPr>
    </w:p>
    <w:p w:rsidR="00D91AF4" w:rsidRDefault="00D91AF4">
      <w:pPr>
        <w:spacing w:line="288" w:lineRule="auto"/>
        <w:contextualSpacing/>
        <w:rPr>
          <w:sz w:val="24"/>
          <w:szCs w:val="24"/>
        </w:rPr>
      </w:pPr>
    </w:p>
    <w:p w:rsidR="00D91AF4" w:rsidRDefault="00D91AF4">
      <w:pPr>
        <w:spacing w:line="288" w:lineRule="auto"/>
        <w:contextualSpacing/>
        <w:rPr>
          <w:sz w:val="24"/>
          <w:szCs w:val="24"/>
        </w:rPr>
      </w:pPr>
    </w:p>
    <w:p w:rsidR="00D91AF4" w:rsidRDefault="00D91AF4">
      <w:pPr>
        <w:spacing w:line="288" w:lineRule="auto"/>
        <w:contextualSpacing/>
        <w:rPr>
          <w:sz w:val="24"/>
          <w:szCs w:val="24"/>
        </w:rPr>
      </w:pPr>
    </w:p>
    <w:p w:rsidR="00D91AF4" w:rsidRDefault="00D91AF4">
      <w:pPr>
        <w:spacing w:line="288" w:lineRule="auto"/>
        <w:contextualSpacing/>
        <w:rPr>
          <w:sz w:val="24"/>
          <w:szCs w:val="24"/>
        </w:rPr>
      </w:pPr>
    </w:p>
    <w:p w:rsidR="00D91AF4" w:rsidRDefault="00D91AF4">
      <w:pPr>
        <w:ind w:firstLine="142"/>
        <w:rPr>
          <w:sz w:val="24"/>
          <w:szCs w:val="24"/>
        </w:rPr>
      </w:pPr>
    </w:p>
    <w:p w:rsidR="00D91AF4" w:rsidRDefault="004B6FED">
      <w:pPr>
        <w:ind w:firstLine="142"/>
        <w:jc w:val="center"/>
        <w:rPr>
          <w:b/>
          <w:bCs/>
          <w:sz w:val="24"/>
          <w:szCs w:val="24"/>
        </w:rPr>
      </w:pPr>
      <w:r>
        <w:rPr>
          <w:b/>
          <w:bCs/>
          <w:sz w:val="24"/>
          <w:szCs w:val="24"/>
        </w:rPr>
        <w:t>ANEXO VIII</w:t>
      </w:r>
    </w:p>
    <w:p w:rsidR="00D91AF4" w:rsidRDefault="004B6FED">
      <w:pPr>
        <w:pStyle w:val="Corpodetexto"/>
        <w:spacing w:line="360" w:lineRule="auto"/>
        <w:ind w:right="-285" w:firstLine="142"/>
        <w:jc w:val="center"/>
        <w:rPr>
          <w:rFonts w:ascii="Times New Roman" w:hAnsi="Times New Roman" w:cs="Times New Roman"/>
          <w:b/>
        </w:rPr>
      </w:pPr>
      <w:r>
        <w:rPr>
          <w:rFonts w:ascii="Times New Roman" w:hAnsi="Times New Roman" w:cs="Times New Roman"/>
          <w:b/>
        </w:rPr>
        <w:t xml:space="preserve">DECLARAÇÃO DE RESPONSABILIZAÇÃO CIVIL E </w:t>
      </w:r>
      <w:r>
        <w:rPr>
          <w:rFonts w:ascii="Times New Roman" w:hAnsi="Times New Roman" w:cs="Times New Roman"/>
          <w:b/>
        </w:rPr>
        <w:t>ADMINISTRATIVA</w:t>
      </w:r>
    </w:p>
    <w:p w:rsidR="00D91AF4" w:rsidRDefault="00D91AF4">
      <w:pPr>
        <w:pStyle w:val="Corpodetexto"/>
        <w:spacing w:line="360" w:lineRule="auto"/>
        <w:ind w:right="-285" w:firstLine="142"/>
        <w:jc w:val="center"/>
        <w:rPr>
          <w:rFonts w:ascii="Times New Roman" w:hAnsi="Times New Roman" w:cs="Times New Roman"/>
        </w:rPr>
      </w:pPr>
    </w:p>
    <w:p w:rsidR="00D91AF4" w:rsidRDefault="004B6FED">
      <w:pPr>
        <w:pStyle w:val="Corpodetexto"/>
        <w:spacing w:line="360" w:lineRule="auto"/>
        <w:ind w:right="-285" w:firstLine="142"/>
        <w:jc w:val="both"/>
        <w:rPr>
          <w:rFonts w:ascii="Times New Roman" w:hAnsi="Times New Roman" w:cs="Times New Roman"/>
        </w:rPr>
      </w:pPr>
      <w:r>
        <w:rPr>
          <w:rFonts w:ascii="Times New Roman" w:hAnsi="Times New Roman" w:cs="Times New Roman"/>
        </w:rPr>
        <w:lastRenderedPageBreak/>
        <w:t>Para a execução deste instrumento jurídico, as partes declaram conhecer a Lei Federal nº 12.846/2013, se comprometem a atuar de forma ética, íntegra, legal e transparente, e estão cientes de que não poderão oferecer, dar ou se comprometer a</w:t>
      </w:r>
      <w:r>
        <w:rPr>
          <w:rFonts w:ascii="Times New Roman" w:hAnsi="Times New Roman" w:cs="Times New Roman"/>
        </w:rPr>
        <w:t xml:space="preserve"> dar a quem quer que seja, ou aceitar ou se comprometer a aceitar de quem quer que seja, tanto por conta própria quanto por intermédio de outrem, qualquer pagamento, doação, compensação, vantagens financeiras ou benefícios de qualquer espécie que constitua</w:t>
      </w:r>
      <w:r>
        <w:rPr>
          <w:rFonts w:ascii="Times New Roman" w:hAnsi="Times New Roman" w:cs="Times New Roman"/>
        </w:rPr>
        <w:t>m prática ilegal ou de corrupção, seja de forma direta, indireta ou por meio de subcontratados ou terceiros, quanto ao objeto deste contrato, ou de outra forma a ele não relacionada.</w:t>
      </w:r>
    </w:p>
    <w:p w:rsidR="00D91AF4" w:rsidRDefault="00D91AF4">
      <w:pPr>
        <w:pStyle w:val="Corpodetexto"/>
        <w:spacing w:line="360" w:lineRule="auto"/>
        <w:ind w:right="-285" w:firstLine="142"/>
        <w:jc w:val="center"/>
        <w:rPr>
          <w:rFonts w:ascii="Times New Roman" w:hAnsi="Times New Roman" w:cs="Times New Roman"/>
        </w:rPr>
      </w:pPr>
    </w:p>
    <w:p w:rsidR="00D91AF4" w:rsidRDefault="004B6FED">
      <w:pPr>
        <w:pStyle w:val="Corpodetexto"/>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w:t>
      </w:r>
      <w:r>
        <w:rPr>
          <w:rFonts w:ascii="Times New Roman" w:hAnsi="Times New Roman" w:cs="Times New Roman"/>
        </w:rPr>
        <w:t xml:space="preserve"> hipóteses de alteração contratual, transformação, incorporação, fusão ou cisão societária, ressalvados os atos lesivos ocorridos antes da data da fusão ou incorporação, quando a responsabilidade da sucessora será restrita à obrigação de pagamento de multa</w:t>
      </w:r>
      <w:r>
        <w:rPr>
          <w:rFonts w:ascii="Times New Roman" w:hAnsi="Times New Roman" w:cs="Times New Roman"/>
        </w:rPr>
        <w:t xml:space="preserve"> e reparação integral do dano causado, até o limite do patrimônio transferido.</w:t>
      </w:r>
    </w:p>
    <w:p w:rsidR="00D91AF4" w:rsidRDefault="00D91AF4">
      <w:pPr>
        <w:pStyle w:val="Corpodetexto"/>
        <w:spacing w:line="360" w:lineRule="auto"/>
        <w:ind w:right="-285" w:firstLine="142"/>
        <w:jc w:val="center"/>
        <w:rPr>
          <w:rFonts w:ascii="Times New Roman" w:hAnsi="Times New Roman" w:cs="Times New Roman"/>
        </w:rPr>
      </w:pPr>
    </w:p>
    <w:p w:rsidR="00D91AF4" w:rsidRDefault="004B6FED">
      <w:pPr>
        <w:pStyle w:val="Corpodetexto"/>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w:t>
      </w:r>
      <w:r>
        <w:rPr>
          <w:rFonts w:ascii="Times New Roman" w:hAnsi="Times New Roman" w:cs="Times New Roman"/>
        </w:rPr>
        <w:t xml:space="preserve"> atos previstos nesta Lei, restringindo–se tal responsabilidade à obrigação de pagamento de multa e reparação integral do dano causado.</w:t>
      </w:r>
    </w:p>
    <w:p w:rsidR="00D91AF4" w:rsidRDefault="00D91AF4">
      <w:pPr>
        <w:pStyle w:val="Corpodetexto"/>
        <w:spacing w:line="360" w:lineRule="auto"/>
        <w:ind w:right="-285" w:firstLine="142"/>
        <w:jc w:val="center"/>
        <w:rPr>
          <w:rFonts w:ascii="Times New Roman" w:hAnsi="Times New Roman" w:cs="Times New Roman"/>
        </w:rPr>
      </w:pPr>
    </w:p>
    <w:p w:rsidR="00D91AF4" w:rsidRDefault="004B6FED">
      <w:pPr>
        <w:pStyle w:val="Corpodetexto"/>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rsidR="00D91AF4" w:rsidRDefault="00D91AF4">
      <w:pPr>
        <w:pStyle w:val="Corpodetexto"/>
        <w:spacing w:line="360" w:lineRule="auto"/>
        <w:ind w:right="-285" w:firstLine="142"/>
        <w:jc w:val="center"/>
        <w:rPr>
          <w:rFonts w:ascii="Times New Roman" w:hAnsi="Times New Roman" w:cs="Times New Roman"/>
        </w:rPr>
      </w:pPr>
    </w:p>
    <w:p w:rsidR="00D91AF4" w:rsidRDefault="004B6FED">
      <w:pPr>
        <w:pStyle w:val="Corpodetexto"/>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AGENTE PÚBLICO</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(Nome, ca</w:t>
      </w:r>
      <w:r>
        <w:rPr>
          <w:rFonts w:ascii="Times New Roman" w:hAnsi="Times New Roman" w:cs="Times New Roman"/>
        </w:rPr>
        <w:t>rgo, matrícula e lotação)</w:t>
      </w:r>
    </w:p>
    <w:p w:rsidR="00D91AF4" w:rsidRDefault="004B6FED">
      <w:pPr>
        <w:pStyle w:val="Corpodetexto"/>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REPRESENTANTE LEGAL DA EMPRESA</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 xml:space="preserve">(Nome, cargo e carimbo da empresa) </w:t>
      </w:r>
    </w:p>
    <w:p w:rsidR="00D91AF4" w:rsidRDefault="00D91AF4">
      <w:pPr>
        <w:pStyle w:val="Corpodetexto"/>
        <w:spacing w:line="360" w:lineRule="auto"/>
        <w:ind w:firstLine="142"/>
        <w:jc w:val="center"/>
        <w:rPr>
          <w:rFonts w:ascii="Times New Roman" w:hAnsi="Times New Roman" w:cs="Times New Roman"/>
        </w:rPr>
      </w:pPr>
    </w:p>
    <w:p w:rsidR="00D91AF4" w:rsidRDefault="00D91AF4">
      <w:pPr>
        <w:pStyle w:val="Corpodetexto"/>
        <w:spacing w:line="360" w:lineRule="auto"/>
        <w:ind w:firstLine="142"/>
        <w:jc w:val="center"/>
        <w:rPr>
          <w:rFonts w:ascii="Times New Roman" w:hAnsi="Times New Roman" w:cs="Times New Roman"/>
        </w:rPr>
      </w:pPr>
    </w:p>
    <w:p w:rsidR="00D91AF4" w:rsidRDefault="00D91AF4">
      <w:pPr>
        <w:pStyle w:val="Corpodetexto"/>
        <w:spacing w:line="360" w:lineRule="auto"/>
        <w:ind w:firstLine="142"/>
        <w:jc w:val="center"/>
        <w:rPr>
          <w:rFonts w:ascii="Times New Roman" w:hAnsi="Times New Roman" w:cs="Times New Roman"/>
        </w:rPr>
      </w:pPr>
    </w:p>
    <w:p w:rsidR="00D91AF4" w:rsidRDefault="004B6FED">
      <w:pPr>
        <w:pStyle w:val="Corpodetexto"/>
        <w:spacing w:line="360" w:lineRule="auto"/>
        <w:ind w:right="-285" w:firstLine="142"/>
        <w:jc w:val="center"/>
        <w:rPr>
          <w:rFonts w:ascii="Times New Roman" w:hAnsi="Times New Roman" w:cs="Times New Roman"/>
          <w:b/>
          <w:color w:val="000000" w:themeColor="text1"/>
        </w:rPr>
      </w:pPr>
      <w:r>
        <w:rPr>
          <w:rFonts w:ascii="Times New Roman" w:hAnsi="Times New Roman" w:cs="Times New Roman"/>
          <w:b/>
          <w:color w:val="000000" w:themeColor="text1"/>
        </w:rPr>
        <w:t>DECLARAÇÃO DE INEXISTÊNCIA DE NEPOTISMO</w:t>
      </w:r>
    </w:p>
    <w:p w:rsidR="00D91AF4" w:rsidRDefault="00D91AF4">
      <w:pPr>
        <w:pStyle w:val="Corpodetexto"/>
        <w:spacing w:line="360" w:lineRule="auto"/>
        <w:ind w:right="-285" w:firstLine="142"/>
        <w:jc w:val="center"/>
        <w:rPr>
          <w:rFonts w:ascii="Times New Roman" w:hAnsi="Times New Roman" w:cs="Times New Roman"/>
          <w:color w:val="000000" w:themeColor="text1"/>
        </w:rPr>
      </w:pP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4B6FED">
      <w:pPr>
        <w:pStyle w:val="Corpodetexto"/>
        <w:spacing w:line="360" w:lineRule="auto"/>
        <w:ind w:right="-285" w:firstLine="142"/>
        <w:jc w:val="both"/>
        <w:rPr>
          <w:rFonts w:ascii="Times New Roman" w:hAnsi="Times New Roman" w:cs="Times New Roman"/>
          <w:color w:val="000000" w:themeColor="text1"/>
        </w:rPr>
      </w:pPr>
      <w:r>
        <w:rPr>
          <w:rFonts w:ascii="Times New Roman" w:hAnsi="Times New Roman" w:cs="Times New Roman"/>
          <w:color w:val="000000" w:themeColor="text1"/>
        </w:rPr>
        <w:t>Para a execução deste instrumento jurídico, a CONTRATADA, por meio</w:t>
      </w:r>
      <w:r>
        <w:rPr>
          <w:rFonts w:ascii="Times New Roman" w:hAnsi="Times New Roman" w:cs="Times New Roman"/>
          <w:color w:val="000000" w:themeColor="text1"/>
        </w:rPr>
        <w:t xml:space="preserve"> de seu representante, declara não possuir em seu quadro societário cônjuge, companheiro ou parente em linha reta, colateral ou por afinidade até o terceiro grau, inclusive, dos ocupantes de cargos de direção ou no exercício de funções administrativas, ass</w:t>
      </w:r>
      <w:r>
        <w:rPr>
          <w:rFonts w:ascii="Times New Roman" w:hAnsi="Times New Roman" w:cs="Times New Roman"/>
          <w:color w:val="000000" w:themeColor="text1"/>
        </w:rPr>
        <w:t xml:space="preserve">im como os ocupantes de cargos de direção, chefia e assessoramento vinculados direta ou indiretamente aos órgãos na linha hierárquica da área encarregada da contratação. </w:t>
      </w: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4B6FED">
      <w:pPr>
        <w:pStyle w:val="Corpodetexto"/>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rsidR="00D91AF4" w:rsidRDefault="00D91AF4">
      <w:pPr>
        <w:pStyle w:val="Corpodetexto"/>
        <w:spacing w:line="360" w:lineRule="auto"/>
        <w:ind w:right="-285" w:firstLine="142"/>
        <w:jc w:val="center"/>
        <w:rPr>
          <w:rFonts w:ascii="Times New Roman" w:hAnsi="Times New Roman" w:cs="Times New Roman"/>
        </w:rPr>
      </w:pPr>
    </w:p>
    <w:p w:rsidR="00D91AF4" w:rsidRDefault="00D91AF4">
      <w:pPr>
        <w:pStyle w:val="Corpodetexto"/>
        <w:spacing w:line="360" w:lineRule="auto"/>
        <w:ind w:right="-285" w:firstLine="142"/>
        <w:jc w:val="center"/>
        <w:rPr>
          <w:rFonts w:ascii="Times New Roman" w:hAnsi="Times New Roman" w:cs="Times New Roman"/>
        </w:rPr>
      </w:pPr>
    </w:p>
    <w:p w:rsidR="00D91AF4" w:rsidRDefault="00D91AF4">
      <w:pPr>
        <w:pStyle w:val="Corpodetexto"/>
        <w:spacing w:line="360" w:lineRule="auto"/>
        <w:ind w:right="-285" w:firstLine="142"/>
        <w:jc w:val="center"/>
        <w:rPr>
          <w:rFonts w:ascii="Times New Roman" w:hAnsi="Times New Roman" w:cs="Times New Roman"/>
        </w:rPr>
      </w:pPr>
    </w:p>
    <w:p w:rsidR="00D91AF4" w:rsidRDefault="004B6FED">
      <w:pPr>
        <w:pStyle w:val="Corpodetexto"/>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CONTRATADA</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REPRESENTANTE LEGAL DA EMPRESA</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 xml:space="preserve">(Nome, cargo e carimbo da empresa) </w:t>
      </w: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D91AF4">
      <w:pPr>
        <w:pStyle w:val="Corpodetexto"/>
        <w:spacing w:line="360" w:lineRule="auto"/>
        <w:ind w:right="-285" w:firstLine="142"/>
        <w:jc w:val="both"/>
        <w:rPr>
          <w:rFonts w:ascii="Times New Roman" w:hAnsi="Times New Roman" w:cs="Times New Roman"/>
          <w:color w:val="000000" w:themeColor="text1"/>
        </w:rPr>
      </w:pPr>
    </w:p>
    <w:p w:rsidR="00D91AF4" w:rsidRDefault="00D91AF4">
      <w:pPr>
        <w:pStyle w:val="Corpodetexto"/>
        <w:spacing w:line="360" w:lineRule="auto"/>
        <w:ind w:firstLine="142"/>
        <w:jc w:val="both"/>
        <w:rPr>
          <w:rFonts w:ascii="Times New Roman" w:hAnsi="Times New Roman" w:cs="Times New Roman"/>
          <w:color w:val="000000" w:themeColor="text1"/>
        </w:rPr>
      </w:pPr>
    </w:p>
    <w:p w:rsidR="00D91AF4" w:rsidRDefault="00D91AF4">
      <w:pPr>
        <w:pStyle w:val="Corpodetexto"/>
        <w:ind w:right="-284" w:firstLine="142"/>
        <w:jc w:val="center"/>
        <w:rPr>
          <w:rFonts w:ascii="Times New Roman" w:hAnsi="Times New Roman" w:cs="Times New Roman"/>
          <w:b/>
          <w:color w:val="000000"/>
        </w:rPr>
      </w:pPr>
    </w:p>
    <w:p w:rsidR="00D91AF4" w:rsidRDefault="004B6FED">
      <w:pPr>
        <w:pStyle w:val="Corpodetexto"/>
        <w:ind w:right="-284" w:firstLine="142"/>
        <w:jc w:val="center"/>
        <w:rPr>
          <w:rFonts w:ascii="Times New Roman" w:eastAsia="Times New Roman" w:hAnsi="Times New Roman" w:cs="Times New Roman"/>
          <w:b/>
        </w:rPr>
      </w:pPr>
      <w:r>
        <w:rPr>
          <w:rFonts w:ascii="Times New Roman" w:hAnsi="Times New Roman" w:cs="Times New Roman"/>
          <w:b/>
          <w:color w:val="000000"/>
        </w:rPr>
        <w:t xml:space="preserve">DECLARAÇÃO  REF. </w:t>
      </w:r>
      <w:r>
        <w:rPr>
          <w:rFonts w:ascii="Times New Roman" w:eastAsia="Times New Roman" w:hAnsi="Times New Roman" w:cs="Times New Roman"/>
          <w:b/>
        </w:rPr>
        <w:t>ARTIGO  9º, § 1º, DA LEI FEDERAL Nº 14.133/2021</w:t>
      </w:r>
    </w:p>
    <w:p w:rsidR="00D91AF4" w:rsidRDefault="00D91AF4">
      <w:pPr>
        <w:spacing w:line="360" w:lineRule="auto"/>
        <w:ind w:right="-285" w:firstLine="142"/>
        <w:jc w:val="both"/>
        <w:rPr>
          <w:sz w:val="24"/>
          <w:szCs w:val="24"/>
        </w:rPr>
      </w:pPr>
    </w:p>
    <w:p w:rsidR="00D91AF4" w:rsidRDefault="004B6FED">
      <w:pPr>
        <w:spacing w:line="360" w:lineRule="auto"/>
        <w:ind w:right="-285" w:firstLine="142"/>
        <w:jc w:val="both"/>
        <w:rPr>
          <w:sz w:val="24"/>
          <w:szCs w:val="24"/>
        </w:rPr>
      </w:pPr>
      <w:r>
        <w:rPr>
          <w:sz w:val="24"/>
          <w:szCs w:val="24"/>
        </w:rPr>
        <w:lastRenderedPageBreak/>
        <w:t>(</w:t>
      </w:r>
      <w:proofErr w:type="gramStart"/>
      <w:r>
        <w:rPr>
          <w:sz w:val="24"/>
          <w:szCs w:val="24"/>
        </w:rPr>
        <w:t>em</w:t>
      </w:r>
      <w:proofErr w:type="gramEnd"/>
      <w:r>
        <w:rPr>
          <w:sz w:val="24"/>
          <w:szCs w:val="24"/>
        </w:rPr>
        <w:t xml:space="preserve"> papel timbrado da empresa)</w:t>
      </w:r>
    </w:p>
    <w:p w:rsidR="00D91AF4" w:rsidRDefault="00D91AF4">
      <w:pPr>
        <w:spacing w:line="360" w:lineRule="auto"/>
        <w:ind w:right="-285" w:firstLine="142"/>
        <w:jc w:val="both"/>
        <w:rPr>
          <w:sz w:val="24"/>
          <w:szCs w:val="24"/>
        </w:rPr>
      </w:pPr>
    </w:p>
    <w:p w:rsidR="00D91AF4" w:rsidRDefault="004B6FED">
      <w:pPr>
        <w:spacing w:line="360" w:lineRule="auto"/>
        <w:ind w:right="-285" w:firstLine="142"/>
        <w:jc w:val="both"/>
        <w:rPr>
          <w:sz w:val="24"/>
          <w:szCs w:val="24"/>
        </w:rPr>
      </w:pPr>
      <w:r>
        <w:rPr>
          <w:i/>
          <w:sz w:val="24"/>
          <w:szCs w:val="24"/>
        </w:rPr>
        <w:t>[</w:t>
      </w:r>
      <w:proofErr w:type="gramStart"/>
      <w:r>
        <w:rPr>
          <w:i/>
          <w:sz w:val="24"/>
          <w:szCs w:val="24"/>
        </w:rPr>
        <w:t>denominação</w:t>
      </w:r>
      <w:proofErr w:type="gramEnd"/>
      <w:r>
        <w:rPr>
          <w:i/>
          <w:sz w:val="24"/>
          <w:szCs w:val="24"/>
        </w:rPr>
        <w:t>/razão social da sociedade empresarial]</w:t>
      </w:r>
    </w:p>
    <w:p w:rsidR="00D91AF4" w:rsidRDefault="004B6FED">
      <w:pPr>
        <w:tabs>
          <w:tab w:val="left" w:pos="5980"/>
        </w:tabs>
        <w:spacing w:line="360" w:lineRule="auto"/>
        <w:ind w:right="-285" w:firstLine="142"/>
        <w:jc w:val="both"/>
        <w:rPr>
          <w:sz w:val="24"/>
          <w:szCs w:val="24"/>
        </w:rPr>
      </w:pPr>
      <w:r>
        <w:rPr>
          <w:sz w:val="24"/>
          <w:szCs w:val="24"/>
        </w:rPr>
        <w:t>Cadastro Nacional de Pessoas Jurídicas – CNPJ n°____________.</w:t>
      </w:r>
    </w:p>
    <w:p w:rsidR="00D91AF4" w:rsidRDefault="004B6FED">
      <w:pPr>
        <w:spacing w:line="360" w:lineRule="auto"/>
        <w:ind w:right="-285" w:firstLine="142"/>
        <w:jc w:val="both"/>
        <w:rPr>
          <w:i/>
          <w:sz w:val="24"/>
          <w:szCs w:val="24"/>
        </w:rPr>
      </w:pPr>
      <w:r>
        <w:rPr>
          <w:i/>
          <w:sz w:val="24"/>
          <w:szCs w:val="24"/>
        </w:rPr>
        <w:t>[</w:t>
      </w:r>
      <w:proofErr w:type="gramStart"/>
      <w:r>
        <w:rPr>
          <w:i/>
          <w:sz w:val="24"/>
          <w:szCs w:val="24"/>
        </w:rPr>
        <w:t>endereço</w:t>
      </w:r>
      <w:proofErr w:type="gramEnd"/>
      <w:r>
        <w:rPr>
          <w:i/>
          <w:sz w:val="24"/>
          <w:szCs w:val="24"/>
        </w:rPr>
        <w:t xml:space="preserve"> da sociedade empresarial]</w:t>
      </w:r>
    </w:p>
    <w:p w:rsidR="00D91AF4" w:rsidRDefault="00D91AF4">
      <w:pPr>
        <w:spacing w:line="360" w:lineRule="auto"/>
        <w:ind w:right="-285" w:firstLine="142"/>
        <w:jc w:val="both"/>
        <w:rPr>
          <w:sz w:val="24"/>
          <w:szCs w:val="24"/>
        </w:rPr>
      </w:pPr>
    </w:p>
    <w:p w:rsidR="00D91AF4" w:rsidRDefault="004B6FED">
      <w:pPr>
        <w:spacing w:line="360" w:lineRule="auto"/>
        <w:ind w:right="-285" w:firstLine="142"/>
        <w:jc w:val="both"/>
        <w:rPr>
          <w:sz w:val="24"/>
          <w:szCs w:val="24"/>
        </w:rPr>
      </w:pPr>
      <w:r>
        <w:rPr>
          <w:sz w:val="24"/>
          <w:szCs w:val="24"/>
        </w:rPr>
        <w:t>DECLARAMOS, sob as penalidades cabíveis, que não participam dos nossos quadros funcionais, profissional q</w:t>
      </w:r>
      <w:r>
        <w:rPr>
          <w:sz w:val="24"/>
          <w:szCs w:val="24"/>
        </w:rPr>
        <w:t>ue tenha ocupado cargo integrante dos 1º e 2º escalões da Administração Direta ou Indireta do Município, nos últimos 12 (doze) meses.</w:t>
      </w:r>
    </w:p>
    <w:p w:rsidR="00D91AF4" w:rsidRDefault="004B6FED">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w:t>
      </w:r>
      <w:r>
        <w:rPr>
          <w:sz w:val="24"/>
          <w:szCs w:val="24"/>
        </w:rPr>
        <w:t xml:space="preserve"> agente público vinculado direta ou indiretamente a unidades administrativas na linha hierárquica daquela encarregada da contratação, independentemente da modalidade adotada.</w:t>
      </w:r>
    </w:p>
    <w:p w:rsidR="00D91AF4" w:rsidRDefault="004B6FED">
      <w:pPr>
        <w:spacing w:line="360" w:lineRule="auto"/>
        <w:ind w:right="-285" w:firstLine="142"/>
        <w:jc w:val="both"/>
        <w:rPr>
          <w:sz w:val="24"/>
          <w:szCs w:val="24"/>
        </w:rPr>
      </w:pPr>
      <w:r>
        <w:rPr>
          <w:sz w:val="24"/>
          <w:szCs w:val="24"/>
        </w:rPr>
        <w:t>DECLARAMOS, ainda, que não participam de nossos quadros funcionais agente público</w:t>
      </w:r>
      <w:r>
        <w:rPr>
          <w:sz w:val="24"/>
          <w:szCs w:val="24"/>
        </w:rPr>
        <w:t xml:space="preserve"> de órgão ou entidade licitante ou contratante, observadas as situações que possam configurar conflito de interesses no exercício ou após o exercício do cargo ou emprego, nos termos da legislação que disciplina a matéria.</w:t>
      </w:r>
    </w:p>
    <w:p w:rsidR="00D91AF4" w:rsidRDefault="004B6FED">
      <w:pPr>
        <w:spacing w:line="360" w:lineRule="auto"/>
        <w:ind w:right="-285" w:firstLine="142"/>
        <w:jc w:val="center"/>
        <w:rPr>
          <w:sz w:val="24"/>
          <w:szCs w:val="24"/>
        </w:rPr>
      </w:pPr>
      <w:r>
        <w:rPr>
          <w:sz w:val="24"/>
          <w:szCs w:val="24"/>
        </w:rPr>
        <w:t>Valença, _____ de ________________</w:t>
      </w:r>
      <w:r>
        <w:rPr>
          <w:sz w:val="24"/>
          <w:szCs w:val="24"/>
        </w:rPr>
        <w:t>___de _______.</w:t>
      </w:r>
    </w:p>
    <w:p w:rsidR="00D91AF4" w:rsidRDefault="004B6FED">
      <w:pPr>
        <w:spacing w:line="360" w:lineRule="auto"/>
        <w:ind w:right="-285" w:firstLine="142"/>
        <w:jc w:val="center"/>
        <w:rPr>
          <w:sz w:val="24"/>
          <w:szCs w:val="24"/>
        </w:rPr>
      </w:pPr>
      <w:r>
        <w:rPr>
          <w:sz w:val="24"/>
          <w:szCs w:val="24"/>
        </w:rPr>
        <w:t>_____________________________________________________</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CONTRATADA</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REPRESENTANTE LEGAL DA EMPRESA</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(Nome, cargo e carimbo da empresa)</w:t>
      </w: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D91AF4">
      <w:pPr>
        <w:pStyle w:val="Corpodetexto"/>
        <w:ind w:right="-284" w:firstLine="142"/>
        <w:jc w:val="center"/>
        <w:rPr>
          <w:rFonts w:ascii="Times New Roman" w:hAnsi="Times New Roman" w:cs="Times New Roman"/>
          <w:b/>
        </w:rPr>
      </w:pPr>
    </w:p>
    <w:p w:rsidR="00D91AF4" w:rsidRDefault="004B6FED">
      <w:pPr>
        <w:pStyle w:val="Corpodetexto"/>
        <w:ind w:right="-284" w:firstLine="142"/>
        <w:jc w:val="center"/>
        <w:rPr>
          <w:rFonts w:ascii="Times New Roman" w:hAnsi="Times New Roman" w:cs="Times New Roman"/>
          <w:b/>
        </w:rPr>
      </w:pPr>
      <w:r>
        <w:rPr>
          <w:rFonts w:ascii="Times New Roman" w:hAnsi="Times New Roman" w:cs="Times New Roman"/>
          <w:b/>
        </w:rPr>
        <w:lastRenderedPageBreak/>
        <w:t>DECLARAÇÃO REF. AO ARTIGO 68, DA LEI FEDERAL Nº 14.133/2021</w:t>
      </w:r>
    </w:p>
    <w:p w:rsidR="00D91AF4" w:rsidRDefault="00D91AF4">
      <w:pPr>
        <w:pStyle w:val="TEXTO"/>
        <w:rPr>
          <w:rFonts w:ascii="Times New Roman" w:hAnsi="Times New Roman" w:cs="Times New Roman"/>
        </w:rPr>
      </w:pPr>
    </w:p>
    <w:p w:rsidR="00D91AF4" w:rsidRDefault="004B6FED">
      <w:pPr>
        <w:pStyle w:val="TEXTO"/>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em</w:t>
      </w:r>
      <w:proofErr w:type="gramEnd"/>
      <w:r>
        <w:rPr>
          <w:rFonts w:ascii="Times New Roman" w:hAnsi="Times New Roman" w:cs="Times New Roman"/>
        </w:rPr>
        <w:t xml:space="preserve"> papel timbrado da empresa)</w:t>
      </w: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4B6FED">
      <w:pPr>
        <w:pStyle w:val="TEXTO"/>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w:t>
      </w:r>
      <w:r>
        <w:rPr>
          <w:rFonts w:ascii="Times New Roman" w:hAnsi="Times New Roman" w:cs="Times New Roman"/>
        </w:rPr>
        <w:t xml:space="preserve">_________________, por intermédio do seu(sua) representante legal o(a) Sr.(a) ________________________________________, portador(a) da carteira de identidade n° _____________ e inscrito(a) no Cadastro de Pessoas Físicas – CPF sob o n° ___________________, </w:t>
      </w:r>
      <w:r>
        <w:rPr>
          <w:rFonts w:ascii="Times New Roman" w:hAnsi="Times New Roman" w:cs="Times New Roman"/>
        </w:rPr>
        <w:t>DECLARA, para fins do disposto no inciso VI, do art. 68, da Lei Federal n° 14.133/2021, que não emprega menor de dezoito anos em trabalho noturno, perigoso ou insalubre e não emprega menor de dezesseis anos.</w:t>
      </w:r>
    </w:p>
    <w:p w:rsidR="00D91AF4" w:rsidRDefault="00D91AF4">
      <w:pPr>
        <w:pStyle w:val="TEXTO"/>
        <w:rPr>
          <w:rFonts w:ascii="Times New Roman" w:hAnsi="Times New Roman" w:cs="Times New Roman"/>
        </w:rPr>
      </w:pPr>
    </w:p>
    <w:p w:rsidR="00D91AF4" w:rsidRDefault="004B6FED">
      <w:pPr>
        <w:pStyle w:val="TEXTO"/>
        <w:rPr>
          <w:rFonts w:ascii="Times New Roman" w:hAnsi="Times New Roman" w:cs="Times New Roman"/>
        </w:rPr>
      </w:pPr>
      <w:r>
        <w:rPr>
          <w:rFonts w:ascii="Times New Roman" w:hAnsi="Times New Roman" w:cs="Times New Roman"/>
        </w:rPr>
        <w:t xml:space="preserve">Ressalva: </w:t>
      </w:r>
      <w:proofErr w:type="gramStart"/>
      <w:r>
        <w:rPr>
          <w:rFonts w:ascii="Times New Roman" w:hAnsi="Times New Roman" w:cs="Times New Roman"/>
        </w:rPr>
        <w:t>(  )</w:t>
      </w:r>
      <w:proofErr w:type="gramEnd"/>
      <w:r>
        <w:rPr>
          <w:rFonts w:ascii="Times New Roman" w:hAnsi="Times New Roman" w:cs="Times New Roman"/>
        </w:rPr>
        <w:t xml:space="preserve"> Emprega menor, a partir de quato</w:t>
      </w:r>
      <w:r>
        <w:rPr>
          <w:rFonts w:ascii="Times New Roman" w:hAnsi="Times New Roman" w:cs="Times New Roman"/>
        </w:rPr>
        <w:t>rze anos, na condição de aprendiz.</w:t>
      </w: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Valença, ______de ____________de _____.</w:t>
      </w:r>
    </w:p>
    <w:p w:rsidR="00D91AF4" w:rsidRDefault="00D91AF4">
      <w:pPr>
        <w:pStyle w:val="Corpodetexto"/>
        <w:ind w:right="-284" w:firstLine="142"/>
        <w:jc w:val="center"/>
        <w:rPr>
          <w:rFonts w:ascii="Times New Roman" w:hAnsi="Times New Roman" w:cs="Times New Roman"/>
        </w:rPr>
      </w:pPr>
    </w:p>
    <w:p w:rsidR="00D91AF4" w:rsidRDefault="00D91AF4">
      <w:pPr>
        <w:pStyle w:val="Corpodetexto"/>
        <w:ind w:right="-284" w:firstLine="142"/>
        <w:jc w:val="center"/>
        <w:rPr>
          <w:rFonts w:ascii="Times New Roman" w:hAnsi="Times New Roman" w:cs="Times New Roman"/>
        </w:rPr>
      </w:pPr>
    </w:p>
    <w:p w:rsidR="00D91AF4" w:rsidRDefault="004B6FED">
      <w:pPr>
        <w:pStyle w:val="Corpodetexto"/>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CONTRATADA</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REPRESENTANTE LEGAL DA EMPRESA</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(Nome, cargo e carimbo da empresa)</w:t>
      </w:r>
    </w:p>
    <w:p w:rsidR="00D91AF4" w:rsidRDefault="00D91AF4">
      <w:pPr>
        <w:pStyle w:val="Corpodetexto"/>
        <w:spacing w:line="360" w:lineRule="auto"/>
        <w:ind w:right="-285" w:firstLine="142"/>
        <w:jc w:val="center"/>
        <w:rPr>
          <w:rFonts w:ascii="Times New Roman" w:hAnsi="Times New Roman" w:cs="Times New Roman"/>
          <w:b/>
        </w:rPr>
      </w:pPr>
    </w:p>
    <w:p w:rsidR="00D91AF4" w:rsidRDefault="00D91AF4">
      <w:pPr>
        <w:pStyle w:val="Corpodetexto"/>
        <w:spacing w:line="360" w:lineRule="auto"/>
        <w:ind w:right="-285" w:firstLine="142"/>
        <w:jc w:val="center"/>
        <w:rPr>
          <w:rFonts w:ascii="Times New Roman" w:hAnsi="Times New Roman" w:cs="Times New Roman"/>
          <w:b/>
        </w:rPr>
      </w:pPr>
    </w:p>
    <w:p w:rsidR="00D91AF4" w:rsidRDefault="00D91AF4">
      <w:pPr>
        <w:pStyle w:val="Corpodetexto"/>
        <w:spacing w:line="360" w:lineRule="auto"/>
        <w:ind w:right="-285" w:firstLine="142"/>
        <w:jc w:val="center"/>
        <w:rPr>
          <w:rFonts w:ascii="Times New Roman" w:hAnsi="Times New Roman" w:cs="Times New Roman"/>
          <w:b/>
        </w:rPr>
      </w:pPr>
    </w:p>
    <w:p w:rsidR="00D91AF4" w:rsidRDefault="00D91AF4">
      <w:pPr>
        <w:pStyle w:val="Corpodetexto"/>
        <w:spacing w:line="360" w:lineRule="auto"/>
        <w:ind w:right="-285" w:firstLine="142"/>
        <w:jc w:val="center"/>
        <w:rPr>
          <w:rFonts w:ascii="Times New Roman" w:hAnsi="Times New Roman" w:cs="Times New Roman"/>
          <w:b/>
        </w:rPr>
      </w:pPr>
    </w:p>
    <w:p w:rsidR="00D91AF4" w:rsidRDefault="00D91AF4">
      <w:pPr>
        <w:pStyle w:val="Corpodetexto"/>
        <w:spacing w:line="360" w:lineRule="auto"/>
        <w:ind w:right="-285" w:firstLine="142"/>
        <w:jc w:val="center"/>
        <w:rPr>
          <w:rFonts w:ascii="Times New Roman" w:hAnsi="Times New Roman" w:cs="Times New Roman"/>
          <w:b/>
        </w:rPr>
      </w:pPr>
    </w:p>
    <w:p w:rsidR="00D91AF4" w:rsidRDefault="00D91AF4">
      <w:pPr>
        <w:pStyle w:val="Corpodetexto"/>
        <w:spacing w:line="360" w:lineRule="auto"/>
        <w:ind w:right="-285" w:firstLine="142"/>
        <w:jc w:val="center"/>
        <w:rPr>
          <w:rFonts w:ascii="Times New Roman" w:hAnsi="Times New Roman" w:cs="Times New Roman"/>
          <w:b/>
        </w:rPr>
      </w:pPr>
    </w:p>
    <w:p w:rsidR="00D91AF4" w:rsidRDefault="004B6FED">
      <w:pPr>
        <w:spacing w:line="360" w:lineRule="auto"/>
        <w:ind w:right="-285" w:firstLine="142"/>
        <w:jc w:val="center"/>
        <w:rPr>
          <w:b/>
          <w:sz w:val="24"/>
          <w:szCs w:val="24"/>
        </w:rPr>
      </w:pPr>
      <w:r>
        <w:rPr>
          <w:b/>
          <w:sz w:val="24"/>
          <w:szCs w:val="24"/>
        </w:rPr>
        <w:lastRenderedPageBreak/>
        <w:t xml:space="preserve">DECLARAÇÃO PARA FINS DE HABILITAÇÃO </w:t>
      </w:r>
      <w:r>
        <w:rPr>
          <w:b/>
          <w:sz w:val="24"/>
          <w:szCs w:val="24"/>
        </w:rPr>
        <w:t>ECONÔMICO–FINANCEIRA –ART. 63, § 1º, DA LEI FEDERAL Nº 14.133/2021</w:t>
      </w:r>
    </w:p>
    <w:p w:rsidR="00D91AF4" w:rsidRDefault="00D91AF4">
      <w:pPr>
        <w:pStyle w:val="TEXTO"/>
        <w:rPr>
          <w:rFonts w:ascii="Times New Roman" w:hAnsi="Times New Roman" w:cs="Times New Roman"/>
        </w:rPr>
      </w:pPr>
    </w:p>
    <w:p w:rsidR="00D91AF4" w:rsidRDefault="004B6FED">
      <w:pPr>
        <w:spacing w:line="360" w:lineRule="auto"/>
        <w:ind w:right="-285" w:firstLine="142"/>
        <w:jc w:val="both"/>
        <w:rPr>
          <w:sz w:val="24"/>
          <w:szCs w:val="24"/>
        </w:rPr>
      </w:pPr>
      <w:r>
        <w:rPr>
          <w:sz w:val="24"/>
          <w:szCs w:val="24"/>
        </w:rPr>
        <w:t>(</w:t>
      </w:r>
      <w:proofErr w:type="gramStart"/>
      <w:r>
        <w:rPr>
          <w:sz w:val="24"/>
          <w:szCs w:val="24"/>
        </w:rPr>
        <w:t>em</w:t>
      </w:r>
      <w:proofErr w:type="gramEnd"/>
      <w:r>
        <w:rPr>
          <w:sz w:val="24"/>
          <w:szCs w:val="24"/>
        </w:rPr>
        <w:t xml:space="preserve"> papel timbrado da empresa)</w:t>
      </w:r>
    </w:p>
    <w:p w:rsidR="00D91AF4" w:rsidRDefault="00D91AF4">
      <w:pPr>
        <w:spacing w:line="360" w:lineRule="auto"/>
        <w:ind w:right="-285" w:firstLine="142"/>
        <w:jc w:val="both"/>
        <w:rPr>
          <w:sz w:val="24"/>
          <w:szCs w:val="24"/>
        </w:rPr>
      </w:pPr>
    </w:p>
    <w:p w:rsidR="00D91AF4" w:rsidRDefault="004B6FED">
      <w:pPr>
        <w:spacing w:line="360" w:lineRule="auto"/>
        <w:ind w:right="-285" w:firstLine="142"/>
        <w:jc w:val="both"/>
        <w:rPr>
          <w:sz w:val="24"/>
          <w:szCs w:val="24"/>
        </w:rPr>
      </w:pPr>
      <w:r>
        <w:rPr>
          <w:i/>
          <w:sz w:val="24"/>
          <w:szCs w:val="24"/>
        </w:rPr>
        <w:t>[</w:t>
      </w:r>
      <w:proofErr w:type="gramStart"/>
      <w:r>
        <w:rPr>
          <w:i/>
          <w:sz w:val="24"/>
          <w:szCs w:val="24"/>
        </w:rPr>
        <w:t>denominação</w:t>
      </w:r>
      <w:proofErr w:type="gramEnd"/>
      <w:r>
        <w:rPr>
          <w:i/>
          <w:sz w:val="24"/>
          <w:szCs w:val="24"/>
        </w:rPr>
        <w:t>/razão social da sociedade empresarial]</w:t>
      </w:r>
    </w:p>
    <w:p w:rsidR="00D91AF4" w:rsidRDefault="004B6FED">
      <w:pPr>
        <w:tabs>
          <w:tab w:val="left" w:pos="5980"/>
        </w:tabs>
        <w:spacing w:line="360" w:lineRule="auto"/>
        <w:ind w:right="-285" w:firstLine="142"/>
        <w:jc w:val="both"/>
        <w:rPr>
          <w:sz w:val="24"/>
          <w:szCs w:val="24"/>
        </w:rPr>
      </w:pPr>
      <w:r>
        <w:rPr>
          <w:sz w:val="24"/>
          <w:szCs w:val="24"/>
        </w:rPr>
        <w:t>Cadastro Nacional de Pessoas Jurídicas – CNPJ n°____________.</w:t>
      </w:r>
    </w:p>
    <w:p w:rsidR="00D91AF4" w:rsidRDefault="004B6FED">
      <w:pPr>
        <w:spacing w:line="360" w:lineRule="auto"/>
        <w:ind w:right="-285" w:firstLine="142"/>
        <w:jc w:val="both"/>
        <w:rPr>
          <w:i/>
          <w:sz w:val="24"/>
          <w:szCs w:val="24"/>
        </w:rPr>
      </w:pPr>
      <w:r>
        <w:rPr>
          <w:i/>
          <w:sz w:val="24"/>
          <w:szCs w:val="24"/>
        </w:rPr>
        <w:t>[</w:t>
      </w:r>
      <w:proofErr w:type="gramStart"/>
      <w:r>
        <w:rPr>
          <w:i/>
          <w:sz w:val="24"/>
          <w:szCs w:val="24"/>
        </w:rPr>
        <w:t>endereço</w:t>
      </w:r>
      <w:proofErr w:type="gramEnd"/>
      <w:r>
        <w:rPr>
          <w:i/>
          <w:sz w:val="24"/>
          <w:szCs w:val="24"/>
        </w:rPr>
        <w:t xml:space="preserve"> da sociedade empresarial]</w:t>
      </w:r>
    </w:p>
    <w:p w:rsidR="00D91AF4" w:rsidRDefault="00D91AF4">
      <w:pPr>
        <w:spacing w:line="360" w:lineRule="auto"/>
        <w:ind w:right="-285" w:firstLine="142"/>
        <w:jc w:val="both"/>
        <w:rPr>
          <w:sz w:val="24"/>
          <w:szCs w:val="24"/>
        </w:rPr>
      </w:pPr>
    </w:p>
    <w:p w:rsidR="00D91AF4" w:rsidRDefault="004B6FED">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w:t>
      </w:r>
      <w:r>
        <w:rPr>
          <w:sz w:val="24"/>
          <w:szCs w:val="24"/>
        </w:rPr>
        <w:t xml:space="preserve">deral, nas leis trabalhistas, nas normas </w:t>
      </w:r>
      <w:proofErr w:type="spellStart"/>
      <w:r>
        <w:rPr>
          <w:sz w:val="24"/>
          <w:szCs w:val="24"/>
        </w:rPr>
        <w:t>infralegais</w:t>
      </w:r>
      <w:proofErr w:type="spellEnd"/>
      <w:r>
        <w:rPr>
          <w:sz w:val="24"/>
          <w:szCs w:val="24"/>
        </w:rPr>
        <w:t>, nas convenções coletivas de trabalho e nos termos de ajustamento de conduta vigentes na data de entrega das propostas.</w:t>
      </w:r>
    </w:p>
    <w:p w:rsidR="00D91AF4" w:rsidRDefault="00D91AF4">
      <w:pPr>
        <w:spacing w:line="360" w:lineRule="auto"/>
        <w:ind w:right="-285" w:firstLine="142"/>
        <w:jc w:val="both"/>
        <w:rPr>
          <w:sz w:val="24"/>
          <w:szCs w:val="24"/>
        </w:rPr>
      </w:pPr>
    </w:p>
    <w:p w:rsidR="00D91AF4" w:rsidRDefault="004B6FED">
      <w:pPr>
        <w:spacing w:line="360" w:lineRule="auto"/>
        <w:ind w:right="-285" w:firstLine="142"/>
        <w:jc w:val="center"/>
        <w:rPr>
          <w:sz w:val="24"/>
          <w:szCs w:val="24"/>
        </w:rPr>
      </w:pPr>
      <w:r>
        <w:rPr>
          <w:sz w:val="24"/>
          <w:szCs w:val="24"/>
        </w:rPr>
        <w:t>Valença, _____ de ___________________de _______.</w:t>
      </w:r>
    </w:p>
    <w:p w:rsidR="00D91AF4" w:rsidRDefault="00D91AF4">
      <w:pPr>
        <w:spacing w:line="360" w:lineRule="auto"/>
        <w:ind w:right="-285" w:firstLine="142"/>
        <w:jc w:val="both"/>
        <w:rPr>
          <w:sz w:val="24"/>
          <w:szCs w:val="24"/>
        </w:rPr>
      </w:pPr>
    </w:p>
    <w:p w:rsidR="00D91AF4" w:rsidRDefault="004B6FED">
      <w:pPr>
        <w:ind w:right="-284" w:firstLine="142"/>
        <w:jc w:val="center"/>
        <w:rPr>
          <w:sz w:val="24"/>
          <w:szCs w:val="24"/>
        </w:rPr>
      </w:pPr>
      <w:r>
        <w:rPr>
          <w:sz w:val="24"/>
          <w:szCs w:val="24"/>
        </w:rPr>
        <w:t>________________________________</w:t>
      </w:r>
      <w:r>
        <w:rPr>
          <w:sz w:val="24"/>
          <w:szCs w:val="24"/>
        </w:rPr>
        <w:t>______________________</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CONTRATADA</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REPRESENTANTE LEGAL DA EMPRESA</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(Nome, cargo e carimbo da empresa)</w:t>
      </w: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D91AF4">
      <w:pPr>
        <w:pStyle w:val="TEXTO"/>
        <w:rPr>
          <w:rFonts w:ascii="Times New Roman" w:hAnsi="Times New Roman" w:cs="Times New Roman"/>
        </w:rPr>
      </w:pPr>
    </w:p>
    <w:p w:rsidR="00D91AF4" w:rsidRDefault="004B6FED">
      <w:pPr>
        <w:spacing w:line="360" w:lineRule="auto"/>
        <w:ind w:right="-285" w:firstLine="142"/>
        <w:jc w:val="center"/>
        <w:rPr>
          <w:sz w:val="24"/>
          <w:szCs w:val="24"/>
        </w:rPr>
      </w:pPr>
      <w:r>
        <w:rPr>
          <w:b/>
          <w:bCs/>
          <w:sz w:val="24"/>
          <w:szCs w:val="24"/>
        </w:rPr>
        <w:lastRenderedPageBreak/>
        <w:t>DECLARAÇÃO DE CUMPRIMENTO DE RESERVA DE CARGOS DO ART. 63, IV, DA LEI FEDERAL Nº 14.133/2021</w:t>
      </w:r>
    </w:p>
    <w:p w:rsidR="00D91AF4" w:rsidRDefault="004B6FED">
      <w:pPr>
        <w:spacing w:line="360" w:lineRule="auto"/>
        <w:ind w:right="-285" w:firstLine="142"/>
        <w:jc w:val="both"/>
        <w:rPr>
          <w:sz w:val="24"/>
          <w:szCs w:val="24"/>
        </w:rPr>
      </w:pPr>
      <w:r>
        <w:rPr>
          <w:sz w:val="24"/>
          <w:szCs w:val="24"/>
        </w:rPr>
        <w:t>(</w:t>
      </w:r>
      <w:proofErr w:type="gramStart"/>
      <w:r>
        <w:rPr>
          <w:sz w:val="24"/>
          <w:szCs w:val="24"/>
        </w:rPr>
        <w:t>em</w:t>
      </w:r>
      <w:proofErr w:type="gramEnd"/>
      <w:r>
        <w:rPr>
          <w:sz w:val="24"/>
          <w:szCs w:val="24"/>
        </w:rPr>
        <w:t xml:space="preserve"> papel timbrado da empresa)</w:t>
      </w:r>
    </w:p>
    <w:p w:rsidR="00D91AF4" w:rsidRDefault="00D91AF4">
      <w:pPr>
        <w:spacing w:line="360" w:lineRule="auto"/>
        <w:ind w:right="-285" w:firstLine="142"/>
        <w:jc w:val="both"/>
        <w:rPr>
          <w:sz w:val="24"/>
          <w:szCs w:val="24"/>
        </w:rPr>
      </w:pPr>
    </w:p>
    <w:p w:rsidR="00D91AF4" w:rsidRDefault="004B6FED">
      <w:pPr>
        <w:spacing w:line="360" w:lineRule="auto"/>
        <w:ind w:right="-285" w:firstLine="142"/>
        <w:jc w:val="both"/>
        <w:rPr>
          <w:sz w:val="24"/>
          <w:szCs w:val="24"/>
        </w:rPr>
      </w:pPr>
      <w:r>
        <w:rPr>
          <w:i/>
          <w:sz w:val="24"/>
          <w:szCs w:val="24"/>
        </w:rPr>
        <w:t>[</w:t>
      </w:r>
      <w:proofErr w:type="gramStart"/>
      <w:r>
        <w:rPr>
          <w:i/>
          <w:sz w:val="24"/>
          <w:szCs w:val="24"/>
        </w:rPr>
        <w:t>denominação</w:t>
      </w:r>
      <w:proofErr w:type="gramEnd"/>
      <w:r>
        <w:rPr>
          <w:i/>
          <w:sz w:val="24"/>
          <w:szCs w:val="24"/>
        </w:rPr>
        <w:t xml:space="preserve">/razão </w:t>
      </w:r>
      <w:r>
        <w:rPr>
          <w:i/>
          <w:sz w:val="24"/>
          <w:szCs w:val="24"/>
        </w:rPr>
        <w:t>social da sociedade empresarial]</w:t>
      </w:r>
    </w:p>
    <w:p w:rsidR="00D91AF4" w:rsidRDefault="004B6FED">
      <w:pPr>
        <w:tabs>
          <w:tab w:val="left" w:pos="5980"/>
        </w:tabs>
        <w:spacing w:line="360" w:lineRule="auto"/>
        <w:ind w:right="-285" w:firstLine="142"/>
        <w:jc w:val="both"/>
        <w:rPr>
          <w:sz w:val="24"/>
          <w:szCs w:val="24"/>
        </w:rPr>
      </w:pPr>
      <w:r>
        <w:rPr>
          <w:sz w:val="24"/>
          <w:szCs w:val="24"/>
        </w:rPr>
        <w:t>Cadastro Nacional de Pessoas Jurídicas – CNPJ n°____________.</w:t>
      </w:r>
    </w:p>
    <w:p w:rsidR="00D91AF4" w:rsidRDefault="004B6FED">
      <w:pPr>
        <w:spacing w:line="360" w:lineRule="auto"/>
        <w:ind w:right="-285" w:firstLine="142"/>
        <w:jc w:val="both"/>
        <w:rPr>
          <w:i/>
          <w:sz w:val="24"/>
          <w:szCs w:val="24"/>
        </w:rPr>
      </w:pPr>
      <w:r>
        <w:rPr>
          <w:i/>
          <w:sz w:val="24"/>
          <w:szCs w:val="24"/>
        </w:rPr>
        <w:t>[</w:t>
      </w:r>
      <w:proofErr w:type="gramStart"/>
      <w:r>
        <w:rPr>
          <w:i/>
          <w:sz w:val="24"/>
          <w:szCs w:val="24"/>
        </w:rPr>
        <w:t>endereço</w:t>
      </w:r>
      <w:proofErr w:type="gramEnd"/>
      <w:r>
        <w:rPr>
          <w:i/>
          <w:sz w:val="24"/>
          <w:szCs w:val="24"/>
        </w:rPr>
        <w:t xml:space="preserve"> da sociedade empresarial]</w:t>
      </w:r>
    </w:p>
    <w:p w:rsidR="00D91AF4" w:rsidRDefault="00D91AF4">
      <w:pPr>
        <w:spacing w:line="360" w:lineRule="auto"/>
        <w:ind w:right="-285" w:firstLine="142"/>
        <w:jc w:val="both"/>
        <w:rPr>
          <w:sz w:val="24"/>
          <w:szCs w:val="24"/>
        </w:rPr>
      </w:pPr>
    </w:p>
    <w:p w:rsidR="00D91AF4" w:rsidRDefault="004B6FED">
      <w:pPr>
        <w:spacing w:line="360" w:lineRule="auto"/>
        <w:ind w:right="-285" w:firstLine="142"/>
        <w:jc w:val="both"/>
        <w:rPr>
          <w:sz w:val="24"/>
          <w:szCs w:val="24"/>
        </w:rPr>
      </w:pPr>
      <w:r>
        <w:rPr>
          <w:sz w:val="24"/>
          <w:szCs w:val="24"/>
        </w:rPr>
        <w:t xml:space="preserve">Considerando o disposto no inciso IV do art. 63 da Lei Federal nº 14.133/2021, DECLARAMOS que cumprimos as exigências de </w:t>
      </w:r>
      <w:r>
        <w:rPr>
          <w:sz w:val="24"/>
          <w:szCs w:val="24"/>
        </w:rPr>
        <w:t>reserva de cargos para pessoa com deficiência e para reabilitado da Previdência Social, previstas em lei e em outras normas específicas.</w:t>
      </w:r>
    </w:p>
    <w:p w:rsidR="00D91AF4" w:rsidRDefault="00D91AF4">
      <w:pPr>
        <w:spacing w:line="360" w:lineRule="auto"/>
        <w:ind w:right="-285" w:firstLine="142"/>
        <w:jc w:val="both"/>
        <w:rPr>
          <w:sz w:val="24"/>
          <w:szCs w:val="24"/>
        </w:rPr>
      </w:pPr>
    </w:p>
    <w:p w:rsidR="00D91AF4" w:rsidRDefault="004B6FED">
      <w:pPr>
        <w:spacing w:line="360" w:lineRule="auto"/>
        <w:ind w:right="-285" w:firstLine="142"/>
        <w:jc w:val="center"/>
        <w:rPr>
          <w:sz w:val="24"/>
          <w:szCs w:val="24"/>
        </w:rPr>
      </w:pPr>
      <w:r>
        <w:rPr>
          <w:sz w:val="24"/>
          <w:szCs w:val="24"/>
        </w:rPr>
        <w:t>Valença, _____ de ___________________de _______.</w:t>
      </w:r>
    </w:p>
    <w:p w:rsidR="00D91AF4" w:rsidRDefault="00D91AF4">
      <w:pPr>
        <w:spacing w:line="360" w:lineRule="auto"/>
        <w:ind w:right="-285" w:firstLine="142"/>
        <w:jc w:val="both"/>
        <w:rPr>
          <w:sz w:val="24"/>
          <w:szCs w:val="24"/>
        </w:rPr>
      </w:pPr>
    </w:p>
    <w:p w:rsidR="00D91AF4" w:rsidRDefault="004B6FED">
      <w:pPr>
        <w:ind w:right="-284" w:firstLine="142"/>
        <w:jc w:val="center"/>
        <w:rPr>
          <w:sz w:val="24"/>
          <w:szCs w:val="24"/>
        </w:rPr>
      </w:pPr>
      <w:r>
        <w:rPr>
          <w:sz w:val="24"/>
          <w:szCs w:val="24"/>
        </w:rPr>
        <w:t>______________________________________________________</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CONTRATADA</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RE</w:t>
      </w:r>
      <w:r>
        <w:rPr>
          <w:rFonts w:ascii="Times New Roman" w:hAnsi="Times New Roman" w:cs="Times New Roman"/>
        </w:rPr>
        <w:t>PRESENTANTE LEGAL DA EMPRESA</w:t>
      </w:r>
    </w:p>
    <w:p w:rsidR="00D91AF4" w:rsidRDefault="004B6FED">
      <w:pPr>
        <w:pStyle w:val="Corpodetexto"/>
        <w:ind w:right="-284" w:firstLine="142"/>
        <w:jc w:val="center"/>
        <w:rPr>
          <w:rFonts w:ascii="Times New Roman" w:hAnsi="Times New Roman" w:cs="Times New Roman"/>
        </w:rPr>
      </w:pPr>
      <w:r>
        <w:rPr>
          <w:rFonts w:ascii="Times New Roman" w:hAnsi="Times New Roman" w:cs="Times New Roman"/>
        </w:rPr>
        <w:t>(Nome, cargo e carimbo da empresa)</w:t>
      </w:r>
    </w:p>
    <w:p w:rsidR="00D91AF4" w:rsidRDefault="00D91AF4">
      <w:pPr>
        <w:spacing w:line="360" w:lineRule="auto"/>
        <w:jc w:val="center"/>
        <w:rPr>
          <w:b/>
          <w:bCs/>
          <w:color w:val="FF0000"/>
          <w:u w:val="single"/>
        </w:rPr>
      </w:pPr>
    </w:p>
    <w:p w:rsidR="00D91AF4" w:rsidRDefault="00D91AF4">
      <w:pPr>
        <w:spacing w:line="288" w:lineRule="auto"/>
        <w:contextualSpacing/>
        <w:jc w:val="center"/>
        <w:rPr>
          <w:rFonts w:eastAsia="Calibri"/>
          <w:b/>
          <w:bCs/>
          <w:lang w:eastAsia="en-US"/>
        </w:rPr>
      </w:pPr>
    </w:p>
    <w:p w:rsidR="00D91AF4" w:rsidRDefault="00D91AF4">
      <w:pPr>
        <w:ind w:right="-285" w:firstLine="142"/>
        <w:rPr>
          <w:rFonts w:asciiTheme="minorHAnsi" w:hAnsiTheme="minorHAnsi" w:cstheme="minorHAnsi"/>
          <w:sz w:val="24"/>
          <w:szCs w:val="24"/>
        </w:rPr>
      </w:pPr>
    </w:p>
    <w:sectPr w:rsidR="00D91AF4">
      <w:headerReference w:type="default" r:id="rId53"/>
      <w:footerReference w:type="default" r:id="rId54"/>
      <w:pgSz w:w="11900" w:h="16820"/>
      <w:pgMar w:top="314" w:right="1580" w:bottom="566" w:left="1552" w:header="0" w:footer="49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B6FED">
      <w:r>
        <w:separator/>
      </w:r>
    </w:p>
  </w:endnote>
  <w:endnote w:type="continuationSeparator" w:id="0">
    <w:p w:rsidR="00000000" w:rsidRDefault="004B6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default"/>
    <w:sig w:usb0="00000000" w:usb1="00000000" w:usb2="00000021" w:usb3="00000000" w:csb0="000001BF" w:csb1="00000000"/>
  </w:font>
  <w:font w:name="Mangal">
    <w:panose1 w:val="00000400000000000000"/>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inion Pro">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Ecofont_Spranq_eco_Sans">
    <w:altName w:val="Calibri"/>
    <w:charset w:val="00"/>
    <w:family w:val="swiss"/>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WenQuanYi Micro Hei">
    <w:altName w:val="Segoe Print"/>
    <w:charset w:val="00"/>
    <w:family w:val="roman"/>
    <w:pitch w:val="default"/>
  </w:font>
  <w:font w:name="Lohit Hindi">
    <w:altName w:val="Times New Roman"/>
    <w:charset w:val="00"/>
    <w:family w:val="roman"/>
    <w:pitch w:val="default"/>
  </w:font>
  <w:font w:name="Liberation Sans">
    <w:altName w:val="Segoe Print"/>
    <w:charset w:val="00"/>
    <w:family w:val="swiss"/>
    <w:pitch w:val="default"/>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0"/>
    <w:family w:val="auto"/>
    <w:pitch w:val="default"/>
  </w:font>
  <w:font w:name="Zurich BT">
    <w:altName w:val="Segoe Print"/>
    <w:charset w:val="00"/>
    <w:family w:val="roman"/>
    <w:pitch w:val="default"/>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AF4" w:rsidRDefault="004B6FED">
    <w:pP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131</w:t>
    </w:r>
    <w:r>
      <w:rPr>
        <w:color w:val="000000"/>
      </w:rPr>
      <w:fldChar w:fldCharType="end"/>
    </w:r>
  </w:p>
  <w:p w:rsidR="00D91AF4" w:rsidRDefault="00D91AF4">
    <w:pP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B6FED">
      <w:r>
        <w:separator/>
      </w:r>
    </w:p>
  </w:footnote>
  <w:footnote w:type="continuationSeparator" w:id="0">
    <w:p w:rsidR="00000000" w:rsidRDefault="004B6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AF4" w:rsidRDefault="00D91AF4">
    <w:pPr>
      <w:pStyle w:val="Cabealho"/>
      <w:tabs>
        <w:tab w:val="center" w:pos="2127"/>
      </w:tabs>
      <w:rPr>
        <w:rFonts w:ascii="Book Antiqua" w:hAnsi="Book Antiqua"/>
        <w:b/>
        <w:sz w:val="28"/>
        <w:szCs w:val="28"/>
      </w:rPr>
    </w:pPr>
  </w:p>
  <w:p w:rsidR="00D91AF4" w:rsidRDefault="00D91AF4">
    <w:pPr>
      <w:pStyle w:val="Cabealho"/>
      <w:tabs>
        <w:tab w:val="center" w:pos="2127"/>
      </w:tabs>
      <w:rPr>
        <w:rFonts w:ascii="Book Antiqua" w:hAnsi="Book Antiqua"/>
        <w:b/>
        <w:sz w:val="28"/>
        <w:szCs w:val="28"/>
      </w:rPr>
    </w:pPr>
  </w:p>
  <w:p w:rsidR="00D91AF4" w:rsidRDefault="004B6FED">
    <w:pPr>
      <w:pStyle w:val="Cabealho"/>
      <w:tabs>
        <w:tab w:val="center" w:pos="2127"/>
      </w:tabs>
      <w:rPr>
        <w:rFonts w:ascii="Book Antiqua" w:hAnsi="Book Antiqua"/>
        <w:b/>
        <w:sz w:val="28"/>
        <w:szCs w:val="28"/>
      </w:rPr>
    </w:pPr>
    <w:r>
      <w:rPr>
        <w:noProof/>
      </w:rPr>
      <w:drawing>
        <wp:anchor distT="0" distB="0" distL="114300" distR="114300" simplePos="0" relativeHeight="251659264"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rsidR="00D91AF4" w:rsidRDefault="004B6FED">
    <w:pPr>
      <w:pStyle w:val="Cabealho"/>
      <w:tabs>
        <w:tab w:val="center" w:pos="2127"/>
      </w:tabs>
      <w:jc w:val="center"/>
      <w:rPr>
        <w:rFonts w:ascii="Book Antiqua" w:hAnsi="Book Antiqua"/>
        <w:b/>
        <w:sz w:val="28"/>
        <w:szCs w:val="28"/>
      </w:rPr>
    </w:pPr>
    <w:r>
      <w:rPr>
        <w:rFonts w:ascii="Book Antiqua" w:hAnsi="Book Antiqua"/>
        <w:b/>
        <w:sz w:val="28"/>
        <w:szCs w:val="28"/>
      </w:rPr>
      <w:t>ESTADO DO RIO DE JANEIRO</w:t>
    </w:r>
  </w:p>
  <w:p w:rsidR="00D91AF4" w:rsidRDefault="004B6FED">
    <w:pPr>
      <w:pStyle w:val="Cabealho"/>
      <w:tabs>
        <w:tab w:val="center" w:pos="2127"/>
      </w:tabs>
      <w:jc w:val="center"/>
      <w:rPr>
        <w:rFonts w:ascii="Book Antiqua" w:hAnsi="Book Antiqua"/>
        <w:b/>
        <w:sz w:val="28"/>
        <w:szCs w:val="28"/>
      </w:rPr>
    </w:pPr>
    <w:r>
      <w:rPr>
        <w:rFonts w:ascii="Book Antiqua" w:hAnsi="Book Antiqua"/>
        <w:b/>
        <w:sz w:val="28"/>
        <w:szCs w:val="28"/>
      </w:rPr>
      <w:t>PREFEITURA MUNICIPAL DE VALENÇA</w:t>
    </w:r>
  </w:p>
  <w:p w:rsidR="00D91AF4" w:rsidRDefault="004B6FED">
    <w:pPr>
      <w:pStyle w:val="Cabealho"/>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W w:w="10538" w:type="dxa"/>
      <w:tblInd w:w="-28" w:type="dxa"/>
      <w:tblLayout w:type="fixed"/>
      <w:tblLook w:val="04A0" w:firstRow="1" w:lastRow="0" w:firstColumn="1" w:lastColumn="0" w:noHBand="0" w:noVBand="1"/>
    </w:tblPr>
    <w:tblGrid>
      <w:gridCol w:w="940"/>
      <w:gridCol w:w="9362"/>
      <w:gridCol w:w="236"/>
    </w:tblGrid>
    <w:tr w:rsidR="00D91AF4">
      <w:trPr>
        <w:cantSplit/>
        <w:trHeight w:val="192"/>
      </w:trPr>
      <w:tc>
        <w:tcPr>
          <w:tcW w:w="945" w:type="dxa"/>
        </w:tcPr>
        <w:p w:rsidR="00D91AF4" w:rsidRDefault="00D91AF4">
          <w:pPr>
            <w:pStyle w:val="Cabealho"/>
            <w:tabs>
              <w:tab w:val="center" w:pos="2127"/>
            </w:tabs>
            <w:jc w:val="center"/>
            <w:rPr>
              <w:rFonts w:ascii="Book Antiqua" w:hAnsi="Book Antiqua"/>
              <w:b/>
              <w:sz w:val="28"/>
              <w:szCs w:val="28"/>
            </w:rPr>
          </w:pPr>
        </w:p>
        <w:p w:rsidR="00D91AF4" w:rsidRDefault="00D91AF4">
          <w:pPr>
            <w:tabs>
              <w:tab w:val="center" w:pos="4419"/>
              <w:tab w:val="right" w:pos="8838"/>
            </w:tabs>
            <w:rPr>
              <w:rFonts w:eastAsia="Arial" w:cs="Arial"/>
              <w:color w:val="000000"/>
            </w:rPr>
          </w:pPr>
        </w:p>
      </w:tc>
      <w:tc>
        <w:tcPr>
          <w:tcW w:w="9422" w:type="dxa"/>
          <w:vAlign w:val="center"/>
        </w:tcPr>
        <w:p w:rsidR="00D91AF4" w:rsidRDefault="00D91AF4">
          <w:pPr>
            <w:tabs>
              <w:tab w:val="center" w:pos="4419"/>
              <w:tab w:val="right" w:pos="8838"/>
            </w:tabs>
            <w:rPr>
              <w:rFonts w:eastAsia="Arial" w:cs="Arial"/>
              <w:color w:val="000000"/>
              <w:szCs w:val="24"/>
            </w:rPr>
          </w:pPr>
        </w:p>
      </w:tc>
      <w:tc>
        <w:tcPr>
          <w:tcW w:w="171" w:type="dxa"/>
        </w:tcPr>
        <w:p w:rsidR="00D91AF4" w:rsidRDefault="00D91AF4">
          <w:pPr>
            <w:tabs>
              <w:tab w:val="center" w:pos="4419"/>
              <w:tab w:val="right" w:pos="8838"/>
            </w:tabs>
            <w:rPr>
              <w:rFonts w:eastAsia="Arial" w:cs="Arial"/>
              <w:b/>
              <w:color w:val="000000"/>
              <w:sz w:val="18"/>
              <w:szCs w:val="18"/>
            </w:rPr>
          </w:pPr>
        </w:p>
      </w:tc>
    </w:tr>
    <w:tr w:rsidR="00D91AF4">
      <w:trPr>
        <w:cantSplit/>
        <w:trHeight w:val="192"/>
      </w:trPr>
      <w:tc>
        <w:tcPr>
          <w:tcW w:w="945" w:type="dxa"/>
          <w:tcBorders>
            <w:bottom w:val="single" w:sz="4" w:space="0" w:color="000000"/>
          </w:tcBorders>
        </w:tcPr>
        <w:p w:rsidR="00D91AF4" w:rsidRDefault="00D91AF4">
          <w:pPr>
            <w:tabs>
              <w:tab w:val="center" w:pos="4419"/>
              <w:tab w:val="right" w:pos="8838"/>
            </w:tabs>
            <w:rPr>
              <w:color w:val="000000"/>
              <w:szCs w:val="24"/>
            </w:rPr>
          </w:pPr>
        </w:p>
      </w:tc>
      <w:tc>
        <w:tcPr>
          <w:tcW w:w="9422" w:type="dxa"/>
          <w:tcBorders>
            <w:bottom w:val="single" w:sz="4" w:space="0" w:color="000000"/>
          </w:tcBorders>
          <w:vAlign w:val="center"/>
        </w:tcPr>
        <w:p w:rsidR="00D91AF4" w:rsidRDefault="00D91AF4">
          <w:pPr>
            <w:tabs>
              <w:tab w:val="center" w:pos="4419"/>
              <w:tab w:val="right" w:pos="8838"/>
            </w:tabs>
            <w:rPr>
              <w:rFonts w:eastAsia="Arial" w:cs="Arial"/>
              <w:color w:val="000000"/>
              <w:szCs w:val="24"/>
            </w:rPr>
          </w:pPr>
        </w:p>
      </w:tc>
      <w:tc>
        <w:tcPr>
          <w:tcW w:w="171" w:type="dxa"/>
          <w:tcBorders>
            <w:bottom w:val="single" w:sz="4" w:space="0" w:color="000000"/>
          </w:tcBorders>
        </w:tcPr>
        <w:p w:rsidR="00D91AF4" w:rsidRDefault="00D91AF4">
          <w:pPr>
            <w:tabs>
              <w:tab w:val="center" w:pos="4419"/>
              <w:tab w:val="right" w:pos="8838"/>
            </w:tabs>
            <w:rPr>
              <w:rFonts w:eastAsia="Arial" w:cs="Arial"/>
              <w:b/>
              <w:color w:val="000000"/>
              <w:sz w:val="18"/>
              <w:szCs w:val="18"/>
            </w:rPr>
          </w:pPr>
        </w:p>
      </w:tc>
    </w:tr>
  </w:tbl>
  <w:p w:rsidR="00D91AF4" w:rsidRDefault="00D91AF4">
    <w:pPr>
      <w:tabs>
        <w:tab w:val="left" w:pos="2880"/>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49626D"/>
    <w:multiLevelType w:val="singleLevel"/>
    <w:tmpl w:val="A149626D"/>
    <w:lvl w:ilvl="0">
      <w:start w:val="11"/>
      <w:numFmt w:val="decimal"/>
      <w:suff w:val="space"/>
      <w:lvlText w:val="%1-"/>
      <w:lvlJc w:val="left"/>
    </w:lvl>
  </w:abstractNum>
  <w:abstractNum w:abstractNumId="1" w15:restartNumberingAfterBreak="0">
    <w:nsid w:val="FFFFFF89"/>
    <w:multiLevelType w:val="singleLevel"/>
    <w:tmpl w:val="FFFFFF89"/>
    <w:lvl w:ilvl="0">
      <w:start w:val="1"/>
      <w:numFmt w:val="bullet"/>
      <w:pStyle w:val="Commarcadores"/>
      <w:lvlText w:val=""/>
      <w:lvlJc w:val="left"/>
      <w:pPr>
        <w:tabs>
          <w:tab w:val="left" w:pos="360"/>
        </w:tabs>
        <w:ind w:left="360" w:hanging="360"/>
      </w:pPr>
      <w:rPr>
        <w:rFonts w:ascii="Symbol" w:hAnsi="Symbol" w:hint="default"/>
      </w:rPr>
    </w:lvl>
  </w:abstractNum>
  <w:abstractNum w:abstractNumId="2" w15:restartNumberingAfterBreak="0">
    <w:nsid w:val="0EAD3ACA"/>
    <w:multiLevelType w:val="hybridMultilevel"/>
    <w:tmpl w:val="4BB84BE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1D5C100D"/>
    <w:lvl w:ilvl="0">
      <w:start w:val="3"/>
      <w:numFmt w:val="decimal"/>
      <w:pStyle w:val="Nivel1"/>
      <w:lvlText w:val="%1."/>
      <w:lvlJc w:val="left"/>
      <w:pPr>
        <w:ind w:left="360" w:hanging="360"/>
      </w:pPr>
      <w:rPr>
        <w:rFonts w:hint="default"/>
        <w:b/>
        <w:color w:val="auto"/>
      </w:rPr>
    </w:lvl>
    <w:lvl w:ilvl="1">
      <w:start w:val="1"/>
      <w:numFmt w:val="decimal"/>
      <w:lvlText w:val="%1.%2."/>
      <w:lvlJc w:val="left"/>
      <w:pPr>
        <w:ind w:left="432" w:hanging="432"/>
      </w:pPr>
      <w:rPr>
        <w:rFonts w:hint="default"/>
        <w:b w:val="0"/>
        <w:i w:val="0"/>
        <w:strike w:val="0"/>
        <w:dstrike w:val="0"/>
        <w:color w:val="auto"/>
        <w:u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164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AED6431"/>
    <w:multiLevelType w:val="multilevel"/>
    <w:tmpl w:val="3AED6431"/>
    <w:lvl w:ilvl="0">
      <w:start w:val="1"/>
      <w:numFmt w:val="decimalZero"/>
      <w:lvlText w:val="%1"/>
      <w:lvlJc w:val="center"/>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42515A96"/>
    <w:multiLevelType w:val="multilevel"/>
    <w:tmpl w:val="42515A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265457"/>
    <w:multiLevelType w:val="multilevel"/>
    <w:tmpl w:val="43265457"/>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085681"/>
    <w:multiLevelType w:val="multilevel"/>
    <w:tmpl w:val="46085681"/>
    <w:lvl w:ilvl="0">
      <w:start w:val="1"/>
      <w:numFmt w:val="decimal"/>
      <w:pStyle w:val="Estilo1"/>
      <w:lvlText w:val="%1."/>
      <w:lvlJc w:val="left"/>
      <w:pPr>
        <w:ind w:left="720" w:hanging="360"/>
      </w:pPr>
      <w:rPr>
        <w:rFonts w:cs="Times New Roman"/>
        <w:b/>
        <w:bCs/>
        <w:color w:val="000000"/>
      </w:rPr>
    </w:lvl>
    <w:lvl w:ilvl="1">
      <w:start w:val="1"/>
      <w:numFmt w:val="decimal"/>
      <w:suff w:val="space"/>
      <w:lvlText w:val="%1.%2."/>
      <w:lvlJc w:val="left"/>
      <w:pPr>
        <w:ind w:left="1072" w:hanging="363"/>
      </w:pPr>
      <w:rPr>
        <w:rFonts w:cs="Times New Roman"/>
        <w:b/>
        <w:bCs/>
        <w:strike w:val="0"/>
        <w:dstrike w:val="0"/>
        <w:color w:val="auto"/>
      </w:rPr>
    </w:lvl>
    <w:lvl w:ilvl="2">
      <w:start w:val="1"/>
      <w:numFmt w:val="decimal"/>
      <w:suff w:val="space"/>
      <w:lvlText w:val=" %1.%2.%3."/>
      <w:lvlJc w:val="left"/>
      <w:pPr>
        <w:ind w:left="1440" w:hanging="360"/>
      </w:pPr>
      <w:rPr>
        <w:rFonts w:cs="Times New Roman"/>
        <w:b/>
        <w:bCs/>
      </w:rPr>
    </w:lvl>
    <w:lvl w:ilvl="3">
      <w:start w:val="1"/>
      <w:numFmt w:val="decimal"/>
      <w:suff w:val="space"/>
      <w:lvlText w:val=" %1.%2.%3.%4."/>
      <w:lvlJc w:val="left"/>
      <w:pPr>
        <w:ind w:left="1920" w:hanging="360"/>
      </w:pPr>
      <w:rPr>
        <w:rFonts w:cs="Times New Roman"/>
        <w:sz w:val="24"/>
        <w:szCs w:val="24"/>
      </w:rPr>
    </w:lvl>
    <w:lvl w:ilvl="4">
      <w:start w:val="1"/>
      <w:numFmt w:val="decimal"/>
      <w:suff w:val="space"/>
      <w:lvlText w:val=" %1.%2.%3.%4.%5."/>
      <w:lvlJc w:val="left"/>
      <w:pPr>
        <w:ind w:left="2160" w:hanging="360"/>
      </w:pPr>
      <w:rPr>
        <w:rFonts w:cs="Times New Roman"/>
      </w:rPr>
    </w:lvl>
    <w:lvl w:ilvl="5">
      <w:start w:val="1"/>
      <w:numFmt w:val="decimal"/>
      <w:lvlText w:val=" %1.%2.%3.%4.%5.%6."/>
      <w:lvlJc w:val="left"/>
      <w:pPr>
        <w:ind w:left="2520" w:hanging="360"/>
      </w:pPr>
      <w:rPr>
        <w:rFonts w:cs="Times New Roman"/>
      </w:rPr>
    </w:lvl>
    <w:lvl w:ilvl="6">
      <w:start w:val="1"/>
      <w:numFmt w:val="decimal"/>
      <w:lvlText w:val=" %1.%2.%3.%4.%5.%6.%7."/>
      <w:lvlJc w:val="left"/>
      <w:pPr>
        <w:ind w:left="2880" w:hanging="360"/>
      </w:pPr>
      <w:rPr>
        <w:rFonts w:cs="Times New Roman"/>
      </w:rPr>
    </w:lvl>
    <w:lvl w:ilvl="7">
      <w:start w:val="1"/>
      <w:numFmt w:val="decimal"/>
      <w:lvlText w:val=" %1.%2.%3.%4.%5.%6.%7.%8."/>
      <w:lvlJc w:val="left"/>
      <w:pPr>
        <w:ind w:left="3240" w:hanging="360"/>
      </w:pPr>
      <w:rPr>
        <w:rFonts w:cs="Times New Roman"/>
      </w:rPr>
    </w:lvl>
    <w:lvl w:ilvl="8">
      <w:start w:val="1"/>
      <w:numFmt w:val="decimal"/>
      <w:lvlText w:val=" %1.%2.%3.%4.%5.%6.%7.%8.%9."/>
      <w:lvlJc w:val="left"/>
      <w:pPr>
        <w:ind w:left="3600" w:hanging="360"/>
      </w:pPr>
      <w:rPr>
        <w:rFonts w:cs="Times New Roman"/>
      </w:rPr>
    </w:lvl>
  </w:abstractNum>
  <w:abstractNum w:abstractNumId="8" w15:restartNumberingAfterBreak="0">
    <w:nsid w:val="61DD361E"/>
    <w:multiLevelType w:val="multilevel"/>
    <w:tmpl w:val="61DD361E"/>
    <w:lvl w:ilvl="0">
      <w:start w:val="1"/>
      <w:numFmt w:val="decimal"/>
      <w:pStyle w:val="Nivel01Titulo"/>
      <w:lvlText w:val="%1."/>
      <w:lvlJc w:val="left"/>
      <w:pPr>
        <w:ind w:left="502" w:hanging="360"/>
      </w:pPr>
      <w:rPr>
        <w:rFonts w:hint="default"/>
        <w:b/>
        <w:i w:val="0"/>
      </w:rPr>
    </w:lvl>
    <w:lvl w:ilvl="1">
      <w:start w:val="1"/>
      <w:numFmt w:val="decimal"/>
      <w:pStyle w:val="Nvel2-Red"/>
      <w:suff w:val="space"/>
      <w:lvlText w:val="%1.%2."/>
      <w:lvlJc w:val="left"/>
      <w:pPr>
        <w:ind w:left="851" w:firstLine="0"/>
      </w:pPr>
      <w:rPr>
        <w:rFonts w:hint="default"/>
        <w:b w:val="0"/>
        <w:i w:val="0"/>
        <w:color w:val="auto"/>
      </w:rPr>
    </w:lvl>
    <w:lvl w:ilvl="2">
      <w:start w:val="1"/>
      <w:numFmt w:val="decimal"/>
      <w:pStyle w:val="Nvel3-R"/>
      <w:suff w:val="space"/>
      <w:lvlText w:val="%1.%2.%3."/>
      <w:lvlJc w:val="left"/>
      <w:pPr>
        <w:ind w:left="1135" w:firstLine="0"/>
      </w:pPr>
      <w:rPr>
        <w:rFonts w:hint="default"/>
        <w:b w:val="0"/>
        <w:i w:val="0"/>
        <w:color w:val="auto"/>
        <w:sz w:val="20"/>
        <w:szCs w:val="20"/>
      </w:rPr>
    </w:lvl>
    <w:lvl w:ilvl="3">
      <w:start w:val="1"/>
      <w:numFmt w:val="decimal"/>
      <w:pStyle w:val="Nvel4-R"/>
      <w:suff w:val="space"/>
      <w:lvlText w:val="%1.%2.%3.%4."/>
      <w:lvlJc w:val="left"/>
      <w:pPr>
        <w:ind w:left="1702" w:firstLine="0"/>
      </w:pPr>
      <w:rPr>
        <w:rFonts w:ascii="Times New Roman" w:hAnsi="Times New Roman" w:cs="Times New Roman"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num w:numId="1">
    <w:abstractNumId w:val="1"/>
  </w:num>
  <w:num w:numId="2">
    <w:abstractNumId w:val="8"/>
  </w:num>
  <w:num w:numId="3">
    <w:abstractNumId w:val="3"/>
  </w:num>
  <w:num w:numId="4">
    <w:abstractNumId w:val="7"/>
  </w:num>
  <w:num w:numId="5">
    <w:abstractNumId w:val="5"/>
  </w:num>
  <w:num w:numId="6">
    <w:abstractNumId w:val="0"/>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546F3"/>
    <w:rsid w:val="0005496D"/>
    <w:rsid w:val="00074132"/>
    <w:rsid w:val="00084938"/>
    <w:rsid w:val="00085292"/>
    <w:rsid w:val="00091296"/>
    <w:rsid w:val="00093103"/>
    <w:rsid w:val="000943D7"/>
    <w:rsid w:val="000978D1"/>
    <w:rsid w:val="000C3FF4"/>
    <w:rsid w:val="000E355F"/>
    <w:rsid w:val="00117C41"/>
    <w:rsid w:val="00126C9A"/>
    <w:rsid w:val="00132AF6"/>
    <w:rsid w:val="00134E13"/>
    <w:rsid w:val="00136938"/>
    <w:rsid w:val="00136F6E"/>
    <w:rsid w:val="00153F3B"/>
    <w:rsid w:val="00166543"/>
    <w:rsid w:val="001672D9"/>
    <w:rsid w:val="00172E1B"/>
    <w:rsid w:val="00175E95"/>
    <w:rsid w:val="00180B8B"/>
    <w:rsid w:val="001917CC"/>
    <w:rsid w:val="00197CAC"/>
    <w:rsid w:val="001B3FB8"/>
    <w:rsid w:val="001C13C8"/>
    <w:rsid w:val="001C22A8"/>
    <w:rsid w:val="001C53A2"/>
    <w:rsid w:val="001D6836"/>
    <w:rsid w:val="001D7B8A"/>
    <w:rsid w:val="001E2743"/>
    <w:rsid w:val="001E6C6E"/>
    <w:rsid w:val="001F6345"/>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20256"/>
    <w:rsid w:val="004253EA"/>
    <w:rsid w:val="0043458B"/>
    <w:rsid w:val="00436E02"/>
    <w:rsid w:val="00454E42"/>
    <w:rsid w:val="00461DE5"/>
    <w:rsid w:val="0047114A"/>
    <w:rsid w:val="00476260"/>
    <w:rsid w:val="00477786"/>
    <w:rsid w:val="00493819"/>
    <w:rsid w:val="0049763F"/>
    <w:rsid w:val="00497AF6"/>
    <w:rsid w:val="004B6FED"/>
    <w:rsid w:val="004C63EB"/>
    <w:rsid w:val="004D591E"/>
    <w:rsid w:val="004E2B2D"/>
    <w:rsid w:val="004F38C4"/>
    <w:rsid w:val="004F662C"/>
    <w:rsid w:val="005251A9"/>
    <w:rsid w:val="0055320B"/>
    <w:rsid w:val="005633E2"/>
    <w:rsid w:val="00565277"/>
    <w:rsid w:val="00565B68"/>
    <w:rsid w:val="00567642"/>
    <w:rsid w:val="00570DF7"/>
    <w:rsid w:val="00575228"/>
    <w:rsid w:val="00581995"/>
    <w:rsid w:val="00585FDB"/>
    <w:rsid w:val="0058624E"/>
    <w:rsid w:val="005A018E"/>
    <w:rsid w:val="005B0D09"/>
    <w:rsid w:val="005B250C"/>
    <w:rsid w:val="005C25FD"/>
    <w:rsid w:val="005C7DCE"/>
    <w:rsid w:val="005D24F4"/>
    <w:rsid w:val="005D7DBE"/>
    <w:rsid w:val="005E09CD"/>
    <w:rsid w:val="00601AB8"/>
    <w:rsid w:val="00601FD3"/>
    <w:rsid w:val="00616BA8"/>
    <w:rsid w:val="00637301"/>
    <w:rsid w:val="006404C6"/>
    <w:rsid w:val="006454C5"/>
    <w:rsid w:val="00645BB7"/>
    <w:rsid w:val="00660E7E"/>
    <w:rsid w:val="00680E06"/>
    <w:rsid w:val="0068208C"/>
    <w:rsid w:val="0069381D"/>
    <w:rsid w:val="006A3AB0"/>
    <w:rsid w:val="006C60D8"/>
    <w:rsid w:val="006D755A"/>
    <w:rsid w:val="006F6348"/>
    <w:rsid w:val="00705122"/>
    <w:rsid w:val="00721F1E"/>
    <w:rsid w:val="00724210"/>
    <w:rsid w:val="007432A6"/>
    <w:rsid w:val="00750F6E"/>
    <w:rsid w:val="00761EB1"/>
    <w:rsid w:val="0077566C"/>
    <w:rsid w:val="00776682"/>
    <w:rsid w:val="00777538"/>
    <w:rsid w:val="0079284B"/>
    <w:rsid w:val="00793A6C"/>
    <w:rsid w:val="0079449F"/>
    <w:rsid w:val="007B2B18"/>
    <w:rsid w:val="007B78AE"/>
    <w:rsid w:val="007C1CCF"/>
    <w:rsid w:val="007D54B2"/>
    <w:rsid w:val="007E2818"/>
    <w:rsid w:val="007F70CB"/>
    <w:rsid w:val="0080251D"/>
    <w:rsid w:val="00802B0D"/>
    <w:rsid w:val="00807740"/>
    <w:rsid w:val="008112DD"/>
    <w:rsid w:val="00812B56"/>
    <w:rsid w:val="00814E10"/>
    <w:rsid w:val="00825C70"/>
    <w:rsid w:val="00831C20"/>
    <w:rsid w:val="00833722"/>
    <w:rsid w:val="00840B3C"/>
    <w:rsid w:val="008427C3"/>
    <w:rsid w:val="008515C8"/>
    <w:rsid w:val="0086051B"/>
    <w:rsid w:val="008977DB"/>
    <w:rsid w:val="008A076D"/>
    <w:rsid w:val="008A1E6F"/>
    <w:rsid w:val="008D1BCA"/>
    <w:rsid w:val="008F1FAC"/>
    <w:rsid w:val="008F3B2D"/>
    <w:rsid w:val="008F5F68"/>
    <w:rsid w:val="008F6AEA"/>
    <w:rsid w:val="008F6FE9"/>
    <w:rsid w:val="00901F2D"/>
    <w:rsid w:val="00905190"/>
    <w:rsid w:val="00910F17"/>
    <w:rsid w:val="00913CAF"/>
    <w:rsid w:val="00916A33"/>
    <w:rsid w:val="00932B6F"/>
    <w:rsid w:val="0093434F"/>
    <w:rsid w:val="00935D0A"/>
    <w:rsid w:val="009372B0"/>
    <w:rsid w:val="00940051"/>
    <w:rsid w:val="00947D72"/>
    <w:rsid w:val="00953AA6"/>
    <w:rsid w:val="009549D6"/>
    <w:rsid w:val="009652F2"/>
    <w:rsid w:val="009720F9"/>
    <w:rsid w:val="00974582"/>
    <w:rsid w:val="0097493B"/>
    <w:rsid w:val="009861B0"/>
    <w:rsid w:val="009A1021"/>
    <w:rsid w:val="009A7FA7"/>
    <w:rsid w:val="009B0134"/>
    <w:rsid w:val="009B11D6"/>
    <w:rsid w:val="009D436A"/>
    <w:rsid w:val="009D49ED"/>
    <w:rsid w:val="009F178C"/>
    <w:rsid w:val="009F67F4"/>
    <w:rsid w:val="00A05736"/>
    <w:rsid w:val="00A06FC3"/>
    <w:rsid w:val="00A07671"/>
    <w:rsid w:val="00A15306"/>
    <w:rsid w:val="00A17830"/>
    <w:rsid w:val="00A17C82"/>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E5A43"/>
    <w:rsid w:val="00B10CC3"/>
    <w:rsid w:val="00B20178"/>
    <w:rsid w:val="00B2062A"/>
    <w:rsid w:val="00B25548"/>
    <w:rsid w:val="00B30D0B"/>
    <w:rsid w:val="00B339D5"/>
    <w:rsid w:val="00B34BDB"/>
    <w:rsid w:val="00B355A6"/>
    <w:rsid w:val="00B41BDA"/>
    <w:rsid w:val="00B50433"/>
    <w:rsid w:val="00B60101"/>
    <w:rsid w:val="00B63089"/>
    <w:rsid w:val="00B63832"/>
    <w:rsid w:val="00B6755D"/>
    <w:rsid w:val="00B701E2"/>
    <w:rsid w:val="00B70F01"/>
    <w:rsid w:val="00B71173"/>
    <w:rsid w:val="00B75E45"/>
    <w:rsid w:val="00B813E0"/>
    <w:rsid w:val="00B83763"/>
    <w:rsid w:val="00B84E83"/>
    <w:rsid w:val="00B85FCD"/>
    <w:rsid w:val="00B94EEA"/>
    <w:rsid w:val="00BA47FF"/>
    <w:rsid w:val="00BA5F7F"/>
    <w:rsid w:val="00BB19B6"/>
    <w:rsid w:val="00BB5645"/>
    <w:rsid w:val="00BB7EAC"/>
    <w:rsid w:val="00BC2580"/>
    <w:rsid w:val="00BC579A"/>
    <w:rsid w:val="00BC6EF3"/>
    <w:rsid w:val="00BD329F"/>
    <w:rsid w:val="00BE3D2C"/>
    <w:rsid w:val="00BE4911"/>
    <w:rsid w:val="00BE543F"/>
    <w:rsid w:val="00BF5711"/>
    <w:rsid w:val="00BF62FF"/>
    <w:rsid w:val="00C07A79"/>
    <w:rsid w:val="00C343F9"/>
    <w:rsid w:val="00C360B7"/>
    <w:rsid w:val="00C42445"/>
    <w:rsid w:val="00C47608"/>
    <w:rsid w:val="00C557EA"/>
    <w:rsid w:val="00C5674C"/>
    <w:rsid w:val="00C62A71"/>
    <w:rsid w:val="00C81B7E"/>
    <w:rsid w:val="00C87D25"/>
    <w:rsid w:val="00C97ED5"/>
    <w:rsid w:val="00CC1B49"/>
    <w:rsid w:val="00CD4DB6"/>
    <w:rsid w:val="00CD7C56"/>
    <w:rsid w:val="00CE4BEB"/>
    <w:rsid w:val="00CF767F"/>
    <w:rsid w:val="00D03E66"/>
    <w:rsid w:val="00D24215"/>
    <w:rsid w:val="00D27F7C"/>
    <w:rsid w:val="00D44898"/>
    <w:rsid w:val="00D673CE"/>
    <w:rsid w:val="00D90170"/>
    <w:rsid w:val="00D91AF4"/>
    <w:rsid w:val="00D9343D"/>
    <w:rsid w:val="00D9568C"/>
    <w:rsid w:val="00D9648C"/>
    <w:rsid w:val="00DA4283"/>
    <w:rsid w:val="00DA79AE"/>
    <w:rsid w:val="00DB11D9"/>
    <w:rsid w:val="00DD5A11"/>
    <w:rsid w:val="00DE240B"/>
    <w:rsid w:val="00DF6E52"/>
    <w:rsid w:val="00E008CF"/>
    <w:rsid w:val="00E1354B"/>
    <w:rsid w:val="00E1356C"/>
    <w:rsid w:val="00E15C82"/>
    <w:rsid w:val="00E302A1"/>
    <w:rsid w:val="00E33BE2"/>
    <w:rsid w:val="00E37C10"/>
    <w:rsid w:val="00E6632E"/>
    <w:rsid w:val="00E668F1"/>
    <w:rsid w:val="00E67FFB"/>
    <w:rsid w:val="00E7583B"/>
    <w:rsid w:val="00E8554F"/>
    <w:rsid w:val="00E9542E"/>
    <w:rsid w:val="00E95795"/>
    <w:rsid w:val="00EA221C"/>
    <w:rsid w:val="00EB0614"/>
    <w:rsid w:val="00EB2425"/>
    <w:rsid w:val="00EB5C39"/>
    <w:rsid w:val="00EC15C9"/>
    <w:rsid w:val="00ED316C"/>
    <w:rsid w:val="00EF0DE4"/>
    <w:rsid w:val="00EF51C9"/>
    <w:rsid w:val="00F10746"/>
    <w:rsid w:val="00F13D82"/>
    <w:rsid w:val="00F34C41"/>
    <w:rsid w:val="00F371F1"/>
    <w:rsid w:val="00F470C6"/>
    <w:rsid w:val="00F519C4"/>
    <w:rsid w:val="00F66C2E"/>
    <w:rsid w:val="00F72635"/>
    <w:rsid w:val="00F90DC5"/>
    <w:rsid w:val="00F92885"/>
    <w:rsid w:val="00FA11B3"/>
    <w:rsid w:val="00FA30F0"/>
    <w:rsid w:val="00FC11D4"/>
    <w:rsid w:val="00FD7C78"/>
    <w:rsid w:val="00FE52A9"/>
    <w:rsid w:val="00FF38CF"/>
    <w:rsid w:val="00FF7E03"/>
    <w:rsid w:val="01EB1B4B"/>
    <w:rsid w:val="609F524C"/>
    <w:rsid w:val="6EC9601E"/>
    <w:rsid w:val="700A684B"/>
    <w:rsid w:val="7266063B"/>
    <w:rsid w:val="7AC7491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F6A54"/>
  <w15:docId w15:val="{AB0C235F-8DEE-42C9-9BBD-3747C4CB9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iPriority="0"/>
    <w:lsdException w:name="Body Text Indent 3" w:uiPriority="0" w:qFormat="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keepLines/>
      <w:spacing w:before="480" w:after="120"/>
      <w:outlineLvl w:val="0"/>
    </w:pPr>
    <w:rPr>
      <w:b/>
      <w:sz w:val="48"/>
      <w:szCs w:val="48"/>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link w:val="Ttulo3Char"/>
    <w:unhideWhenUsed/>
    <w:qFormat/>
    <w:pPr>
      <w:keepNext/>
      <w:keepLines/>
      <w:spacing w:before="280" w:after="80"/>
      <w:outlineLvl w:val="2"/>
    </w:pPr>
    <w:rPr>
      <w:b/>
      <w:sz w:val="28"/>
      <w:szCs w:val="28"/>
    </w:rPr>
  </w:style>
  <w:style w:type="paragraph" w:styleId="Ttulo4">
    <w:name w:val="heading 4"/>
    <w:basedOn w:val="Normal"/>
    <w:next w:val="Normal"/>
    <w:link w:val="Ttulo4Char"/>
    <w:unhideWhenUsed/>
    <w:qFormat/>
    <w:pPr>
      <w:keepNext/>
      <w:keepLines/>
      <w:spacing w:before="240" w:after="40"/>
      <w:outlineLvl w:val="3"/>
    </w:pPr>
    <w:rPr>
      <w:b/>
      <w:sz w:val="24"/>
      <w:szCs w:val="24"/>
    </w:rPr>
  </w:style>
  <w:style w:type="paragraph" w:styleId="Ttulo5">
    <w:name w:val="heading 5"/>
    <w:basedOn w:val="Normal"/>
    <w:next w:val="Normal"/>
    <w:link w:val="Ttulo5Char"/>
    <w:unhideWhenUsed/>
    <w:qFormat/>
    <w:pPr>
      <w:keepNext/>
      <w:keepLines/>
      <w:spacing w:before="220" w:after="40"/>
      <w:outlineLvl w:val="4"/>
    </w:pPr>
    <w:rPr>
      <w:b/>
      <w:sz w:val="22"/>
      <w:szCs w:val="22"/>
    </w:rPr>
  </w:style>
  <w:style w:type="paragraph" w:styleId="Ttulo6">
    <w:name w:val="heading 6"/>
    <w:basedOn w:val="Normal"/>
    <w:next w:val="Normal"/>
    <w:link w:val="Ttulo6Char"/>
    <w:unhideWhenUsed/>
    <w:qFormat/>
    <w:pPr>
      <w:keepNext/>
      <w:keepLines/>
      <w:spacing w:before="200" w:after="40"/>
      <w:outlineLvl w:val="5"/>
    </w:pPr>
    <w:rPr>
      <w:b/>
    </w:rPr>
  </w:style>
  <w:style w:type="paragraph" w:styleId="Ttulo7">
    <w:name w:val="heading 7"/>
    <w:basedOn w:val="Normal"/>
    <w:next w:val="Normal"/>
    <w:link w:val="Ttulo7Char"/>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semiHidden/>
    <w:unhideWhenUsed/>
    <w:qFormat/>
    <w:rPr>
      <w:color w:val="954F72"/>
      <w:u w:val="single"/>
    </w:rPr>
  </w:style>
  <w:style w:type="character" w:styleId="nfase">
    <w:name w:val="Emphasis"/>
    <w:uiPriority w:val="20"/>
    <w:qFormat/>
    <w:rPr>
      <w:i/>
      <w:iCs/>
    </w:rPr>
  </w:style>
  <w:style w:type="character" w:styleId="Refdenotaderodap">
    <w:name w:val="footnote reference"/>
    <w:basedOn w:val="Fontepargpadro"/>
    <w:uiPriority w:val="99"/>
    <w:unhideWhenUsed/>
    <w:rPr>
      <w:vertAlign w:val="superscript"/>
    </w:rPr>
  </w:style>
  <w:style w:type="character" w:styleId="Hyperlink">
    <w:name w:val="Hyperlink"/>
    <w:basedOn w:val="Fontepargpadro"/>
    <w:uiPriority w:val="99"/>
    <w:unhideWhenUsed/>
    <w:rPr>
      <w:color w:val="0000FF"/>
      <w:u w:val="single"/>
    </w:rPr>
  </w:style>
  <w:style w:type="paragraph" w:styleId="Lista">
    <w:name w:val="List"/>
    <w:basedOn w:val="Textbody"/>
    <w:rPr>
      <w:rFonts w:cs="Mangal"/>
    </w:rPr>
  </w:style>
  <w:style w:type="paragraph" w:customStyle="1" w:styleId="Textbody">
    <w:name w:val="Text body"/>
    <w:basedOn w:val="Standard"/>
    <w:pPr>
      <w:spacing w:after="140" w:line="276" w:lineRule="auto"/>
    </w:pPr>
  </w:style>
  <w:style w:type="paragraph" w:customStyle="1" w:styleId="Standard">
    <w:name w:val="Standard"/>
    <w:qFormat/>
    <w:pPr>
      <w:suppressAutoHyphens/>
      <w:autoSpaceDN w:val="0"/>
      <w:spacing w:after="62" w:line="348" w:lineRule="auto"/>
      <w:ind w:left="10" w:right="16" w:hanging="10"/>
      <w:jc w:val="both"/>
      <w:textAlignment w:val="baseline"/>
    </w:pPr>
    <w:rPr>
      <w:rFonts w:ascii="Liberation Serif" w:eastAsia="Liberation Serif" w:hAnsi="Liberation Serif" w:cs="Liberation Serif"/>
      <w:color w:val="000000"/>
      <w:sz w:val="24"/>
      <w:szCs w:val="22"/>
    </w:rPr>
  </w:style>
  <w:style w:type="paragraph" w:styleId="Corpodetexto">
    <w:name w:val="Body Text"/>
    <w:basedOn w:val="Normal"/>
    <w:link w:val="CorpodetextoChar"/>
    <w:uiPriority w:val="1"/>
    <w:qFormat/>
    <w:pPr>
      <w:widowControl w:val="0"/>
      <w:suppressAutoHyphens/>
    </w:pPr>
    <w:rPr>
      <w:rFonts w:ascii="Arial" w:eastAsia="Arial" w:hAnsi="Arial" w:cs="Arial"/>
      <w:sz w:val="24"/>
      <w:szCs w:val="24"/>
      <w:lang w:val="pt-PT" w:eastAsia="en-US"/>
    </w:rPr>
  </w:style>
  <w:style w:type="paragraph" w:styleId="Textodecomentrio">
    <w:name w:val="annotation text"/>
    <w:basedOn w:val="Normal"/>
    <w:link w:val="TextodecomentrioChar"/>
    <w:unhideWhenUsed/>
    <w:qFormat/>
    <w:pPr>
      <w:suppressAutoHyphens/>
    </w:pPr>
    <w:rPr>
      <w:rFonts w:ascii="Calibri" w:eastAsia="Calibri" w:hAnsi="Calibri"/>
      <w:lang w:val="en-US" w:eastAsia="zh-CN"/>
    </w:rPr>
  </w:style>
  <w:style w:type="paragraph" w:styleId="Recuodecorpodetexto2">
    <w:name w:val="Body Text Indent 2"/>
    <w:basedOn w:val="Normal"/>
    <w:link w:val="Recuodecorpodetexto2Char"/>
    <w:pPr>
      <w:spacing w:after="120" w:line="480" w:lineRule="auto"/>
      <w:ind w:left="283"/>
    </w:pPr>
    <w:rPr>
      <w:sz w:val="24"/>
      <w:szCs w:val="24"/>
    </w:rPr>
  </w:style>
  <w:style w:type="paragraph" w:styleId="Ttulo">
    <w:name w:val="Title"/>
    <w:basedOn w:val="Normal"/>
    <w:next w:val="Normal"/>
    <w:link w:val="TtuloChar"/>
    <w:qFormat/>
    <w:pPr>
      <w:keepNext/>
      <w:keepLines/>
      <w:spacing w:before="480" w:after="120"/>
    </w:pPr>
    <w:rPr>
      <w:b/>
      <w:sz w:val="72"/>
      <w:szCs w:val="7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Corpodetexto3">
    <w:name w:val="Body Text 3"/>
    <w:basedOn w:val="Normal"/>
    <w:link w:val="Corpodetexto3Char"/>
    <w:uiPriority w:val="99"/>
    <w:unhideWhenUsed/>
    <w:pPr>
      <w:spacing w:after="120" w:line="259" w:lineRule="auto"/>
    </w:pPr>
    <w:rPr>
      <w:rFonts w:asciiTheme="minorHAnsi" w:eastAsiaTheme="minorHAnsi" w:hAnsiTheme="minorHAnsi" w:cstheme="minorBidi"/>
      <w:sz w:val="16"/>
      <w:szCs w:val="16"/>
      <w:lang w:eastAsia="en-US"/>
    </w:rPr>
  </w:style>
  <w:style w:type="paragraph" w:styleId="Pr-formataoHTML">
    <w:name w:val="HTML Preformatted"/>
    <w:basedOn w:val="Normal"/>
    <w:link w:val="Pr-formataoHTMLChar"/>
    <w:uiPriority w:val="99"/>
    <w:semiHidden/>
    <w:unhideWhenUsed/>
    <w:qFormat/>
    <w:rPr>
      <w:rFonts w:ascii="Consolas" w:eastAsiaTheme="minorHAnsi" w:hAnsi="Consolas" w:cstheme="minorBidi"/>
      <w:kern w:val="2"/>
      <w:lang w:eastAsia="en-US"/>
      <w14:ligatures w14:val="standardContextual"/>
    </w:rPr>
  </w:style>
  <w:style w:type="paragraph" w:styleId="Cabealho">
    <w:name w:val="header"/>
    <w:basedOn w:val="Normal"/>
    <w:link w:val="CabealhoChar"/>
    <w:uiPriority w:val="99"/>
    <w:qFormat/>
    <w:pPr>
      <w:tabs>
        <w:tab w:val="center" w:pos="4419"/>
        <w:tab w:val="right" w:pos="8838"/>
      </w:tabs>
    </w:pPr>
  </w:style>
  <w:style w:type="paragraph" w:styleId="Assuntodocomentrio">
    <w:name w:val="annotation subject"/>
    <w:basedOn w:val="Textodecomentrio"/>
    <w:next w:val="Textodecomentrio"/>
    <w:link w:val="AssuntodocomentrioChar"/>
    <w:unhideWhenUsed/>
    <w:qFormat/>
    <w:pPr>
      <w:suppressAutoHyphens w:val="0"/>
      <w:spacing w:after="160"/>
    </w:pPr>
    <w:rPr>
      <w:rFonts w:asciiTheme="minorHAnsi" w:eastAsiaTheme="minorHAnsi" w:hAnsiTheme="minorHAnsi" w:cstheme="minorBidi"/>
      <w:b/>
      <w:bCs/>
      <w:lang w:val="pt-BR" w:eastAsia="en-US"/>
    </w:rPr>
  </w:style>
  <w:style w:type="paragraph" w:styleId="Rodap">
    <w:name w:val="footer"/>
    <w:basedOn w:val="Normal"/>
    <w:link w:val="RodapChar"/>
    <w:uiPriority w:val="99"/>
    <w:unhideWhenUsed/>
    <w:qFormat/>
    <w:pPr>
      <w:tabs>
        <w:tab w:val="center" w:pos="4252"/>
        <w:tab w:val="right" w:pos="8504"/>
      </w:tabs>
    </w:pPr>
  </w:style>
  <w:style w:type="paragraph" w:styleId="Legenda">
    <w:name w:val="caption"/>
    <w:basedOn w:val="Normal"/>
    <w:next w:val="Normal"/>
    <w:unhideWhenUsed/>
    <w:qFormat/>
    <w:pPr>
      <w:spacing w:after="200"/>
    </w:pPr>
    <w:rPr>
      <w:rFonts w:ascii="Calibri" w:eastAsia="Calibri" w:hAnsi="Calibri" w:cs="Calibri"/>
      <w:i/>
      <w:iCs/>
      <w:color w:val="1F497D" w:themeColor="text2"/>
      <w:sz w:val="18"/>
      <w:szCs w:val="18"/>
    </w:rPr>
  </w:style>
  <w:style w:type="paragraph" w:styleId="Recuodecorpodetexto3">
    <w:name w:val="Body Text Indent 3"/>
    <w:basedOn w:val="Normal"/>
    <w:link w:val="Recuodecorpodetexto3Char"/>
    <w:qFormat/>
    <w:pPr>
      <w:spacing w:line="360" w:lineRule="auto"/>
      <w:ind w:firstLine="2552"/>
      <w:jc w:val="both"/>
    </w:pPr>
    <w:rPr>
      <w:rFonts w:ascii="Arial" w:hAnsi="Arial"/>
      <w:sz w:val="24"/>
    </w:rPr>
  </w:style>
  <w:style w:type="paragraph" w:styleId="Textodebalo">
    <w:name w:val="Balloon Text"/>
    <w:basedOn w:val="Normal"/>
    <w:link w:val="TextodebaloChar"/>
    <w:uiPriority w:val="99"/>
    <w:unhideWhenUsed/>
    <w:qFormat/>
    <w:rPr>
      <w:rFonts w:ascii="Segoe UI" w:eastAsiaTheme="minorHAnsi" w:hAnsi="Segoe UI" w:cs="Segoe UI"/>
      <w:sz w:val="18"/>
      <w:szCs w:val="18"/>
      <w:lang w:eastAsia="en-US"/>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link w:val="TextodenotaderodapChar"/>
    <w:uiPriority w:val="99"/>
    <w:unhideWhenUsed/>
    <w:rPr>
      <w:rFonts w:asciiTheme="minorHAnsi" w:eastAsiaTheme="minorHAnsi" w:hAnsiTheme="minorHAnsi" w:cstheme="minorBidi"/>
      <w:lang w:eastAsia="en-US"/>
    </w:rPr>
  </w:style>
  <w:style w:type="paragraph" w:styleId="Commarcadores">
    <w:name w:val="List Bullet"/>
    <w:basedOn w:val="Normal"/>
    <w:uiPriority w:val="99"/>
    <w:unhideWhenUsed/>
    <w:qFormat/>
    <w:pPr>
      <w:numPr>
        <w:numId w:val="1"/>
      </w:numPr>
      <w:spacing w:after="160" w:line="259" w:lineRule="auto"/>
      <w:contextualSpacing/>
    </w:pPr>
    <w:rPr>
      <w:rFonts w:asciiTheme="minorHAnsi" w:eastAsiaTheme="minorHAnsi" w:hAnsiTheme="minorHAnsi" w:cstheme="minorBidi"/>
      <w:sz w:val="22"/>
      <w:szCs w:val="22"/>
      <w:lang w:eastAsia="en-US"/>
    </w:rPr>
  </w:style>
  <w:style w:type="paragraph" w:styleId="Recuodecorpodetexto">
    <w:name w:val="Body Text Indent"/>
    <w:basedOn w:val="Normal"/>
    <w:link w:val="RecuodecorpodetextoChar"/>
    <w:unhideWhenUsed/>
    <w:pPr>
      <w:widowControl w:val="0"/>
      <w:autoSpaceDE w:val="0"/>
      <w:autoSpaceDN w:val="0"/>
      <w:spacing w:after="120"/>
      <w:ind w:left="283"/>
    </w:pPr>
    <w:rPr>
      <w:rFonts w:ascii="Century Gothic" w:eastAsia="Century Gothic" w:hAnsi="Century Gothic" w:cs="Century Gothic"/>
      <w:sz w:val="22"/>
      <w:szCs w:val="22"/>
      <w:lang w:val="pt-PT" w:eastAsia="en-US"/>
    </w:rPr>
  </w:style>
  <w:style w:type="table" w:styleId="Tabelacomgrade">
    <w:name w:val="Table Grid"/>
    <w:basedOn w:val="Tabelanormal"/>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qFormat/>
    <w:rPr>
      <w:b/>
      <w:sz w:val="48"/>
      <w:szCs w:val="48"/>
    </w:rPr>
  </w:style>
  <w:style w:type="character" w:customStyle="1" w:styleId="Ttulo2Char">
    <w:name w:val="Título 2 Char"/>
    <w:basedOn w:val="Fontepargpadro"/>
    <w:link w:val="Ttulo2"/>
    <w:qFormat/>
    <w:rPr>
      <w:b/>
      <w:sz w:val="36"/>
      <w:szCs w:val="36"/>
    </w:rPr>
  </w:style>
  <w:style w:type="character" w:customStyle="1" w:styleId="Ttulo3Char">
    <w:name w:val="Título 3 Char"/>
    <w:basedOn w:val="Fontepargpadro"/>
    <w:link w:val="Ttulo3"/>
    <w:qFormat/>
    <w:rPr>
      <w:b/>
      <w:sz w:val="28"/>
      <w:szCs w:val="28"/>
    </w:rPr>
  </w:style>
  <w:style w:type="character" w:customStyle="1" w:styleId="Ttulo4Char">
    <w:name w:val="Título 4 Char"/>
    <w:basedOn w:val="Fontepargpadro"/>
    <w:link w:val="Ttulo4"/>
    <w:qFormat/>
    <w:rPr>
      <w:b/>
      <w:sz w:val="24"/>
      <w:szCs w:val="24"/>
    </w:rPr>
  </w:style>
  <w:style w:type="character" w:customStyle="1" w:styleId="Ttulo5Char">
    <w:name w:val="Título 5 Char"/>
    <w:basedOn w:val="Fontepargpadro"/>
    <w:link w:val="Ttulo5"/>
    <w:qFormat/>
    <w:rPr>
      <w:b/>
      <w:sz w:val="22"/>
      <w:szCs w:val="22"/>
    </w:rPr>
  </w:style>
  <w:style w:type="character" w:customStyle="1" w:styleId="Ttulo6Char">
    <w:name w:val="Título 6 Char"/>
    <w:basedOn w:val="Fontepargpadro"/>
    <w:link w:val="Ttulo6"/>
    <w:qFormat/>
    <w:rPr>
      <w:b/>
    </w:rPr>
  </w:style>
  <w:style w:type="character" w:customStyle="1" w:styleId="Ttulo7Char">
    <w:name w:val="Título 7 Char"/>
    <w:basedOn w:val="Fontepargpadro"/>
    <w:link w:val="Ttulo7"/>
    <w:rPr>
      <w:rFonts w:ascii="Calibri Light" w:hAnsi="Calibri Light"/>
      <w:i/>
      <w:iCs/>
      <w:color w:val="1F3763"/>
      <w:sz w:val="22"/>
      <w:szCs w:val="22"/>
    </w:rPr>
  </w:style>
  <w:style w:type="character" w:customStyle="1" w:styleId="CorpodetextoChar">
    <w:name w:val="Corpo de texto Char"/>
    <w:basedOn w:val="Fontepargpadro"/>
    <w:link w:val="Corpodetexto"/>
    <w:uiPriority w:val="1"/>
    <w:rPr>
      <w:rFonts w:ascii="Arial" w:eastAsia="Arial" w:hAnsi="Arial" w:cs="Arial"/>
      <w:sz w:val="24"/>
      <w:szCs w:val="24"/>
      <w:lang w:val="pt-PT" w:eastAsia="en-US"/>
    </w:rPr>
  </w:style>
  <w:style w:type="character" w:customStyle="1" w:styleId="TextodecomentrioChar">
    <w:name w:val="Texto de comentário Char"/>
    <w:basedOn w:val="Fontepargpadro"/>
    <w:link w:val="Textodecomentrio"/>
    <w:qFormat/>
    <w:rPr>
      <w:rFonts w:ascii="Calibri" w:eastAsia="Calibri" w:hAnsi="Calibri"/>
      <w:lang w:val="en-US" w:eastAsia="zh-CN"/>
    </w:rPr>
  </w:style>
  <w:style w:type="character" w:customStyle="1" w:styleId="Recuodecorpodetexto2Char">
    <w:name w:val="Recuo de corpo de texto 2 Char"/>
    <w:basedOn w:val="Fontepargpadro"/>
    <w:link w:val="Recuodecorpodetexto2"/>
    <w:qFormat/>
    <w:rPr>
      <w:sz w:val="24"/>
      <w:szCs w:val="24"/>
    </w:rPr>
  </w:style>
  <w:style w:type="character" w:customStyle="1" w:styleId="TtuloChar">
    <w:name w:val="Título Char"/>
    <w:basedOn w:val="Fontepargpadro"/>
    <w:link w:val="Ttulo"/>
    <w:qFormat/>
    <w:rPr>
      <w:b/>
      <w:sz w:val="72"/>
      <w:szCs w:val="72"/>
    </w:rPr>
  </w:style>
  <w:style w:type="character" w:customStyle="1" w:styleId="Corpodetexto3Char">
    <w:name w:val="Corpo de texto 3 Char"/>
    <w:basedOn w:val="Fontepargpadro"/>
    <w:link w:val="Corpodetexto3"/>
    <w:uiPriority w:val="99"/>
    <w:rPr>
      <w:rFonts w:asciiTheme="minorHAnsi" w:eastAsiaTheme="minorHAnsi" w:hAnsiTheme="minorHAnsi" w:cstheme="minorBidi"/>
      <w:sz w:val="16"/>
      <w:szCs w:val="16"/>
      <w:lang w:eastAsia="en-US"/>
    </w:rPr>
  </w:style>
  <w:style w:type="character" w:customStyle="1" w:styleId="Pr-formataoHTMLChar">
    <w:name w:val="Pré-formatação HTML Char"/>
    <w:basedOn w:val="Fontepargpadro"/>
    <w:link w:val="Pr-formataoHTML"/>
    <w:uiPriority w:val="99"/>
    <w:semiHidden/>
    <w:qFormat/>
    <w:rPr>
      <w:rFonts w:ascii="Consolas" w:eastAsiaTheme="minorHAnsi" w:hAnsi="Consolas" w:cstheme="minorBidi"/>
      <w:kern w:val="2"/>
      <w:lang w:eastAsia="en-US"/>
      <w14:ligatures w14:val="standardContextual"/>
    </w:rPr>
  </w:style>
  <w:style w:type="character" w:customStyle="1" w:styleId="CabealhoChar">
    <w:name w:val="Cabeçalho Char"/>
    <w:basedOn w:val="Fontepargpadro"/>
    <w:link w:val="Cabealho"/>
    <w:uiPriority w:val="99"/>
    <w:qFormat/>
    <w:rPr>
      <w:rFonts w:ascii="Times New Roman" w:eastAsia="Times New Roman" w:hAnsi="Times New Roman" w:cs="Times New Roman"/>
      <w:sz w:val="20"/>
      <w:szCs w:val="20"/>
      <w:lang w:eastAsia="pt-BR"/>
    </w:rPr>
  </w:style>
  <w:style w:type="character" w:customStyle="1" w:styleId="AssuntodocomentrioChar">
    <w:name w:val="Assunto do comentário Char"/>
    <w:basedOn w:val="TextodecomentrioChar1"/>
    <w:link w:val="Assuntodocomentrio"/>
    <w:rPr>
      <w:rFonts w:asciiTheme="minorHAnsi" w:eastAsiaTheme="minorHAnsi" w:hAnsiTheme="minorHAnsi" w:cstheme="minorBidi"/>
      <w:b/>
      <w:bCs/>
      <w:lang w:eastAsia="en-US"/>
    </w:rPr>
  </w:style>
  <w:style w:type="character" w:customStyle="1" w:styleId="TextodecomentrioChar1">
    <w:name w:val="Texto de comentário Char1"/>
    <w:basedOn w:val="Fontepargpadro"/>
    <w:uiPriority w:val="99"/>
    <w:semiHidden/>
    <w:qFormat/>
  </w:style>
  <w:style w:type="character" w:customStyle="1" w:styleId="RodapChar">
    <w:name w:val="Rodapé Char"/>
    <w:basedOn w:val="Fontepargpadro"/>
    <w:link w:val="Rodap"/>
    <w:uiPriority w:val="99"/>
    <w:qFormat/>
    <w:rPr>
      <w:rFonts w:ascii="Times New Roman" w:eastAsia="Times New Roman" w:hAnsi="Times New Roman" w:cs="Times New Roman"/>
      <w:sz w:val="20"/>
      <w:szCs w:val="20"/>
      <w:lang w:eastAsia="pt-BR"/>
    </w:rPr>
  </w:style>
  <w:style w:type="character" w:customStyle="1" w:styleId="Recuodecorpodetexto3Char">
    <w:name w:val="Recuo de corpo de texto 3 Char"/>
    <w:basedOn w:val="Fontepargpadro"/>
    <w:link w:val="Recuodecorpodetexto3"/>
    <w:rPr>
      <w:rFonts w:ascii="Arial" w:hAnsi="Arial"/>
      <w:sz w:val="24"/>
    </w:rPr>
  </w:style>
  <w:style w:type="character" w:customStyle="1" w:styleId="TextodebaloChar">
    <w:name w:val="Texto de balão Char"/>
    <w:basedOn w:val="Fontepargpadro"/>
    <w:link w:val="Textodebalo"/>
    <w:uiPriority w:val="99"/>
    <w:qFormat/>
    <w:rPr>
      <w:rFonts w:ascii="Segoe UI" w:eastAsiaTheme="minorHAnsi" w:hAnsi="Segoe UI" w:cs="Segoe UI"/>
      <w:sz w:val="18"/>
      <w:szCs w:val="18"/>
      <w:lang w:eastAsia="en-US"/>
    </w:rPr>
  </w:style>
  <w:style w:type="character" w:customStyle="1" w:styleId="SubttuloChar">
    <w:name w:val="Subtítulo Char"/>
    <w:basedOn w:val="Fontepargpadro"/>
    <w:link w:val="Subttulo"/>
    <w:qFormat/>
    <w:rPr>
      <w:rFonts w:ascii="Georgia" w:eastAsia="Georgia" w:hAnsi="Georgia" w:cs="Georgia"/>
      <w:i/>
      <w:color w:val="666666"/>
      <w:sz w:val="48"/>
      <w:szCs w:val="48"/>
    </w:rPr>
  </w:style>
  <w:style w:type="character" w:customStyle="1" w:styleId="TextodenotaderodapChar">
    <w:name w:val="Texto de nota de rodapé Char"/>
    <w:basedOn w:val="Fontepargpadro"/>
    <w:link w:val="Textodenotaderodap"/>
    <w:uiPriority w:val="99"/>
    <w:rPr>
      <w:rFonts w:asciiTheme="minorHAnsi" w:eastAsiaTheme="minorHAnsi" w:hAnsiTheme="minorHAnsi" w:cstheme="minorBidi"/>
      <w:lang w:eastAsia="en-US"/>
    </w:rPr>
  </w:style>
  <w:style w:type="character" w:customStyle="1" w:styleId="RecuodecorpodetextoChar">
    <w:name w:val="Recuo de corpo de texto Char"/>
    <w:basedOn w:val="Fontepargpadro"/>
    <w:link w:val="Recuodecorpodetexto"/>
    <w:rPr>
      <w:rFonts w:ascii="Century Gothic" w:eastAsia="Century Gothic" w:hAnsi="Century Gothic" w:cs="Century Gothic"/>
      <w:sz w:val="22"/>
      <w:szCs w:val="22"/>
      <w:lang w:val="pt-PT" w:eastAsia="en-US"/>
    </w:rPr>
  </w:style>
  <w:style w:type="table" w:customStyle="1" w:styleId="TableNormal">
    <w:name w:val="Table Normal"/>
    <w:qFormat/>
    <w:tblPr>
      <w:tblCellMar>
        <w:top w:w="0" w:type="dxa"/>
        <w:left w:w="0" w:type="dxa"/>
        <w:bottom w:w="0" w:type="dxa"/>
        <w:right w:w="0" w:type="dxa"/>
      </w:tblCellMar>
    </w:tblPr>
  </w:style>
  <w:style w:type="paragraph" w:styleId="PargrafodaLista">
    <w:name w:val="List Paragraph"/>
    <w:basedOn w:val="Normal"/>
    <w:link w:val="PargrafodaListaChar"/>
    <w:uiPriority w:val="34"/>
    <w:qFormat/>
    <w:pPr>
      <w:ind w:left="720"/>
      <w:contextualSpacing/>
    </w:pPr>
  </w:style>
  <w:style w:type="character" w:customStyle="1" w:styleId="PargrafodaListaChar">
    <w:name w:val="Parágrafo da Lista Char"/>
    <w:link w:val="PargrafodaLista"/>
    <w:uiPriority w:val="1"/>
    <w:qFormat/>
  </w:style>
  <w:style w:type="table" w:customStyle="1" w:styleId="Style17">
    <w:name w:val="_Style 17"/>
    <w:basedOn w:val="TableNormal"/>
    <w:qFormat/>
    <w:tblPr>
      <w:tblCellMar>
        <w:left w:w="115" w:type="dxa"/>
        <w:right w:w="115" w:type="dxa"/>
      </w:tblCellMar>
    </w:tblPr>
  </w:style>
  <w:style w:type="table" w:customStyle="1" w:styleId="Style18">
    <w:name w:val="_Style 18"/>
    <w:basedOn w:val="TableNormal"/>
    <w:tblPr>
      <w:tblCellMar>
        <w:left w:w="115" w:type="dxa"/>
        <w:right w:w="115" w:type="dxa"/>
      </w:tblCellMar>
    </w:tblPr>
  </w:style>
  <w:style w:type="table" w:customStyle="1" w:styleId="Style19">
    <w:name w:val="_Style 19"/>
    <w:basedOn w:val="TableNormal"/>
    <w:tblPr>
      <w:tblCellMar>
        <w:left w:w="115" w:type="dxa"/>
        <w:right w:w="115" w:type="dxa"/>
      </w:tblCellMar>
    </w:tblPr>
  </w:style>
  <w:style w:type="table" w:customStyle="1" w:styleId="Style20">
    <w:name w:val="_Style 20"/>
    <w:basedOn w:val="TableNormal"/>
    <w:tblPr>
      <w:tblCellMar>
        <w:left w:w="115" w:type="dxa"/>
        <w:right w:w="115" w:type="dxa"/>
      </w:tblCellMar>
    </w:tblPr>
  </w:style>
  <w:style w:type="table" w:customStyle="1" w:styleId="Style21">
    <w:name w:val="_Style 21"/>
    <w:basedOn w:val="TableNormal"/>
    <w:tblPr>
      <w:tblCellMar>
        <w:left w:w="115" w:type="dxa"/>
        <w:right w:w="115" w:type="dxa"/>
      </w:tblCellMar>
    </w:tblPr>
  </w:style>
  <w:style w:type="table" w:customStyle="1" w:styleId="Style22">
    <w:name w:val="_Style 22"/>
    <w:basedOn w:val="TableNormal"/>
    <w:qFormat/>
    <w:tblPr>
      <w:tblCellMar>
        <w:left w:w="115" w:type="dxa"/>
        <w:right w:w="115" w:type="dxa"/>
      </w:tblCellMar>
    </w:tblPr>
  </w:style>
  <w:style w:type="table" w:customStyle="1" w:styleId="Style23">
    <w:name w:val="_Style 23"/>
    <w:basedOn w:val="TableNormal"/>
    <w:tblPr>
      <w:tblCellMar>
        <w:left w:w="70" w:type="dxa"/>
        <w:right w:w="70" w:type="dxa"/>
      </w:tblCellMar>
    </w:tblPr>
  </w:style>
  <w:style w:type="paragraph" w:customStyle="1" w:styleId="TEXTO">
    <w:name w:val="TEXTO"/>
    <w:basedOn w:val="Normal"/>
    <w:autoRedefine/>
    <w:qFormat/>
    <w:pPr>
      <w:suppressAutoHyphens/>
      <w:spacing w:line="360" w:lineRule="auto"/>
      <w:ind w:left="142" w:right="537"/>
      <w:jc w:val="both"/>
    </w:pPr>
    <w:rPr>
      <w:rFonts w:asciiTheme="minorHAnsi" w:eastAsia="Cambria Math" w:hAnsiTheme="minorHAnsi" w:cstheme="minorHAnsi"/>
      <w:color w:val="000000" w:themeColor="text1"/>
      <w:sz w:val="24"/>
      <w:szCs w:val="24"/>
    </w:rPr>
  </w:style>
  <w:style w:type="paragraph" w:customStyle="1" w:styleId="WW-Textosemformatao">
    <w:name w:val="WW-Texto sem formatação"/>
    <w:basedOn w:val="Normal"/>
    <w:qFormat/>
    <w:pPr>
      <w:suppressAutoHyphens/>
    </w:pPr>
    <w:rPr>
      <w:rFonts w:ascii="Courier New" w:hAnsi="Courier New" w:cs="Courier New"/>
      <w:lang w:eastAsia="ar-SA"/>
    </w:rPr>
  </w:style>
  <w:style w:type="character" w:customStyle="1" w:styleId="FootnoteCharacters">
    <w:name w:val="Footnote Characters"/>
    <w:basedOn w:val="Fontepargpadro"/>
    <w:uiPriority w:val="99"/>
    <w:semiHidden/>
    <w:unhideWhenUsed/>
    <w:qFormat/>
    <w:rPr>
      <w:vertAlign w:val="superscript"/>
    </w:rPr>
  </w:style>
  <w:style w:type="paragraph" w:customStyle="1" w:styleId="TableParagraph">
    <w:name w:val="Table Paragraph"/>
    <w:basedOn w:val="Normal"/>
    <w:uiPriority w:val="1"/>
    <w:qFormat/>
    <w:pPr>
      <w:widowControl w:val="0"/>
      <w:suppressAutoHyphens/>
      <w:spacing w:before="115"/>
      <w:ind w:left="107"/>
    </w:pPr>
    <w:rPr>
      <w:rFonts w:ascii="Arial" w:eastAsia="Arial" w:hAnsi="Arial" w:cs="Arial"/>
      <w:sz w:val="22"/>
      <w:szCs w:val="22"/>
      <w:lang w:val="pt-PT" w:eastAsia="en-US"/>
    </w:rPr>
  </w:style>
  <w:style w:type="paragraph" w:customStyle="1" w:styleId="Default">
    <w:name w:val="Default"/>
    <w:link w:val="DefaultChar"/>
    <w:qFormat/>
    <w:pPr>
      <w:autoSpaceDE w:val="0"/>
      <w:autoSpaceDN w:val="0"/>
      <w:adjustRightInd w:val="0"/>
    </w:pPr>
    <w:rPr>
      <w:rFonts w:ascii="Minion Pro" w:eastAsiaTheme="minorHAnsi" w:hAnsi="Minion Pro" w:cs="Minion Pro"/>
      <w:color w:val="000000"/>
      <w:sz w:val="24"/>
      <w:szCs w:val="24"/>
      <w:lang w:eastAsia="en-US"/>
    </w:rPr>
  </w:style>
  <w:style w:type="character" w:customStyle="1" w:styleId="DefaultChar">
    <w:name w:val="Default Char"/>
    <w:link w:val="Default"/>
    <w:qFormat/>
    <w:rPr>
      <w:rFonts w:ascii="Minion Pro" w:eastAsiaTheme="minorHAnsi" w:hAnsi="Minion Pro" w:cs="Minion Pro"/>
      <w:color w:val="000000"/>
      <w:sz w:val="24"/>
      <w:szCs w:val="24"/>
      <w:lang w:eastAsia="en-US"/>
    </w:rPr>
  </w:style>
  <w:style w:type="character" w:customStyle="1" w:styleId="MenoPendente1">
    <w:name w:val="Menção Pendente1"/>
    <w:basedOn w:val="Fontepargpadro"/>
    <w:uiPriority w:val="99"/>
    <w:semiHidden/>
    <w:unhideWhenUsed/>
    <w:rPr>
      <w:color w:val="605E5C"/>
      <w:shd w:val="clear" w:color="auto" w:fill="E1DFDD"/>
    </w:rPr>
  </w:style>
  <w:style w:type="paragraph" w:customStyle="1" w:styleId="Normal1">
    <w:name w:val="Normal1"/>
    <w:qFormat/>
    <w:pPr>
      <w:spacing w:line="276" w:lineRule="auto"/>
    </w:pPr>
    <w:rPr>
      <w:rFonts w:ascii="Arial" w:eastAsia="Arial" w:hAnsi="Arial" w:cs="Arial"/>
      <w:sz w:val="22"/>
      <w:szCs w:val="22"/>
    </w:rPr>
  </w:style>
  <w:style w:type="table" w:customStyle="1" w:styleId="Tabelacomgrade1">
    <w:name w:val="Tabela com grade1"/>
    <w:basedOn w:val="Tabelanormal"/>
    <w:uiPriority w:val="39"/>
    <w:qFormat/>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comgrade2">
    <w:name w:val="Tabela com grade2"/>
    <w:basedOn w:val="Tabelanormal"/>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1">
    <w:name w:val="t1"/>
    <w:basedOn w:val="Normal"/>
    <w:pPr>
      <w:widowControl w:val="0"/>
      <w:autoSpaceDE w:val="0"/>
      <w:autoSpaceDN w:val="0"/>
      <w:adjustRightInd w:val="0"/>
      <w:spacing w:line="240" w:lineRule="atLeast"/>
    </w:pPr>
    <w:rPr>
      <w:sz w:val="24"/>
      <w:szCs w:val="24"/>
      <w:lang w:val="en-US"/>
    </w:rPr>
  </w:style>
  <w:style w:type="character" w:customStyle="1" w:styleId="apple-converted-space">
    <w:name w:val="apple-converted-space"/>
    <w:qFormat/>
  </w:style>
  <w:style w:type="paragraph" w:customStyle="1" w:styleId="TCU-Epgrafe">
    <w:name w:val="TCU - Epígrafe"/>
    <w:basedOn w:val="Normal"/>
    <w:qFormat/>
    <w:pPr>
      <w:ind w:left="2835"/>
      <w:jc w:val="both"/>
    </w:pPr>
    <w:rPr>
      <w:sz w:val="24"/>
    </w:rPr>
  </w:style>
  <w:style w:type="paragraph" w:customStyle="1" w:styleId="TCU-SemRecuo">
    <w:name w:val="TCU - Sem Recuo"/>
    <w:basedOn w:val="Normal"/>
    <w:qFormat/>
    <w:pPr>
      <w:tabs>
        <w:tab w:val="left" w:pos="1134"/>
      </w:tabs>
      <w:spacing w:after="160"/>
      <w:jc w:val="both"/>
    </w:pPr>
    <w:rPr>
      <w:sz w:val="24"/>
    </w:rPr>
  </w:style>
  <w:style w:type="paragraph" w:customStyle="1" w:styleId="TCU-RelVoto-demais">
    <w:name w:val="TCU - Rel/Voto - demais §§"/>
    <w:basedOn w:val="Normal"/>
    <w:qFormat/>
    <w:pPr>
      <w:tabs>
        <w:tab w:val="left" w:pos="1134"/>
      </w:tabs>
      <w:spacing w:after="160"/>
      <w:jc w:val="both"/>
    </w:pPr>
    <w:rPr>
      <w:sz w:val="24"/>
      <w:szCs w:val="22"/>
      <w:lang w:eastAsia="en-US"/>
    </w:rPr>
  </w:style>
  <w:style w:type="paragraph" w:customStyle="1" w:styleId="corpodetexto0">
    <w:name w:val="corpo de texto"/>
    <w:basedOn w:val="Recuodecorpodetexto3"/>
    <w:qFormat/>
    <w:pPr>
      <w:spacing w:line="240" w:lineRule="auto"/>
      <w:ind w:firstLine="1134"/>
    </w:pPr>
    <w:rPr>
      <w:rFonts w:ascii="Times New Roman" w:hAnsi="Times New Roman"/>
    </w:rPr>
  </w:style>
  <w:style w:type="character" w:customStyle="1" w:styleId="titulo">
    <w:name w:val="titulo"/>
    <w:qFormat/>
  </w:style>
  <w:style w:type="character" w:customStyle="1" w:styleId="corpojustificado">
    <w:name w:val="corpojustificado"/>
    <w:qFormat/>
  </w:style>
  <w:style w:type="paragraph" w:customStyle="1" w:styleId="04partenormativa">
    <w:name w:val="04partenormativa"/>
    <w:basedOn w:val="Normal"/>
    <w:qFormat/>
    <w:pPr>
      <w:spacing w:before="100" w:beforeAutospacing="1" w:after="100" w:afterAutospacing="1"/>
    </w:pPr>
    <w:rPr>
      <w:sz w:val="24"/>
      <w:szCs w:val="24"/>
    </w:rPr>
  </w:style>
  <w:style w:type="paragraph" w:customStyle="1" w:styleId="Style2">
    <w:name w:val="Style 2"/>
    <w:basedOn w:val="Normal"/>
    <w:uiPriority w:val="99"/>
    <w:qFormat/>
    <w:pPr>
      <w:widowControl w:val="0"/>
      <w:autoSpaceDE w:val="0"/>
      <w:autoSpaceDN w:val="0"/>
      <w:ind w:firstLine="288"/>
      <w:jc w:val="both"/>
    </w:pPr>
    <w:rPr>
      <w:sz w:val="19"/>
      <w:szCs w:val="19"/>
    </w:rPr>
  </w:style>
  <w:style w:type="character" w:customStyle="1" w:styleId="CharacterStyle1">
    <w:name w:val="Character Style 1"/>
    <w:uiPriority w:val="99"/>
    <w:qFormat/>
    <w:rPr>
      <w:sz w:val="19"/>
      <w:szCs w:val="19"/>
    </w:rPr>
  </w:style>
  <w:style w:type="paragraph" w:customStyle="1" w:styleId="Style3">
    <w:name w:val="Style 3"/>
    <w:basedOn w:val="Normal"/>
    <w:uiPriority w:val="99"/>
    <w:qFormat/>
    <w:pPr>
      <w:widowControl w:val="0"/>
      <w:autoSpaceDE w:val="0"/>
      <w:autoSpaceDN w:val="0"/>
      <w:spacing w:before="324" w:line="360" w:lineRule="auto"/>
      <w:ind w:right="144"/>
      <w:jc w:val="both"/>
    </w:pPr>
    <w:rPr>
      <w:rFonts w:ascii="Arial" w:hAnsi="Arial" w:cs="Arial"/>
      <w:sz w:val="23"/>
      <w:szCs w:val="23"/>
    </w:rPr>
  </w:style>
  <w:style w:type="character" w:customStyle="1" w:styleId="CharacterStyle2">
    <w:name w:val="Character Style 2"/>
    <w:uiPriority w:val="99"/>
    <w:qFormat/>
    <w:rPr>
      <w:sz w:val="20"/>
      <w:szCs w:val="20"/>
    </w:rPr>
  </w:style>
  <w:style w:type="paragraph" w:customStyle="1" w:styleId="textbody0">
    <w:name w:val="textbody"/>
    <w:basedOn w:val="Normal"/>
    <w:qFormat/>
    <w:pPr>
      <w:spacing w:before="100" w:beforeAutospacing="1" w:after="100" w:afterAutospacing="1"/>
    </w:pPr>
    <w:rPr>
      <w:sz w:val="24"/>
      <w:szCs w:val="24"/>
    </w:rPr>
  </w:style>
  <w:style w:type="paragraph" w:customStyle="1" w:styleId="tcu-transcrio">
    <w:name w:val="tcu_-_transcrição"/>
    <w:basedOn w:val="Normal"/>
    <w:qFormat/>
    <w:pPr>
      <w:spacing w:before="100" w:beforeAutospacing="1" w:after="100" w:afterAutospacing="1"/>
    </w:pPr>
    <w:rPr>
      <w:sz w:val="24"/>
      <w:szCs w:val="24"/>
    </w:rPr>
  </w:style>
  <w:style w:type="paragraph" w:customStyle="1" w:styleId="tcu-relvoto-demais0">
    <w:name w:val="tcu_-_rel/voto_-_demais_§§"/>
    <w:basedOn w:val="Normal"/>
    <w:qFormat/>
    <w:pPr>
      <w:spacing w:before="100" w:beforeAutospacing="1" w:after="100" w:afterAutospacing="1"/>
    </w:pPr>
    <w:rPr>
      <w:sz w:val="24"/>
      <w:szCs w:val="24"/>
    </w:rPr>
  </w:style>
  <w:style w:type="paragraph" w:customStyle="1" w:styleId="tcu-centralizado">
    <w:name w:val="tcu_-_centralizado"/>
    <w:basedOn w:val="Normal"/>
    <w:qFormat/>
    <w:pPr>
      <w:spacing w:before="100" w:beforeAutospacing="1" w:after="100" w:afterAutospacing="1"/>
    </w:pPr>
    <w:rPr>
      <w:sz w:val="24"/>
      <w:szCs w:val="24"/>
    </w:rPr>
  </w:style>
  <w:style w:type="paragraph" w:customStyle="1" w:styleId="textojustificadorecuoprimeiralinha">
    <w:name w:val="texto_justificado_recuo_primeira_linha"/>
    <w:basedOn w:val="Normal"/>
    <w:qFormat/>
    <w:pPr>
      <w:spacing w:before="100" w:beforeAutospacing="1" w:after="100" w:afterAutospacing="1"/>
    </w:pPr>
    <w:rPr>
      <w:sz w:val="24"/>
      <w:szCs w:val="24"/>
    </w:rPr>
  </w:style>
  <w:style w:type="paragraph" w:customStyle="1" w:styleId="citacao">
    <w:name w:val="citacao"/>
    <w:basedOn w:val="Normal"/>
    <w:qFormat/>
    <w:pPr>
      <w:spacing w:before="100" w:beforeAutospacing="1" w:after="100" w:afterAutospacing="1"/>
    </w:pPr>
    <w:rPr>
      <w:sz w:val="24"/>
      <w:szCs w:val="24"/>
    </w:rPr>
  </w:style>
  <w:style w:type="paragraph" w:customStyle="1" w:styleId="Nivel2">
    <w:name w:val="Nivel 2"/>
    <w:basedOn w:val="Normal"/>
    <w:link w:val="Nivel2Char"/>
    <w:qFormat/>
    <w:pPr>
      <w:spacing w:before="120" w:after="120" w:line="276" w:lineRule="auto"/>
      <w:ind w:left="4969" w:hanging="432"/>
      <w:jc w:val="both"/>
    </w:pPr>
    <w:rPr>
      <w:rFonts w:ascii="Arial" w:hAnsi="Arial" w:cs="Arial"/>
      <w:color w:val="000000"/>
    </w:rPr>
  </w:style>
  <w:style w:type="character" w:customStyle="1" w:styleId="Nivel2Char">
    <w:name w:val="Nivel 2 Char"/>
    <w:link w:val="Nivel2"/>
    <w:qFormat/>
    <w:locked/>
    <w:rPr>
      <w:rFonts w:ascii="Arial" w:hAnsi="Arial" w:cs="Arial"/>
      <w:color w:val="000000"/>
    </w:rPr>
  </w:style>
  <w:style w:type="paragraph" w:customStyle="1" w:styleId="Nivel01">
    <w:name w:val="Nivel 01"/>
    <w:basedOn w:val="Ttulo1"/>
    <w:next w:val="Normal"/>
    <w:link w:val="Nivel01Char"/>
    <w:qFormat/>
    <w:pPr>
      <w:tabs>
        <w:tab w:val="left" w:pos="567"/>
      </w:tabs>
      <w:spacing w:before="240" w:after="0"/>
      <w:ind w:left="360" w:hanging="360"/>
      <w:jc w:val="both"/>
    </w:pPr>
    <w:rPr>
      <w:rFonts w:ascii="Arial" w:hAnsi="Arial" w:cs="Arial"/>
      <w:bCs/>
      <w:sz w:val="20"/>
      <w:szCs w:val="20"/>
    </w:rPr>
  </w:style>
  <w:style w:type="character" w:customStyle="1" w:styleId="Nivel01Char">
    <w:name w:val="Nivel 01 Char"/>
    <w:link w:val="Nivel01"/>
    <w:qFormat/>
    <w:rPr>
      <w:rFonts w:ascii="Arial" w:hAnsi="Arial" w:cs="Arial"/>
      <w:b/>
      <w:bCs/>
    </w:rPr>
  </w:style>
  <w:style w:type="paragraph" w:customStyle="1" w:styleId="Nivel3">
    <w:name w:val="Nivel 3"/>
    <w:basedOn w:val="Normal"/>
    <w:link w:val="Nivel3Char"/>
    <w:qFormat/>
    <w:pPr>
      <w:spacing w:before="120" w:after="120" w:line="276" w:lineRule="auto"/>
      <w:ind w:left="3198" w:hanging="504"/>
      <w:jc w:val="both"/>
    </w:pPr>
    <w:rPr>
      <w:rFonts w:ascii="Arial" w:hAnsi="Arial" w:cs="Arial"/>
      <w:color w:val="000000"/>
    </w:rPr>
  </w:style>
  <w:style w:type="character" w:customStyle="1" w:styleId="Nivel3Char">
    <w:name w:val="Nivel 3 Char"/>
    <w:link w:val="Nivel3"/>
    <w:qFormat/>
    <w:rPr>
      <w:rFonts w:ascii="Arial" w:hAnsi="Arial" w:cs="Arial"/>
      <w:color w:val="000000"/>
    </w:rPr>
  </w:style>
  <w:style w:type="paragraph" w:customStyle="1" w:styleId="Nivel01Titulo">
    <w:name w:val="Nivel_01_Titulo"/>
    <w:basedOn w:val="Ttulo1"/>
    <w:next w:val="Normal"/>
    <w:link w:val="Nivel01TituloChar"/>
    <w:qFormat/>
    <w:pPr>
      <w:numPr>
        <w:numId w:val="2"/>
      </w:numPr>
      <w:tabs>
        <w:tab w:val="left" w:pos="567"/>
      </w:tabs>
      <w:spacing w:before="240" w:after="0"/>
      <w:ind w:left="360" w:hanging="990"/>
      <w:jc w:val="both"/>
    </w:pPr>
    <w:rPr>
      <w:rFonts w:ascii="Arial" w:hAnsi="Arial"/>
      <w:bCs/>
      <w:color w:val="2F5496"/>
      <w:sz w:val="20"/>
      <w:szCs w:val="20"/>
    </w:rPr>
  </w:style>
  <w:style w:type="character" w:customStyle="1" w:styleId="Nivel01TituloChar">
    <w:name w:val="Nivel_01_Titulo Char"/>
    <w:link w:val="Nivel01Titulo"/>
    <w:qFormat/>
    <w:rPr>
      <w:rFonts w:ascii="Arial" w:hAnsi="Arial"/>
      <w:b/>
      <w:bCs/>
      <w:color w:val="2F5496"/>
    </w:rPr>
  </w:style>
  <w:style w:type="paragraph" w:customStyle="1" w:styleId="Nivel1">
    <w:name w:val="Nivel1"/>
    <w:basedOn w:val="Ttulo1"/>
    <w:next w:val="Normal"/>
    <w:qFormat/>
    <w:pPr>
      <w:numPr>
        <w:numId w:val="3"/>
      </w:numPr>
      <w:spacing w:line="276" w:lineRule="auto"/>
      <w:ind w:left="1859"/>
      <w:jc w:val="both"/>
    </w:pPr>
    <w:rPr>
      <w:rFonts w:ascii="Arial" w:hAnsi="Arial" w:cs="Arial"/>
      <w:color w:val="000000"/>
      <w:sz w:val="32"/>
      <w:szCs w:val="32"/>
      <w:lang w:eastAsia="en-US"/>
    </w:rPr>
  </w:style>
  <w:style w:type="paragraph" w:customStyle="1" w:styleId="Nvel2-Red">
    <w:name w:val="Nível 2 -Red"/>
    <w:basedOn w:val="Nivel2"/>
    <w:link w:val="Nvel2-RedChar"/>
    <w:qFormat/>
    <w:pPr>
      <w:numPr>
        <w:ilvl w:val="1"/>
        <w:numId w:val="2"/>
      </w:numPr>
      <w:ind w:left="4969" w:hanging="360"/>
    </w:pPr>
    <w:rPr>
      <w:i/>
      <w:iCs/>
      <w:color w:val="FF0000"/>
    </w:rPr>
  </w:style>
  <w:style w:type="character" w:customStyle="1" w:styleId="Nvel2-RedChar">
    <w:name w:val="Nível 2 -Red Char"/>
    <w:link w:val="Nvel2-Red"/>
    <w:qFormat/>
    <w:rPr>
      <w:rFonts w:ascii="Arial" w:hAnsi="Arial" w:cs="Arial"/>
      <w:i/>
      <w:iCs/>
      <w:color w:val="FF0000"/>
    </w:rPr>
  </w:style>
  <w:style w:type="paragraph" w:customStyle="1" w:styleId="Nvel3-R">
    <w:name w:val="Nível 3-R"/>
    <w:basedOn w:val="Nivel3"/>
    <w:link w:val="Nvel3-RChar"/>
    <w:qFormat/>
    <w:pPr>
      <w:numPr>
        <w:ilvl w:val="2"/>
        <w:numId w:val="2"/>
      </w:numPr>
    </w:pPr>
    <w:rPr>
      <w:i/>
      <w:iCs/>
      <w:color w:val="FF0000"/>
    </w:rPr>
  </w:style>
  <w:style w:type="character" w:customStyle="1" w:styleId="Nvel3-RChar">
    <w:name w:val="Nível 3-R Char"/>
    <w:link w:val="Nvel3-R"/>
    <w:qFormat/>
    <w:rPr>
      <w:rFonts w:ascii="Arial" w:hAnsi="Arial" w:cs="Arial"/>
      <w:i/>
      <w:iCs/>
      <w:color w:val="FF0000"/>
    </w:rPr>
  </w:style>
  <w:style w:type="paragraph" w:customStyle="1" w:styleId="Nvel4-R">
    <w:name w:val="Nível 4-R"/>
    <w:basedOn w:val="Normal"/>
    <w:qFormat/>
    <w:pPr>
      <w:numPr>
        <w:ilvl w:val="3"/>
        <w:numId w:val="2"/>
      </w:numPr>
      <w:spacing w:before="120" w:after="120" w:line="276" w:lineRule="auto"/>
      <w:ind w:left="2491" w:hanging="648"/>
      <w:jc w:val="both"/>
    </w:pPr>
    <w:rPr>
      <w:rFonts w:ascii="Arial" w:hAnsi="Arial" w:cs="Arial"/>
      <w:i/>
      <w:iCs/>
      <w:color w:val="FF0000"/>
    </w:rPr>
  </w:style>
  <w:style w:type="paragraph" w:customStyle="1" w:styleId="ou">
    <w:name w:val="ou"/>
    <w:basedOn w:val="PargrafodaLista"/>
    <w:link w:val="ouChar"/>
    <w:qFormat/>
    <w:pPr>
      <w:spacing w:before="60" w:after="60" w:line="259" w:lineRule="auto"/>
      <w:ind w:left="0"/>
      <w:contextualSpacing w:val="0"/>
      <w:jc w:val="center"/>
    </w:pPr>
    <w:rPr>
      <w:rFonts w:ascii="Arial" w:eastAsia="Calibri" w:hAnsi="Arial" w:cs="Arial"/>
      <w:b/>
      <w:bCs/>
      <w:i/>
      <w:iCs/>
      <w:color w:val="FF0000"/>
      <w:sz w:val="24"/>
      <w:szCs w:val="24"/>
      <w:u w:val="single"/>
    </w:rPr>
  </w:style>
  <w:style w:type="character" w:customStyle="1" w:styleId="ouChar">
    <w:name w:val="ou Char"/>
    <w:link w:val="ou"/>
    <w:qFormat/>
    <w:rPr>
      <w:rFonts w:ascii="Arial" w:eastAsia="Calibri" w:hAnsi="Arial" w:cs="Arial"/>
      <w:b/>
      <w:bCs/>
      <w:i/>
      <w:iCs/>
      <w:color w:val="FF0000"/>
      <w:sz w:val="24"/>
      <w:szCs w:val="24"/>
      <w:u w:val="single"/>
    </w:rPr>
  </w:style>
  <w:style w:type="paragraph" w:customStyle="1" w:styleId="Nivel3-erro">
    <w:name w:val="Nivel 3-erro"/>
    <w:basedOn w:val="Nivel3"/>
    <w:link w:val="Nivel3-erroChar"/>
    <w:qFormat/>
    <w:pPr>
      <w:spacing w:line="240" w:lineRule="auto"/>
      <w:ind w:left="425"/>
    </w:pPr>
    <w:rPr>
      <w:rFonts w:cs="Tahoma"/>
      <w:color w:val="auto"/>
      <w:szCs w:val="24"/>
    </w:rPr>
  </w:style>
  <w:style w:type="character" w:customStyle="1" w:styleId="Nivel3-erroChar">
    <w:name w:val="Nivel 3-erro Char"/>
    <w:link w:val="Nivel3-erro"/>
    <w:qFormat/>
    <w:rPr>
      <w:rFonts w:ascii="Arial" w:hAnsi="Arial" w:cs="Tahoma"/>
      <w:szCs w:val="24"/>
    </w:rPr>
  </w:style>
  <w:style w:type="character" w:customStyle="1" w:styleId="normaltextrun">
    <w:name w:val="normaltextrun"/>
    <w:basedOn w:val="Fontepargpadro"/>
    <w:qFormat/>
  </w:style>
  <w:style w:type="character" w:customStyle="1" w:styleId="cf01">
    <w:name w:val="cf01"/>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sz w:val="24"/>
      <w:szCs w:val="24"/>
    </w:rPr>
  </w:style>
  <w:style w:type="paragraph" w:customStyle="1" w:styleId="Nivel4">
    <w:name w:val="Nivel 4"/>
    <w:basedOn w:val="Nivel3"/>
    <w:link w:val="Nivel4Char"/>
    <w:qFormat/>
    <w:pPr>
      <w:ind w:left="851" w:firstLine="0"/>
    </w:pPr>
    <w:rPr>
      <w:rFonts w:eastAsia="MS Mincho"/>
      <w:color w:val="auto"/>
    </w:rPr>
  </w:style>
  <w:style w:type="character" w:customStyle="1" w:styleId="Nivel4Char">
    <w:name w:val="Nivel 4 Char"/>
    <w:link w:val="Nivel4"/>
    <w:qFormat/>
    <w:rPr>
      <w:rFonts w:ascii="Arial" w:eastAsia="MS Mincho" w:hAnsi="Arial" w:cs="Arial"/>
    </w:rPr>
  </w:style>
  <w:style w:type="paragraph" w:customStyle="1" w:styleId="Nivel5">
    <w:name w:val="Nivel 5"/>
    <w:basedOn w:val="Nivel4"/>
    <w:qFormat/>
    <w:pPr>
      <w:ind w:left="1276"/>
    </w:pPr>
  </w:style>
  <w:style w:type="paragraph" w:customStyle="1" w:styleId="Nivel10">
    <w:name w:val="Nivel 1"/>
    <w:basedOn w:val="Nivel2"/>
    <w:next w:val="Nivel2"/>
    <w:qFormat/>
    <w:pPr>
      <w:tabs>
        <w:tab w:val="left" w:pos="360"/>
      </w:tabs>
      <w:ind w:left="858"/>
    </w:pPr>
    <w:rPr>
      <w:rFonts w:ascii="Ecofont_Spranq_eco_Sans" w:eastAsia="Arial Unicode MS" w:hAnsi="Ecofont_Spranq_eco_Sans"/>
      <w:b/>
      <w:color w:val="auto"/>
    </w:rPr>
  </w:style>
  <w:style w:type="character" w:customStyle="1" w:styleId="cf11">
    <w:name w:val="cf11"/>
    <w:qFormat/>
    <w:rPr>
      <w:rFonts w:ascii="Segoe UI" w:hAnsi="Segoe UI" w:cs="Segoe UI" w:hint="default"/>
      <w:i/>
      <w:iCs/>
      <w:sz w:val="18"/>
      <w:szCs w:val="18"/>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Reviso1">
    <w:name w:val="Revisão1"/>
    <w:hidden/>
    <w:uiPriority w:val="99"/>
    <w:semiHidden/>
    <w:qFormat/>
    <w:rPr>
      <w:sz w:val="24"/>
      <w:szCs w:val="24"/>
    </w:rPr>
  </w:style>
  <w:style w:type="paragraph" w:customStyle="1" w:styleId="Nvel4">
    <w:name w:val="Nível 4"/>
    <w:basedOn w:val="Normal"/>
    <w:qFormat/>
    <w:pPr>
      <w:spacing w:before="120" w:after="120" w:line="276" w:lineRule="auto"/>
      <w:ind w:left="567"/>
      <w:jc w:val="both"/>
    </w:pPr>
    <w:rPr>
      <w:rFonts w:ascii="Arial" w:hAnsi="Arial" w:cs="Arial"/>
    </w:rPr>
  </w:style>
  <w:style w:type="paragraph" w:customStyle="1" w:styleId="Recuodecorpodetexto21">
    <w:name w:val="Recuo de corpo de texto 21"/>
    <w:basedOn w:val="Normal"/>
    <w:qFormat/>
    <w:pPr>
      <w:suppressAutoHyphens/>
      <w:spacing w:after="120" w:line="480" w:lineRule="auto"/>
      <w:ind w:left="283"/>
    </w:pPr>
    <w:rPr>
      <w:sz w:val="24"/>
      <w:szCs w:val="24"/>
      <w:lang w:eastAsia="ar-SA"/>
    </w:rPr>
  </w:style>
  <w:style w:type="paragraph" w:customStyle="1" w:styleId="Nvel3">
    <w:name w:val="Nível 3"/>
    <w:basedOn w:val="Nvel3-R"/>
    <w:link w:val="Nvel3Char"/>
    <w:qFormat/>
    <w:pPr>
      <w:numPr>
        <w:numId w:val="0"/>
      </w:numPr>
      <w:ind w:left="284"/>
    </w:pPr>
    <w:rPr>
      <w:i w:val="0"/>
      <w:iCs w:val="0"/>
      <w:color w:val="auto"/>
    </w:rPr>
  </w:style>
  <w:style w:type="character" w:customStyle="1" w:styleId="Nvel3Char">
    <w:name w:val="Nível 3 Char"/>
    <w:link w:val="Nvel3"/>
    <w:qFormat/>
    <w:rPr>
      <w:rFonts w:ascii="Arial" w:hAnsi="Arial" w:cs="Arial"/>
    </w:rPr>
  </w:style>
  <w:style w:type="paragraph" w:customStyle="1" w:styleId="Ttulo11">
    <w:name w:val="Título 11"/>
    <w:basedOn w:val="Normal"/>
    <w:uiPriority w:val="1"/>
    <w:qFormat/>
    <w:pPr>
      <w:widowControl w:val="0"/>
      <w:autoSpaceDE w:val="0"/>
      <w:autoSpaceDN w:val="0"/>
      <w:ind w:left="2330" w:right="29"/>
      <w:jc w:val="center"/>
      <w:outlineLvl w:val="1"/>
    </w:pPr>
    <w:rPr>
      <w:b/>
      <w:bCs/>
      <w:sz w:val="22"/>
      <w:szCs w:val="22"/>
      <w:lang w:val="pt-PT" w:eastAsia="pt-PT" w:bidi="pt-PT"/>
    </w:rPr>
  </w:style>
  <w:style w:type="character" w:customStyle="1" w:styleId="apple-tab-span">
    <w:name w:val="apple-tab-span"/>
    <w:basedOn w:val="Fontepargpadro"/>
    <w:qFormat/>
  </w:style>
  <w:style w:type="paragraph" w:customStyle="1" w:styleId="Heading">
    <w:name w:val="Heading"/>
    <w:basedOn w:val="Standard"/>
    <w:next w:val="Textbody"/>
    <w:qFormat/>
    <w:pPr>
      <w:keepNext/>
      <w:spacing w:before="240" w:after="120"/>
    </w:pPr>
    <w:rPr>
      <w:rFonts w:ascii="Liberation Sans" w:eastAsia="Microsoft YaHei" w:hAnsi="Liberation Sans" w:cs="Mangal"/>
      <w:sz w:val="28"/>
      <w:szCs w:val="28"/>
    </w:rPr>
  </w:style>
  <w:style w:type="paragraph" w:customStyle="1" w:styleId="Index">
    <w:name w:val="Index"/>
    <w:basedOn w:val="Standard"/>
    <w:qFormat/>
    <w:pPr>
      <w:suppressLineNumbers/>
    </w:pPr>
    <w:rPr>
      <w:rFonts w:cs="Mangal"/>
    </w:rPr>
  </w:style>
  <w:style w:type="paragraph" w:customStyle="1" w:styleId="footnotedescription">
    <w:name w:val="footnote description"/>
    <w:next w:val="Standard"/>
    <w:qFormat/>
    <w:pPr>
      <w:suppressAutoHyphens/>
      <w:autoSpaceDN w:val="0"/>
      <w:ind w:left="170" w:right="9" w:hanging="170"/>
      <w:jc w:val="both"/>
      <w:textAlignment w:val="baseline"/>
    </w:pPr>
    <w:rPr>
      <w:rFonts w:ascii="Liberation Serif" w:eastAsia="Liberation Serif" w:hAnsi="Liberation Serif" w:cs="Liberation Serif"/>
      <w:color w:val="000000"/>
      <w:sz w:val="16"/>
      <w:szCs w:val="22"/>
    </w:rPr>
  </w:style>
  <w:style w:type="paragraph" w:customStyle="1" w:styleId="Footnote">
    <w:name w:val="Footnote"/>
    <w:basedOn w:val="Standard"/>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HeaderandFooter">
    <w:name w:val="Header and Footer"/>
    <w:basedOn w:val="Standard"/>
    <w:qFormat/>
    <w:pPr>
      <w:suppressLineNumbers/>
      <w:tabs>
        <w:tab w:val="center" w:pos="4829"/>
        <w:tab w:val="right" w:pos="9648"/>
      </w:tabs>
    </w:pPr>
  </w:style>
  <w:style w:type="paragraph" w:customStyle="1" w:styleId="Estilo1">
    <w:name w:val="Estilo1"/>
    <w:basedOn w:val="Cabealho"/>
    <w:qFormat/>
    <w:pPr>
      <w:widowControl w:val="0"/>
      <w:numPr>
        <w:numId w:val="4"/>
      </w:numPr>
      <w:tabs>
        <w:tab w:val="clear" w:pos="4419"/>
        <w:tab w:val="clear" w:pos="8838"/>
        <w:tab w:val="left" w:pos="-2880"/>
      </w:tabs>
      <w:suppressAutoHyphens/>
      <w:autoSpaceDN w:val="0"/>
      <w:spacing w:before="360" w:after="120" w:line="100" w:lineRule="atLeast"/>
      <w:jc w:val="both"/>
    </w:pPr>
    <w:rPr>
      <w:rFonts w:eastAsia="SimSun"/>
      <w:b/>
      <w:bCs/>
      <w:kern w:val="3"/>
      <w:sz w:val="24"/>
      <w:szCs w:val="24"/>
      <w:lang w:eastAsia="zh-CN"/>
    </w:rPr>
  </w:style>
  <w:style w:type="character" w:customStyle="1" w:styleId="footnotedescriptionChar">
    <w:name w:val="footnote description Char"/>
    <w:qFormat/>
    <w:rPr>
      <w:rFonts w:ascii="Liberation Serif" w:eastAsia="Liberation Serif" w:hAnsi="Liberation Serif" w:cs="Liberation Serif"/>
      <w:color w:val="000000"/>
      <w:sz w:val="16"/>
    </w:rPr>
  </w:style>
  <w:style w:type="character" w:customStyle="1" w:styleId="footnotemark">
    <w:name w:val="footnote mark"/>
    <w:qFormat/>
    <w:rPr>
      <w:rFonts w:ascii="Liberation Serif" w:eastAsia="Liberation Serif" w:hAnsi="Liberation Serif" w:cs="Liberation Serif"/>
      <w:color w:val="000000"/>
      <w:position w:val="0"/>
      <w:sz w:val="16"/>
      <w:vertAlign w:val="superscript"/>
    </w:rPr>
  </w:style>
  <w:style w:type="character" w:customStyle="1" w:styleId="ListLabel1">
    <w:name w:val="ListLabel 1"/>
    <w:qFormat/>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2">
    <w:name w:val="ListLabel 2"/>
    <w:qFormat/>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3">
    <w:name w:val="ListLabel 3"/>
    <w:qFormat/>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4">
    <w:name w:val="ListLabel 4"/>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5">
    <w:name w:val="ListLabel 5"/>
    <w:qFormat/>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6">
    <w:name w:val="ListLabel 6"/>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7">
    <w:name w:val="ListLabel 7"/>
    <w:qFormat/>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8">
    <w:name w:val="ListLabel 8"/>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9">
    <w:name w:val="ListLabel 9"/>
    <w:qFormat/>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10">
    <w:name w:val="ListLabel 10"/>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11">
    <w:name w:val="ListLabel 11"/>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12">
    <w:name w:val="ListLabel 12"/>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13">
    <w:name w:val="ListLabel 13"/>
    <w:qFormat/>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14">
    <w:name w:val="ListLabel 14"/>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15">
    <w:name w:val="ListLabel 15"/>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16">
    <w:name w:val="ListLabel 16"/>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17">
    <w:name w:val="ListLabel 17"/>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18">
    <w:name w:val="ListLabel 18"/>
    <w:rPr>
      <w:rFonts w:ascii="Times New Roman" w:eastAsia="Times New Roman" w:hAnsi="Times New Roman" w:cs="Times New Roman"/>
      <w:color w:val="000000"/>
      <w:position w:val="0"/>
      <w:sz w:val="20"/>
      <w:szCs w:val="20"/>
      <w:u w:val="none"/>
      <w:shd w:val="clear" w:color="auto" w:fill="auto"/>
      <w:vertAlign w:val="baseline"/>
    </w:rPr>
  </w:style>
  <w:style w:type="character" w:customStyle="1" w:styleId="ListLabel19">
    <w:name w:val="ListLabel 19"/>
    <w:qFormat/>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20">
    <w:name w:val="ListLabel 20"/>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21">
    <w:name w:val="ListLabel 21"/>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22">
    <w:name w:val="ListLabel 22"/>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23">
    <w:name w:val="ListLabel 23"/>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24">
    <w:name w:val="ListLabel 24"/>
    <w:qFormat/>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25">
    <w:name w:val="ListLabel 25"/>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26">
    <w:name w:val="ListLabel 26"/>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27">
    <w:name w:val="ListLabel 27"/>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28">
    <w:name w:val="ListLabel 28"/>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29">
    <w:name w:val="ListLabel 29"/>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30">
    <w:name w:val="ListLabel 30"/>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31">
    <w:name w:val="ListLabel 31"/>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32">
    <w:name w:val="ListLabel 32"/>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33">
    <w:name w:val="ListLabel 33"/>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34">
    <w:name w:val="ListLabel 34"/>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35">
    <w:name w:val="ListLabel 35"/>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36">
    <w:name w:val="ListLabel 36"/>
    <w:rPr>
      <w:rFonts w:ascii="Liberation Serif" w:eastAsia="Liberation Serif" w:hAnsi="Liberation Serif" w:cs="Liberation Serif"/>
      <w:color w:val="000000"/>
      <w:position w:val="0"/>
      <w:sz w:val="24"/>
      <w:szCs w:val="24"/>
      <w:u w:val="none"/>
      <w:shd w:val="clear" w:color="auto" w:fill="auto"/>
      <w:vertAlign w:val="baseline"/>
    </w:rPr>
  </w:style>
  <w:style w:type="character" w:customStyle="1" w:styleId="ListLabel37">
    <w:name w:val="ListLabel 37"/>
    <w:rPr>
      <w:rFonts w:eastAsia="Liberation Serif" w:cs="Liberation Serif"/>
      <w:color w:val="000000"/>
      <w:position w:val="0"/>
      <w:sz w:val="22"/>
      <w:szCs w:val="22"/>
      <w:u w:val="none"/>
      <w:shd w:val="clear" w:color="auto" w:fill="auto"/>
      <w:vertAlign w:val="baseline"/>
    </w:rPr>
  </w:style>
  <w:style w:type="character" w:customStyle="1" w:styleId="ListLabel38">
    <w:name w:val="ListLabel 38"/>
    <w:rPr>
      <w:rFonts w:eastAsia="Liberation Serif" w:cs="Liberation Serif"/>
      <w:color w:val="000000"/>
      <w:position w:val="0"/>
      <w:sz w:val="22"/>
      <w:szCs w:val="22"/>
      <w:u w:val="none"/>
      <w:shd w:val="clear" w:color="auto" w:fill="auto"/>
      <w:vertAlign w:val="baseline"/>
    </w:rPr>
  </w:style>
  <w:style w:type="character" w:customStyle="1" w:styleId="ListLabel39">
    <w:name w:val="ListLabel 39"/>
    <w:rPr>
      <w:rFonts w:eastAsia="Liberation Serif" w:cs="Liberation Serif"/>
      <w:color w:val="000000"/>
      <w:position w:val="0"/>
      <w:sz w:val="22"/>
      <w:szCs w:val="22"/>
      <w:u w:val="none"/>
      <w:shd w:val="clear" w:color="auto" w:fill="auto"/>
      <w:vertAlign w:val="baseline"/>
    </w:rPr>
  </w:style>
  <w:style w:type="character" w:customStyle="1" w:styleId="ListLabel40">
    <w:name w:val="ListLabel 40"/>
    <w:rPr>
      <w:rFonts w:eastAsia="Liberation Serif" w:cs="Liberation Serif"/>
      <w:color w:val="000000"/>
      <w:position w:val="0"/>
      <w:sz w:val="22"/>
      <w:szCs w:val="22"/>
      <w:u w:val="none"/>
      <w:shd w:val="clear" w:color="auto" w:fill="auto"/>
      <w:vertAlign w:val="baseline"/>
    </w:rPr>
  </w:style>
  <w:style w:type="character" w:customStyle="1" w:styleId="ListLabel41">
    <w:name w:val="ListLabel 41"/>
    <w:rPr>
      <w:rFonts w:eastAsia="Liberation Serif" w:cs="Liberation Serif"/>
      <w:color w:val="000000"/>
      <w:position w:val="0"/>
      <w:sz w:val="22"/>
      <w:szCs w:val="22"/>
      <w:u w:val="none"/>
      <w:shd w:val="clear" w:color="auto" w:fill="auto"/>
      <w:vertAlign w:val="baseline"/>
    </w:rPr>
  </w:style>
  <w:style w:type="character" w:customStyle="1" w:styleId="ListLabel42">
    <w:name w:val="ListLabel 42"/>
    <w:qFormat/>
    <w:rPr>
      <w:rFonts w:eastAsia="Liberation Serif" w:cs="Liberation Serif"/>
      <w:color w:val="000000"/>
      <w:position w:val="0"/>
      <w:sz w:val="22"/>
      <w:szCs w:val="22"/>
      <w:u w:val="none"/>
      <w:shd w:val="clear" w:color="auto" w:fill="auto"/>
      <w:vertAlign w:val="baseline"/>
    </w:rPr>
  </w:style>
  <w:style w:type="character" w:customStyle="1" w:styleId="ListLabel43">
    <w:name w:val="ListLabel 43"/>
    <w:rPr>
      <w:rFonts w:eastAsia="Liberation Serif" w:cs="Liberation Serif"/>
      <w:color w:val="000000"/>
      <w:position w:val="0"/>
      <w:sz w:val="22"/>
      <w:szCs w:val="22"/>
      <w:u w:val="none"/>
      <w:shd w:val="clear" w:color="auto" w:fill="auto"/>
      <w:vertAlign w:val="baseline"/>
    </w:rPr>
  </w:style>
  <w:style w:type="character" w:customStyle="1" w:styleId="ListLabel44">
    <w:name w:val="ListLabel 44"/>
    <w:qFormat/>
    <w:rPr>
      <w:rFonts w:eastAsia="Liberation Serif" w:cs="Liberation Serif"/>
      <w:color w:val="000000"/>
      <w:position w:val="0"/>
      <w:sz w:val="22"/>
      <w:szCs w:val="22"/>
      <w:u w:val="none"/>
      <w:shd w:val="clear" w:color="auto" w:fill="auto"/>
      <w:vertAlign w:val="baseline"/>
    </w:rPr>
  </w:style>
  <w:style w:type="character" w:customStyle="1" w:styleId="ListLabel45">
    <w:name w:val="ListLabel 45"/>
    <w:rPr>
      <w:rFonts w:eastAsia="Liberation Serif" w:cs="Liberation Serif"/>
      <w:color w:val="000000"/>
      <w:position w:val="0"/>
      <w:sz w:val="22"/>
      <w:szCs w:val="22"/>
      <w:u w:val="none"/>
      <w:shd w:val="clear" w:color="auto" w:fill="auto"/>
      <w:vertAlign w:val="baseline"/>
    </w:rPr>
  </w:style>
  <w:style w:type="character" w:customStyle="1" w:styleId="ListLabel46">
    <w:name w:val="ListLabel 46"/>
    <w:rPr>
      <w:rFonts w:eastAsia="Liberation Serif" w:cs="Liberation Serif"/>
      <w:color w:val="000000"/>
      <w:position w:val="0"/>
      <w:sz w:val="22"/>
      <w:szCs w:val="22"/>
      <w:u w:val="none"/>
      <w:shd w:val="clear" w:color="auto" w:fill="auto"/>
      <w:vertAlign w:val="baseline"/>
    </w:rPr>
  </w:style>
  <w:style w:type="character" w:customStyle="1" w:styleId="ListLabel47">
    <w:name w:val="ListLabel 47"/>
    <w:rPr>
      <w:rFonts w:eastAsia="Liberation Serif" w:cs="Liberation Serif"/>
      <w:color w:val="000000"/>
      <w:position w:val="0"/>
      <w:sz w:val="22"/>
      <w:szCs w:val="22"/>
      <w:u w:val="none"/>
      <w:shd w:val="clear" w:color="auto" w:fill="auto"/>
      <w:vertAlign w:val="baseline"/>
    </w:rPr>
  </w:style>
  <w:style w:type="character" w:customStyle="1" w:styleId="ListLabel48">
    <w:name w:val="ListLabel 48"/>
    <w:rPr>
      <w:rFonts w:eastAsia="Liberation Serif" w:cs="Liberation Serif"/>
      <w:color w:val="000000"/>
      <w:position w:val="0"/>
      <w:sz w:val="22"/>
      <w:szCs w:val="22"/>
      <w:u w:val="none"/>
      <w:shd w:val="clear" w:color="auto" w:fill="auto"/>
      <w:vertAlign w:val="baseline"/>
    </w:rPr>
  </w:style>
  <w:style w:type="character" w:customStyle="1" w:styleId="ListLabel49">
    <w:name w:val="ListLabel 49"/>
    <w:rPr>
      <w:rFonts w:eastAsia="Liberation Serif" w:cs="Liberation Serif"/>
      <w:color w:val="000000"/>
      <w:position w:val="0"/>
      <w:sz w:val="22"/>
      <w:szCs w:val="22"/>
      <w:u w:val="none"/>
      <w:shd w:val="clear" w:color="auto" w:fill="auto"/>
      <w:vertAlign w:val="baseline"/>
    </w:rPr>
  </w:style>
  <w:style w:type="character" w:customStyle="1" w:styleId="ListLabel50">
    <w:name w:val="ListLabel 50"/>
    <w:rPr>
      <w:rFonts w:eastAsia="Liberation Serif" w:cs="Liberation Serif"/>
      <w:color w:val="000000"/>
      <w:position w:val="0"/>
      <w:sz w:val="22"/>
      <w:szCs w:val="22"/>
      <w:u w:val="none"/>
      <w:shd w:val="clear" w:color="auto" w:fill="auto"/>
      <w:vertAlign w:val="baseline"/>
    </w:rPr>
  </w:style>
  <w:style w:type="character" w:customStyle="1" w:styleId="ListLabel51">
    <w:name w:val="ListLabel 51"/>
    <w:rPr>
      <w:rFonts w:eastAsia="Liberation Serif" w:cs="Liberation Serif"/>
      <w:color w:val="000000"/>
      <w:position w:val="0"/>
      <w:sz w:val="22"/>
      <w:szCs w:val="22"/>
      <w:u w:val="none"/>
      <w:shd w:val="clear" w:color="auto" w:fill="auto"/>
      <w:vertAlign w:val="baseline"/>
    </w:rPr>
  </w:style>
  <w:style w:type="character" w:customStyle="1" w:styleId="ListLabel52">
    <w:name w:val="ListLabel 52"/>
    <w:rPr>
      <w:rFonts w:eastAsia="Liberation Serif" w:cs="Liberation Serif"/>
      <w:color w:val="000000"/>
      <w:position w:val="0"/>
      <w:sz w:val="22"/>
      <w:szCs w:val="22"/>
      <w:u w:val="none"/>
      <w:shd w:val="clear" w:color="auto" w:fill="auto"/>
      <w:vertAlign w:val="baseline"/>
    </w:rPr>
  </w:style>
  <w:style w:type="character" w:customStyle="1" w:styleId="ListLabel53">
    <w:name w:val="ListLabel 53"/>
    <w:rPr>
      <w:rFonts w:eastAsia="Liberation Serif" w:cs="Liberation Serif"/>
      <w:color w:val="000000"/>
      <w:position w:val="0"/>
      <w:sz w:val="22"/>
      <w:szCs w:val="22"/>
      <w:u w:val="none"/>
      <w:shd w:val="clear" w:color="auto" w:fill="auto"/>
      <w:vertAlign w:val="baseline"/>
    </w:rPr>
  </w:style>
  <w:style w:type="character" w:customStyle="1" w:styleId="ListLabel54">
    <w:name w:val="ListLabel 54"/>
    <w:qFormat/>
    <w:rPr>
      <w:rFonts w:eastAsia="Liberation Serif" w:cs="Liberation Serif"/>
      <w:color w:val="000000"/>
      <w:position w:val="0"/>
      <w:sz w:val="22"/>
      <w:szCs w:val="22"/>
      <w:u w:val="none"/>
      <w:shd w:val="clear" w:color="auto" w:fill="auto"/>
      <w:vertAlign w:val="baseline"/>
    </w:rPr>
  </w:style>
  <w:style w:type="character" w:customStyle="1" w:styleId="ListLabel55">
    <w:name w:val="ListLabel 55"/>
    <w:qFormat/>
    <w:rPr>
      <w:rFonts w:eastAsia="Liberation Serif" w:cs="Liberation Serif"/>
      <w:color w:val="000000"/>
      <w:position w:val="0"/>
      <w:sz w:val="22"/>
      <w:szCs w:val="22"/>
      <w:u w:val="none"/>
      <w:shd w:val="clear" w:color="auto" w:fill="auto"/>
      <w:vertAlign w:val="baseline"/>
    </w:rPr>
  </w:style>
  <w:style w:type="character" w:customStyle="1" w:styleId="ListLabel56">
    <w:name w:val="ListLabel 56"/>
    <w:rPr>
      <w:rFonts w:eastAsia="Liberation Serif" w:cs="Liberation Serif"/>
      <w:color w:val="000000"/>
      <w:position w:val="0"/>
      <w:sz w:val="22"/>
      <w:szCs w:val="22"/>
      <w:u w:val="none"/>
      <w:shd w:val="clear" w:color="auto" w:fill="auto"/>
      <w:vertAlign w:val="baseline"/>
    </w:rPr>
  </w:style>
  <w:style w:type="character" w:customStyle="1" w:styleId="ListLabel57">
    <w:name w:val="ListLabel 57"/>
    <w:rPr>
      <w:rFonts w:eastAsia="Liberation Serif" w:cs="Liberation Serif"/>
      <w:color w:val="000000"/>
      <w:position w:val="0"/>
      <w:sz w:val="22"/>
      <w:szCs w:val="22"/>
      <w:u w:val="none"/>
      <w:shd w:val="clear" w:color="auto" w:fill="auto"/>
      <w:vertAlign w:val="baseline"/>
    </w:rPr>
  </w:style>
  <w:style w:type="character" w:customStyle="1" w:styleId="ListLabel58">
    <w:name w:val="ListLabel 58"/>
    <w:rPr>
      <w:rFonts w:eastAsia="Liberation Serif" w:cs="Liberation Serif"/>
      <w:color w:val="000000"/>
      <w:position w:val="0"/>
      <w:sz w:val="22"/>
      <w:szCs w:val="22"/>
      <w:u w:val="none"/>
      <w:shd w:val="clear" w:color="auto" w:fill="auto"/>
      <w:vertAlign w:val="baseline"/>
    </w:rPr>
  </w:style>
  <w:style w:type="character" w:customStyle="1" w:styleId="ListLabel59">
    <w:name w:val="ListLabel 59"/>
    <w:rPr>
      <w:rFonts w:eastAsia="Liberation Serif" w:cs="Liberation Serif"/>
      <w:color w:val="000000"/>
      <w:position w:val="0"/>
      <w:sz w:val="22"/>
      <w:szCs w:val="22"/>
      <w:u w:val="none"/>
      <w:shd w:val="clear" w:color="auto" w:fill="auto"/>
      <w:vertAlign w:val="baseline"/>
    </w:rPr>
  </w:style>
  <w:style w:type="character" w:customStyle="1" w:styleId="ListLabel60">
    <w:name w:val="ListLabel 60"/>
    <w:rPr>
      <w:rFonts w:eastAsia="Liberation Serif" w:cs="Liberation Serif"/>
      <w:color w:val="000000"/>
      <w:position w:val="0"/>
      <w:sz w:val="22"/>
      <w:szCs w:val="22"/>
      <w:u w:val="none"/>
      <w:shd w:val="clear" w:color="auto" w:fill="auto"/>
      <w:vertAlign w:val="baseline"/>
    </w:rPr>
  </w:style>
  <w:style w:type="character" w:customStyle="1" w:styleId="ListLabel61">
    <w:name w:val="ListLabel 61"/>
    <w:rPr>
      <w:rFonts w:eastAsia="Liberation Serif" w:cs="Liberation Serif"/>
      <w:color w:val="000000"/>
      <w:position w:val="0"/>
      <w:sz w:val="22"/>
      <w:szCs w:val="22"/>
      <w:u w:val="none"/>
      <w:shd w:val="clear" w:color="auto" w:fill="auto"/>
      <w:vertAlign w:val="baseline"/>
    </w:rPr>
  </w:style>
  <w:style w:type="character" w:customStyle="1" w:styleId="ListLabel62">
    <w:name w:val="ListLabel 62"/>
    <w:rPr>
      <w:rFonts w:eastAsia="Liberation Serif" w:cs="Liberation Serif"/>
      <w:color w:val="000000"/>
      <w:position w:val="0"/>
      <w:sz w:val="22"/>
      <w:szCs w:val="22"/>
      <w:u w:val="none"/>
      <w:shd w:val="clear" w:color="auto" w:fill="auto"/>
      <w:vertAlign w:val="baseline"/>
    </w:rPr>
  </w:style>
  <w:style w:type="character" w:customStyle="1" w:styleId="ListLabel63">
    <w:name w:val="ListLabel 63"/>
    <w:qFormat/>
    <w:rPr>
      <w:rFonts w:eastAsia="Liberation Serif" w:cs="Liberation Serif"/>
      <w:color w:val="000000"/>
      <w:position w:val="0"/>
      <w:sz w:val="22"/>
      <w:szCs w:val="22"/>
      <w:u w:val="none"/>
      <w:shd w:val="clear" w:color="auto" w:fill="auto"/>
      <w:vertAlign w:val="baseline"/>
    </w:rPr>
  </w:style>
  <w:style w:type="character" w:customStyle="1" w:styleId="ListLabel64">
    <w:name w:val="ListLabel 64"/>
    <w:rPr>
      <w:rFonts w:ascii="Liberation Serif" w:eastAsia="Liberation Serif" w:hAnsi="Liberation Serif" w:cs="Liberation Serif"/>
      <w:b/>
      <w:bCs/>
      <w:color w:val="000000"/>
      <w:position w:val="0"/>
      <w:sz w:val="21"/>
      <w:szCs w:val="21"/>
      <w:u w:val="none"/>
      <w:shd w:val="clear" w:color="auto" w:fill="auto"/>
      <w:vertAlign w:val="baseline"/>
    </w:rPr>
  </w:style>
  <w:style w:type="character" w:customStyle="1" w:styleId="ListLabel65">
    <w:name w:val="ListLabel 65"/>
    <w:rPr>
      <w:rFonts w:ascii="Liberation Serif" w:eastAsia="Liberation Serif" w:hAnsi="Liberation Serif" w:cs="Liberation Serif"/>
      <w:b/>
      <w:bCs/>
      <w:color w:val="000000"/>
      <w:position w:val="0"/>
      <w:sz w:val="21"/>
      <w:szCs w:val="21"/>
      <w:u w:val="none"/>
      <w:shd w:val="clear" w:color="auto" w:fill="auto"/>
      <w:vertAlign w:val="baseline"/>
    </w:rPr>
  </w:style>
  <w:style w:type="character" w:customStyle="1" w:styleId="ListLabel66">
    <w:name w:val="ListLabel 66"/>
    <w:rPr>
      <w:rFonts w:ascii="Liberation Serif" w:eastAsia="Liberation Serif" w:hAnsi="Liberation Serif" w:cs="Liberation Serif"/>
      <w:b/>
      <w:bCs/>
      <w:color w:val="000000"/>
      <w:position w:val="0"/>
      <w:sz w:val="21"/>
      <w:szCs w:val="21"/>
      <w:u w:val="none"/>
      <w:shd w:val="clear" w:color="auto" w:fill="auto"/>
      <w:vertAlign w:val="baseline"/>
    </w:rPr>
  </w:style>
  <w:style w:type="character" w:customStyle="1" w:styleId="ListLabel67">
    <w:name w:val="ListLabel 67"/>
    <w:rPr>
      <w:rFonts w:ascii="Liberation Serif" w:eastAsia="Liberation Serif" w:hAnsi="Liberation Serif" w:cs="Liberation Serif"/>
      <w:b/>
      <w:bCs/>
      <w:color w:val="000000"/>
      <w:position w:val="0"/>
      <w:sz w:val="21"/>
      <w:szCs w:val="21"/>
      <w:u w:val="none"/>
      <w:shd w:val="clear" w:color="auto" w:fill="auto"/>
      <w:vertAlign w:val="baseline"/>
    </w:rPr>
  </w:style>
  <w:style w:type="character" w:customStyle="1" w:styleId="ListLabel68">
    <w:name w:val="ListLabel 68"/>
    <w:rPr>
      <w:rFonts w:ascii="Liberation Serif" w:eastAsia="Liberation Serif" w:hAnsi="Liberation Serif" w:cs="Liberation Serif"/>
      <w:b/>
      <w:bCs/>
      <w:color w:val="000000"/>
      <w:position w:val="0"/>
      <w:sz w:val="21"/>
      <w:szCs w:val="21"/>
      <w:u w:val="none"/>
      <w:shd w:val="clear" w:color="auto" w:fill="auto"/>
      <w:vertAlign w:val="baseline"/>
    </w:rPr>
  </w:style>
  <w:style w:type="character" w:customStyle="1" w:styleId="ListLabel69">
    <w:name w:val="ListLabel 69"/>
    <w:rPr>
      <w:rFonts w:ascii="Liberation Serif" w:eastAsia="Liberation Serif" w:hAnsi="Liberation Serif" w:cs="Liberation Serif"/>
      <w:b/>
      <w:bCs/>
      <w:color w:val="000000"/>
      <w:position w:val="0"/>
      <w:sz w:val="21"/>
      <w:szCs w:val="21"/>
      <w:u w:val="none"/>
      <w:shd w:val="clear" w:color="auto" w:fill="auto"/>
      <w:vertAlign w:val="baseline"/>
    </w:rPr>
  </w:style>
  <w:style w:type="character" w:customStyle="1" w:styleId="ListLabel70">
    <w:name w:val="ListLabel 70"/>
    <w:rPr>
      <w:rFonts w:ascii="Liberation Serif" w:eastAsia="Liberation Serif" w:hAnsi="Liberation Serif" w:cs="Liberation Serif"/>
      <w:b/>
      <w:bCs/>
      <w:color w:val="000000"/>
      <w:position w:val="0"/>
      <w:sz w:val="21"/>
      <w:szCs w:val="21"/>
      <w:u w:val="none"/>
      <w:shd w:val="clear" w:color="auto" w:fill="auto"/>
      <w:vertAlign w:val="baseline"/>
    </w:rPr>
  </w:style>
  <w:style w:type="character" w:customStyle="1" w:styleId="ListLabel71">
    <w:name w:val="ListLabel 71"/>
    <w:qFormat/>
    <w:rPr>
      <w:rFonts w:ascii="Liberation Serif" w:eastAsia="Liberation Serif" w:hAnsi="Liberation Serif" w:cs="Liberation Serif"/>
      <w:b/>
      <w:bCs/>
      <w:color w:val="000000"/>
      <w:position w:val="0"/>
      <w:sz w:val="21"/>
      <w:szCs w:val="21"/>
      <w:u w:val="none"/>
      <w:shd w:val="clear" w:color="auto" w:fill="auto"/>
      <w:vertAlign w:val="baseline"/>
    </w:rPr>
  </w:style>
  <w:style w:type="character" w:customStyle="1" w:styleId="ListLabel72">
    <w:name w:val="ListLabel 72"/>
    <w:qFormat/>
    <w:rPr>
      <w:rFonts w:ascii="Liberation Serif" w:eastAsia="Liberation Serif" w:hAnsi="Liberation Serif" w:cs="Liberation Serif"/>
      <w:b/>
      <w:bCs/>
      <w:color w:val="000000"/>
      <w:position w:val="0"/>
      <w:sz w:val="21"/>
      <w:szCs w:val="21"/>
      <w:u w:val="none"/>
      <w:shd w:val="clear" w:color="auto" w:fill="auto"/>
      <w:vertAlign w:val="baseline"/>
    </w:rPr>
  </w:style>
  <w:style w:type="character" w:customStyle="1" w:styleId="ListLabel73">
    <w:name w:val="ListLabel 73"/>
    <w:qFormat/>
    <w:rPr>
      <w:rFonts w:ascii="Liberation Serif" w:eastAsia="Liberation Serif" w:hAnsi="Liberation Serif" w:cs="Liberation Serif"/>
      <w:color w:val="000000"/>
      <w:position w:val="0"/>
      <w:sz w:val="21"/>
      <w:szCs w:val="21"/>
      <w:u w:val="none"/>
      <w:shd w:val="clear" w:color="auto" w:fill="auto"/>
      <w:vertAlign w:val="baseline"/>
    </w:rPr>
  </w:style>
  <w:style w:type="character" w:customStyle="1" w:styleId="ListLabel74">
    <w:name w:val="ListLabel 74"/>
    <w:qFormat/>
    <w:rPr>
      <w:rFonts w:ascii="Liberation Serif" w:eastAsia="Liberation Serif" w:hAnsi="Liberation Serif" w:cs="Liberation Serif"/>
      <w:color w:val="000000"/>
      <w:position w:val="0"/>
      <w:sz w:val="21"/>
      <w:szCs w:val="21"/>
      <w:u w:val="none"/>
      <w:shd w:val="clear" w:color="auto" w:fill="auto"/>
      <w:vertAlign w:val="baseline"/>
    </w:rPr>
  </w:style>
  <w:style w:type="character" w:customStyle="1" w:styleId="ListLabel75">
    <w:name w:val="ListLabel 75"/>
    <w:qFormat/>
    <w:rPr>
      <w:rFonts w:ascii="Liberation Serif" w:eastAsia="Liberation Serif" w:hAnsi="Liberation Serif" w:cs="Liberation Serif"/>
      <w:color w:val="000000"/>
      <w:position w:val="0"/>
      <w:sz w:val="21"/>
      <w:szCs w:val="21"/>
      <w:u w:val="none"/>
      <w:shd w:val="clear" w:color="auto" w:fill="auto"/>
      <w:vertAlign w:val="baseline"/>
    </w:rPr>
  </w:style>
  <w:style w:type="character" w:customStyle="1" w:styleId="ListLabel76">
    <w:name w:val="ListLabel 76"/>
    <w:qFormat/>
    <w:rPr>
      <w:rFonts w:ascii="Liberation Serif" w:eastAsia="Liberation Serif" w:hAnsi="Liberation Serif" w:cs="Liberation Serif"/>
      <w:color w:val="000000"/>
      <w:position w:val="0"/>
      <w:sz w:val="21"/>
      <w:szCs w:val="21"/>
      <w:u w:val="none"/>
      <w:shd w:val="clear" w:color="auto" w:fill="auto"/>
      <w:vertAlign w:val="baseline"/>
    </w:rPr>
  </w:style>
  <w:style w:type="character" w:customStyle="1" w:styleId="ListLabel77">
    <w:name w:val="ListLabel 77"/>
    <w:qFormat/>
    <w:rPr>
      <w:rFonts w:ascii="Liberation Serif" w:eastAsia="Liberation Serif" w:hAnsi="Liberation Serif" w:cs="Liberation Serif"/>
      <w:color w:val="000000"/>
      <w:position w:val="0"/>
      <w:sz w:val="21"/>
      <w:szCs w:val="21"/>
      <w:u w:val="none"/>
      <w:shd w:val="clear" w:color="auto" w:fill="auto"/>
      <w:vertAlign w:val="baseline"/>
    </w:rPr>
  </w:style>
  <w:style w:type="character" w:customStyle="1" w:styleId="ListLabel78">
    <w:name w:val="ListLabel 78"/>
    <w:qFormat/>
    <w:rPr>
      <w:rFonts w:ascii="Liberation Serif" w:eastAsia="Liberation Serif" w:hAnsi="Liberation Serif" w:cs="Liberation Serif"/>
      <w:color w:val="000000"/>
      <w:position w:val="0"/>
      <w:sz w:val="21"/>
      <w:szCs w:val="21"/>
      <w:u w:val="none"/>
      <w:shd w:val="clear" w:color="auto" w:fill="auto"/>
      <w:vertAlign w:val="baseline"/>
    </w:rPr>
  </w:style>
  <w:style w:type="character" w:customStyle="1" w:styleId="ListLabel79">
    <w:name w:val="ListLabel 79"/>
    <w:qFormat/>
    <w:rPr>
      <w:rFonts w:ascii="Liberation Serif" w:eastAsia="Liberation Serif" w:hAnsi="Liberation Serif" w:cs="Liberation Serif"/>
      <w:color w:val="000000"/>
      <w:position w:val="0"/>
      <w:sz w:val="21"/>
      <w:szCs w:val="21"/>
      <w:u w:val="none"/>
      <w:shd w:val="clear" w:color="auto" w:fill="auto"/>
      <w:vertAlign w:val="baseline"/>
    </w:rPr>
  </w:style>
  <w:style w:type="character" w:customStyle="1" w:styleId="ListLabel80">
    <w:name w:val="ListLabel 80"/>
    <w:qFormat/>
    <w:rPr>
      <w:rFonts w:ascii="Liberation Serif" w:eastAsia="Liberation Serif" w:hAnsi="Liberation Serif" w:cs="Liberation Serif"/>
      <w:color w:val="000000"/>
      <w:position w:val="0"/>
      <w:sz w:val="21"/>
      <w:szCs w:val="21"/>
      <w:u w:val="none"/>
      <w:shd w:val="clear" w:color="auto" w:fill="auto"/>
      <w:vertAlign w:val="baseline"/>
    </w:rPr>
  </w:style>
  <w:style w:type="character" w:customStyle="1" w:styleId="ListLabel81">
    <w:name w:val="ListLabel 81"/>
    <w:qFormat/>
    <w:rPr>
      <w:rFonts w:ascii="Liberation Serif" w:eastAsia="Liberation Serif" w:hAnsi="Liberation Serif" w:cs="Liberation Serif"/>
      <w:color w:val="000000"/>
      <w:position w:val="0"/>
      <w:sz w:val="21"/>
      <w:szCs w:val="21"/>
      <w:u w:val="none"/>
      <w:shd w:val="clear" w:color="auto" w:fill="auto"/>
      <w:vertAlign w:val="baseline"/>
    </w:rPr>
  </w:style>
  <w:style w:type="character" w:customStyle="1" w:styleId="FootnoteSymbol">
    <w:name w:val="Footnote Symbol"/>
    <w:qFormat/>
  </w:style>
  <w:style w:type="character" w:customStyle="1" w:styleId="Footnoteanchor">
    <w:name w:val="Footnote anchor"/>
    <w:qFormat/>
    <w:rPr>
      <w:position w:val="0"/>
      <w:vertAlign w:val="superscript"/>
    </w:rPr>
  </w:style>
  <w:style w:type="character" w:customStyle="1" w:styleId="BulletSymbols">
    <w:name w:val="Bullet Symbols"/>
    <w:qFormat/>
    <w:rPr>
      <w:rFonts w:ascii="OpenSymbol" w:eastAsia="OpenSymbol" w:hAnsi="OpenSymbol" w:cs="OpenSymbol"/>
    </w:rPr>
  </w:style>
  <w:style w:type="character" w:customStyle="1" w:styleId="go">
    <w:name w:val="go"/>
    <w:basedOn w:val="Fontepargpadro"/>
    <w:qFormat/>
  </w:style>
  <w:style w:type="character" w:customStyle="1" w:styleId="Internetlink">
    <w:name w:val="Internet link"/>
    <w:qFormat/>
    <w:rPr>
      <w:color w:val="000080"/>
      <w:u w:val="single"/>
    </w:rPr>
  </w:style>
  <w:style w:type="character" w:customStyle="1" w:styleId="MenoPendente2">
    <w:name w:val="Menção Pendente2"/>
    <w:basedOn w:val="Fontepargpadro"/>
    <w:unhideWhenUsed/>
    <w:qFormat/>
    <w:rPr>
      <w:color w:val="605E5C"/>
      <w:shd w:val="clear" w:color="auto" w:fill="E1DFDD"/>
    </w:rPr>
  </w:style>
  <w:style w:type="paragraph" w:customStyle="1" w:styleId="texto0">
    <w:name w:val="texto"/>
    <w:qFormat/>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kern w:val="3"/>
      <w:lang w:eastAsia="zh-CN"/>
    </w:rPr>
  </w:style>
  <w:style w:type="paragraph" w:customStyle="1" w:styleId="Quotations">
    <w:name w:val="Quotations"/>
    <w:basedOn w:val="Standard"/>
    <w:qFormat/>
    <w:pPr>
      <w:widowControl w:val="0"/>
      <w:spacing w:after="283" w:line="240" w:lineRule="auto"/>
      <w:ind w:left="567" w:right="567" w:firstLine="0"/>
      <w:jc w:val="left"/>
    </w:pPr>
    <w:rPr>
      <w:rFonts w:ascii="Times New Roman" w:eastAsia="SimSun" w:hAnsi="Times New Roman" w:cs="Tahoma"/>
      <w:color w:val="auto"/>
      <w:kern w:val="3"/>
      <w:szCs w:val="24"/>
      <w:lang w:eastAsia="zh-CN" w:bidi="hi-IN"/>
    </w:rPr>
  </w:style>
  <w:style w:type="paragraph" w:customStyle="1" w:styleId="EPTabela">
    <w:name w:val="EP Tabela"/>
    <w:basedOn w:val="Normal"/>
    <w:qFormat/>
    <w:pPr>
      <w:widowControl w:val="0"/>
      <w:suppressAutoHyphens/>
      <w:autoSpaceDN w:val="0"/>
      <w:jc w:val="center"/>
      <w:textAlignment w:val="baseline"/>
    </w:pPr>
    <w:rPr>
      <w:rFonts w:eastAsia="SimSun" w:cs="Arial"/>
      <w:b/>
      <w:kern w:val="3"/>
      <w:sz w:val="22"/>
      <w:szCs w:val="24"/>
      <w:lang w:eastAsia="ar-SA" w:bidi="hi-IN"/>
    </w:rPr>
  </w:style>
  <w:style w:type="paragraph" w:customStyle="1" w:styleId="EPConteudotabela">
    <w:name w:val="EP Conteudotabela"/>
    <w:basedOn w:val="Normal"/>
    <w:qFormat/>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western">
    <w:name w:val="western"/>
    <w:basedOn w:val="Normal"/>
    <w:qFormat/>
    <w:pPr>
      <w:suppressAutoHyphens/>
      <w:autoSpaceDN w:val="0"/>
      <w:spacing w:before="100" w:after="119"/>
      <w:textAlignment w:val="baseline"/>
    </w:pPr>
    <w:rPr>
      <w:sz w:val="24"/>
      <w:szCs w:val="24"/>
    </w:rPr>
  </w:style>
  <w:style w:type="paragraph" w:customStyle="1" w:styleId="msonormal0">
    <w:name w:val="msonormal"/>
    <w:basedOn w:val="Normal"/>
    <w:qFormat/>
    <w:pPr>
      <w:spacing w:before="100" w:beforeAutospacing="1" w:after="100" w:afterAutospacing="1"/>
    </w:pPr>
    <w:rPr>
      <w:sz w:val="24"/>
      <w:szCs w:val="24"/>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65">
    <w:name w:val="xl65"/>
    <w:basedOn w:val="Normal"/>
    <w:qFormat/>
    <w:pPr>
      <w:pBdr>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66">
    <w:name w:val="xl66"/>
    <w:basedOn w:val="Normal"/>
    <w:qFormat/>
    <w:pPr>
      <w:pBdr>
        <w:right w:val="single" w:sz="8" w:space="0" w:color="auto"/>
      </w:pBdr>
      <w:spacing w:before="100" w:beforeAutospacing="1" w:after="100" w:afterAutospacing="1"/>
      <w:jc w:val="center"/>
      <w:textAlignment w:val="center"/>
    </w:pPr>
    <w:rPr>
      <w:color w:val="000000"/>
      <w:sz w:val="24"/>
      <w:szCs w:val="24"/>
    </w:rPr>
  </w:style>
  <w:style w:type="paragraph" w:customStyle="1" w:styleId="xl67">
    <w:name w:val="xl67"/>
    <w:basedOn w:val="Normal"/>
    <w:qFormat/>
    <w:pPr>
      <w:pBdr>
        <w:left w:val="single" w:sz="8" w:space="0" w:color="auto"/>
        <w:bottom w:val="single" w:sz="8" w:space="0" w:color="auto"/>
      </w:pBdr>
      <w:spacing w:before="100" w:beforeAutospacing="1" w:after="100" w:afterAutospacing="1"/>
      <w:jc w:val="center"/>
      <w:textAlignment w:val="center"/>
    </w:pPr>
    <w:rPr>
      <w:color w:val="000000"/>
      <w:sz w:val="24"/>
      <w:szCs w:val="24"/>
    </w:rPr>
  </w:style>
  <w:style w:type="paragraph" w:customStyle="1" w:styleId="xl68">
    <w:name w:val="xl68"/>
    <w:basedOn w:val="Normal"/>
    <w:qFormat/>
    <w:pPr>
      <w:pBdr>
        <w:bottom w:val="single" w:sz="8" w:space="0" w:color="auto"/>
      </w:pBdr>
      <w:spacing w:before="100" w:beforeAutospacing="1" w:after="100" w:afterAutospacing="1"/>
      <w:jc w:val="center"/>
      <w:textAlignment w:val="center"/>
    </w:pPr>
    <w:rPr>
      <w:color w:val="000000"/>
      <w:sz w:val="24"/>
      <w:szCs w:val="24"/>
    </w:rPr>
  </w:style>
  <w:style w:type="paragraph" w:customStyle="1" w:styleId="xl69">
    <w:name w:val="xl69"/>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70">
    <w:name w:val="xl7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71">
    <w:name w:val="xl7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74">
    <w:name w:val="xl74"/>
    <w:basedOn w:val="Normal"/>
    <w:qFormat/>
    <w:pPr>
      <w:pBdr>
        <w:right w:val="single" w:sz="8" w:space="0" w:color="auto"/>
      </w:pBdr>
      <w:spacing w:before="100" w:beforeAutospacing="1" w:after="100" w:afterAutospacing="1"/>
      <w:jc w:val="center"/>
      <w:textAlignment w:val="center"/>
    </w:pPr>
    <w:rPr>
      <w:color w:val="000000"/>
      <w:sz w:val="24"/>
      <w:szCs w:val="24"/>
    </w:rPr>
  </w:style>
  <w:style w:type="paragraph" w:customStyle="1" w:styleId="xl75">
    <w:name w:val="xl75"/>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76">
    <w:name w:val="xl76"/>
    <w:basedOn w:val="Normal"/>
    <w:qFormat/>
    <w:pPr>
      <w:pBdr>
        <w:left w:val="single" w:sz="8" w:space="0" w:color="auto"/>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77">
    <w:name w:val="xl77"/>
    <w:basedOn w:val="Normal"/>
    <w:qFormat/>
    <w:pPr>
      <w:pBdr>
        <w:left w:val="single" w:sz="8" w:space="0" w:color="auto"/>
        <w:bottom w:val="single" w:sz="8" w:space="0" w:color="auto"/>
      </w:pBdr>
      <w:spacing w:before="100" w:beforeAutospacing="1" w:after="100" w:afterAutospacing="1"/>
      <w:jc w:val="center"/>
      <w:textAlignment w:val="center"/>
    </w:pPr>
    <w:rPr>
      <w:color w:val="000000"/>
      <w:sz w:val="24"/>
      <w:szCs w:val="24"/>
    </w:rPr>
  </w:style>
  <w:style w:type="paragraph" w:customStyle="1" w:styleId="xl78">
    <w:name w:val="xl78"/>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79">
    <w:name w:val="xl79"/>
    <w:basedOn w:val="Normal"/>
    <w:qFormat/>
    <w:pPr>
      <w:spacing w:before="100" w:beforeAutospacing="1" w:after="100" w:afterAutospacing="1"/>
      <w:jc w:val="center"/>
      <w:textAlignment w:val="center"/>
    </w:pPr>
    <w:rPr>
      <w:rFonts w:ascii="Arial" w:hAnsi="Arial" w:cs="Arial"/>
      <w:color w:val="000000"/>
    </w:rPr>
  </w:style>
  <w:style w:type="paragraph" w:customStyle="1" w:styleId="xl80">
    <w:name w:val="xl80"/>
    <w:basedOn w:val="Normal"/>
    <w:qFormat/>
    <w:pPr>
      <w:spacing w:before="100" w:beforeAutospacing="1" w:after="100" w:afterAutospacing="1"/>
      <w:jc w:val="center"/>
      <w:textAlignment w:val="center"/>
    </w:pPr>
    <w:rPr>
      <w:color w:val="000000"/>
      <w:sz w:val="24"/>
      <w:szCs w:val="24"/>
    </w:rPr>
  </w:style>
  <w:style w:type="paragraph" w:customStyle="1" w:styleId="xl81">
    <w:name w:val="xl81"/>
    <w:basedOn w:val="Normal"/>
    <w:qFormat/>
    <w:pPr>
      <w:spacing w:before="100" w:beforeAutospacing="1" w:after="100" w:afterAutospacing="1"/>
      <w:jc w:val="center"/>
      <w:textAlignment w:val="center"/>
    </w:pPr>
    <w:rPr>
      <w:color w:val="000000"/>
      <w:sz w:val="24"/>
      <w:szCs w:val="24"/>
    </w:rPr>
  </w:style>
  <w:style w:type="paragraph" w:customStyle="1" w:styleId="xl82">
    <w:name w:val="xl82"/>
    <w:basedOn w:val="Normal"/>
    <w:qFormat/>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83">
    <w:name w:val="xl83"/>
    <w:basedOn w:val="Normal"/>
    <w:qFormat/>
    <w:pPr>
      <w:pBdr>
        <w:bottom w:val="single" w:sz="4"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84">
    <w:name w:val="xl84"/>
    <w:basedOn w:val="Normal"/>
    <w:qFormat/>
    <w:pPr>
      <w:pBdr>
        <w:bottom w:val="single" w:sz="4"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85">
    <w:name w:val="xl85"/>
    <w:basedOn w:val="Normal"/>
    <w:qFormat/>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86">
    <w:name w:val="xl86"/>
    <w:basedOn w:val="Normal"/>
    <w:qFormat/>
    <w:pPr>
      <w:pBdr>
        <w:top w:val="single" w:sz="4" w:space="0" w:color="auto"/>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87">
    <w:name w:val="xl87"/>
    <w:basedOn w:val="Normal"/>
    <w:qFormat/>
    <w:pPr>
      <w:pBdr>
        <w:top w:val="single" w:sz="4" w:space="0" w:color="auto"/>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88">
    <w:name w:val="xl88"/>
    <w:basedOn w:val="Normal"/>
    <w:qFormat/>
    <w:pPr>
      <w:pBdr>
        <w:top w:val="single" w:sz="4" w:space="0" w:color="auto"/>
        <w:bottom w:val="single" w:sz="8" w:space="0" w:color="auto"/>
      </w:pBdr>
      <w:spacing w:before="100" w:beforeAutospacing="1" w:after="100" w:afterAutospacing="1"/>
      <w:jc w:val="center"/>
      <w:textAlignment w:val="center"/>
    </w:pPr>
    <w:rPr>
      <w:color w:val="000000"/>
      <w:sz w:val="24"/>
      <w:szCs w:val="24"/>
    </w:rPr>
  </w:style>
  <w:style w:type="paragraph" w:customStyle="1" w:styleId="xl89">
    <w:name w:val="xl89"/>
    <w:basedOn w:val="Normal"/>
    <w:qFormat/>
    <w:pPr>
      <w:spacing w:before="100" w:beforeAutospacing="1" w:after="100" w:afterAutospacing="1"/>
      <w:jc w:val="center"/>
    </w:pPr>
    <w:rPr>
      <w:sz w:val="24"/>
      <w:szCs w:val="24"/>
    </w:rPr>
  </w:style>
  <w:style w:type="paragraph" w:customStyle="1" w:styleId="xl90">
    <w:name w:val="xl90"/>
    <w:basedOn w:val="Normal"/>
    <w:qFormat/>
    <w:pPr>
      <w:pBdr>
        <w:top w:val="single" w:sz="4" w:space="0" w:color="auto"/>
      </w:pBdr>
      <w:spacing w:before="100" w:beforeAutospacing="1" w:after="100" w:afterAutospacing="1"/>
      <w:jc w:val="center"/>
      <w:textAlignment w:val="center"/>
    </w:pPr>
    <w:rPr>
      <w:rFonts w:ascii="Arial" w:hAnsi="Arial" w:cs="Arial"/>
      <w:color w:val="000000"/>
    </w:rPr>
  </w:style>
  <w:style w:type="paragraph" w:customStyle="1" w:styleId="xl91">
    <w:name w:val="xl91"/>
    <w:basedOn w:val="Normal"/>
    <w:qFormat/>
    <w:pPr>
      <w:pBdr>
        <w:top w:val="single" w:sz="4" w:space="0" w:color="auto"/>
      </w:pBdr>
      <w:spacing w:before="100" w:beforeAutospacing="1" w:after="100" w:afterAutospacing="1"/>
      <w:jc w:val="center"/>
      <w:textAlignment w:val="center"/>
    </w:pPr>
    <w:rPr>
      <w:color w:val="000000"/>
      <w:sz w:val="24"/>
      <w:szCs w:val="24"/>
    </w:rPr>
  </w:style>
  <w:style w:type="paragraph" w:customStyle="1" w:styleId="xl92">
    <w:name w:val="xl92"/>
    <w:basedOn w:val="Normal"/>
    <w:qFormat/>
    <w:pPr>
      <w:pBdr>
        <w:top w:val="single" w:sz="4" w:space="0" w:color="auto"/>
      </w:pBdr>
      <w:spacing w:before="100" w:beforeAutospacing="1" w:after="100" w:afterAutospacing="1"/>
      <w:jc w:val="center"/>
      <w:textAlignment w:val="center"/>
    </w:pPr>
    <w:rPr>
      <w:color w:val="000000"/>
      <w:sz w:val="24"/>
      <w:szCs w:val="24"/>
    </w:rPr>
  </w:style>
  <w:style w:type="paragraph" w:customStyle="1" w:styleId="xl93">
    <w:name w:val="xl93"/>
    <w:basedOn w:val="Normal"/>
    <w:qFormat/>
    <w:pPr>
      <w:pBdr>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94">
    <w:name w:val="xl94"/>
    <w:basedOn w:val="Normal"/>
    <w:qFormat/>
    <w:pPr>
      <w:pBdr>
        <w:bottom w:val="single" w:sz="4" w:space="0" w:color="auto"/>
      </w:pBdr>
      <w:spacing w:before="100" w:beforeAutospacing="1" w:after="100" w:afterAutospacing="1"/>
      <w:jc w:val="center"/>
      <w:textAlignment w:val="center"/>
    </w:pPr>
    <w:rPr>
      <w:color w:val="000000"/>
      <w:sz w:val="24"/>
      <w:szCs w:val="24"/>
    </w:rPr>
  </w:style>
  <w:style w:type="paragraph" w:customStyle="1" w:styleId="xl95">
    <w:name w:val="xl95"/>
    <w:basedOn w:val="Normal"/>
    <w:qFormat/>
    <w:pPr>
      <w:pBdr>
        <w:bottom w:val="single" w:sz="4" w:space="0" w:color="auto"/>
      </w:pBdr>
      <w:spacing w:before="100" w:beforeAutospacing="1" w:after="100" w:afterAutospacing="1"/>
      <w:jc w:val="center"/>
      <w:textAlignment w:val="center"/>
    </w:pPr>
    <w:rPr>
      <w:color w:val="000000"/>
      <w:sz w:val="24"/>
      <w:szCs w:val="24"/>
    </w:rPr>
  </w:style>
  <w:style w:type="paragraph" w:customStyle="1" w:styleId="xl96">
    <w:name w:val="xl96"/>
    <w:basedOn w:val="Normal"/>
    <w:qFormat/>
    <w:pPr>
      <w:spacing w:before="100" w:beforeAutospacing="1" w:after="100" w:afterAutospacing="1"/>
      <w:jc w:val="center"/>
      <w:textAlignment w:val="center"/>
    </w:pPr>
    <w:rPr>
      <w:b/>
      <w:bCs/>
      <w:color w:val="000000"/>
      <w:sz w:val="24"/>
      <w:szCs w:val="24"/>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gov.br/empresas-e-negocios/pt-br/empreendedor%3B"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1-2014/2013/Lei/L12846.htm" TargetMode="External"/><Relationship Id="rId53"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1-2014/2013/Lei/L12846.htm" TargetMode="External"/><Relationship Id="rId44" Type="http://schemas.openxmlformats.org/officeDocument/2006/relationships/hyperlink" Target="https://www.planalto.gov.br/ccivil_03/leis/2002/l10406compilada.htm" TargetMode="External"/><Relationship Id="rId52" Type="http://schemas.openxmlformats.org/officeDocument/2006/relationships/hyperlink" Target="https://www.planalto.gov.br/ccivil_03/_ato2011-2014/2011/lei/l12527.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in.gov.br/en/web/dou/-/instrucao-normativa-seges/me-n-116-de-21-de-dezembro-de-2021-37092695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www.portaldoempreendedor.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leis/lcp/lcp123.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7B2188CF-8E64-4B5C-ACCA-5A8690E9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131</Pages>
  <Words>37517</Words>
  <Characters>202598</Characters>
  <Application>Microsoft Office Word</Application>
  <DocSecurity>0</DocSecurity>
  <Lines>1688</Lines>
  <Paragraphs>479</Paragraphs>
  <ScaleCrop>false</ScaleCrop>
  <Company/>
  <LinksUpToDate>false</LinksUpToDate>
  <CharactersWithSpaces>239636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Sabrina Guimarães</dc:creator>
  <cp:lastModifiedBy>licitacao 05</cp:lastModifiedBy>
  <cp:revision>4</cp:revision>
  <cp:lastPrinted>2025-09-02T19:54:00Z</cp:lastPrinted>
  <dcterms:created xsi:type="dcterms:W3CDTF">2025-07-03T17:32:00Z</dcterms:created>
  <dcterms:modified xsi:type="dcterms:W3CDTF">2025-09-02T19:54:00Z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1046-12.2.0.21931</vt:lpwstr>
  </property>
  <property fmtid="{D5CDD505-2E9C-101B-9397-08002B2CF9AE}" pid="3" name="ICV">
    <vt:lpwstr>2CFEFB94A31146ADB2DA352F5388A3AF_13</vt:lpwstr>
  </property>
</Properties>
</file>